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4080" w14:textId="77777777" w:rsidR="00F906FE" w:rsidRDefault="00836F8A" w:rsidP="00836F8A">
      <w:pPr>
        <w:spacing w:line="320" w:lineRule="exact"/>
        <w:jc w:val="center"/>
        <w:rPr>
          <w:rFonts w:ascii="ＭＳ ゴシック" w:eastAsia="ＭＳ ゴシック" w:hAnsi="ＭＳ ゴシック"/>
          <w:b/>
          <w:sz w:val="22"/>
        </w:rPr>
      </w:pPr>
      <w:r w:rsidRPr="00CE3D8C">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34401DB" wp14:editId="53080ACB">
                <wp:simplePos x="0" y="0"/>
                <wp:positionH relativeFrom="margin">
                  <wp:posOffset>4933315</wp:posOffset>
                </wp:positionH>
                <wp:positionV relativeFrom="paragraph">
                  <wp:posOffset>-283210</wp:posOffset>
                </wp:positionV>
                <wp:extent cx="1162050" cy="333375"/>
                <wp:effectExtent l="0" t="0" r="19050" b="28575"/>
                <wp:wrapNone/>
                <wp:docPr id="7" name="テキスト ボックス 6"/>
                <wp:cNvGraphicFramePr/>
                <a:graphic xmlns:a="http://schemas.openxmlformats.org/drawingml/2006/main">
                  <a:graphicData uri="http://schemas.microsoft.com/office/word/2010/wordprocessingShape">
                    <wps:wsp>
                      <wps:cNvSpPr txBox="1"/>
                      <wps:spPr>
                        <a:xfrm>
                          <a:off x="0" y="0"/>
                          <a:ext cx="1162050" cy="333375"/>
                        </a:xfrm>
                        <a:prstGeom prst="rect">
                          <a:avLst/>
                        </a:prstGeom>
                        <a:noFill/>
                        <a:ln>
                          <a:solidFill>
                            <a:schemeClr val="tx1"/>
                          </a:solidFill>
                        </a:ln>
                      </wps:spPr>
                      <wps:txbx>
                        <w:txbxContent>
                          <w:p w14:paraId="6FA489E7" w14:textId="09A5AB58" w:rsidR="00A14339" w:rsidRPr="00AA2B51" w:rsidRDefault="00A14339" w:rsidP="00AA2B51">
                            <w:pPr>
                              <w:pStyle w:val="Web"/>
                              <w:adjustRightInd w:val="0"/>
                              <w:snapToGrid w:val="0"/>
                              <w:spacing w:before="0" w:beforeAutospacing="0" w:after="0" w:afterAutospacing="0"/>
                              <w:jc w:val="center"/>
                              <w:rPr>
                                <w:sz w:val="20"/>
                                <w:szCs w:val="20"/>
                              </w:rPr>
                            </w:pPr>
                            <w:r w:rsidRPr="00AA2B51">
                              <w:rPr>
                                <w:rFonts w:asciiTheme="minorHAnsi" w:eastAsiaTheme="minorEastAsia" w:hAnsi="游明朝" w:cstheme="minorBidi" w:hint="eastAsia"/>
                                <w:color w:val="000000" w:themeColor="text1"/>
                                <w:kern w:val="24"/>
                                <w:sz w:val="28"/>
                                <w:szCs w:val="28"/>
                              </w:rPr>
                              <w:t>資料</w:t>
                            </w:r>
                            <w:r w:rsidR="00CF3606">
                              <w:rPr>
                                <w:rFonts w:asciiTheme="minorHAnsi" w:eastAsiaTheme="minorEastAsia" w:hAnsi="游明朝" w:cstheme="minorBidi" w:hint="eastAsia"/>
                                <w:color w:val="000000" w:themeColor="text1"/>
                                <w:kern w:val="24"/>
                                <w:sz w:val="28"/>
                                <w:szCs w:val="28"/>
                              </w:rPr>
                              <w:t>１</w:t>
                            </w:r>
                            <w:r w:rsidRPr="00AA2B51">
                              <w:rPr>
                                <w:rFonts w:asciiTheme="minorHAnsi" w:eastAsiaTheme="minorEastAsia" w:hAnsi="游明朝" w:cstheme="minorBidi" w:hint="eastAsia"/>
                                <w:color w:val="000000" w:themeColor="text1"/>
                                <w:kern w:val="24"/>
                                <w:sz w:val="28"/>
                                <w:szCs w:val="28"/>
                              </w:rPr>
                              <w:t>－１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34401DB" id="_x0000_t202" coordsize="21600,21600" o:spt="202" path="m,l,21600r21600,l21600,xe">
                <v:stroke joinstyle="miter"/>
                <v:path gradientshapeok="t" o:connecttype="rect"/>
              </v:shapetype>
              <v:shape id="テキスト ボックス 6" o:spid="_x0000_s1026" type="#_x0000_t202" style="position:absolute;left:0;text-align:left;margin-left:388.45pt;margin-top:-22.3pt;width:91.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" filled="f" strokecolor="black [3213]">
                <v:textbox>
                  <w:txbxContent>
                    <w:p w14:paraId="6FA489E7" w14:textId="09A5AB58" w:rsidR="00A14339" w:rsidRPr="00AA2B51" w:rsidRDefault="00A14339" w:rsidP="00AA2B51">
                      <w:pPr>
                        <w:pStyle w:val="Web"/>
                        <w:adjustRightInd w:val="0"/>
                        <w:snapToGrid w:val="0"/>
                        <w:spacing w:before="0" w:beforeAutospacing="0" w:after="0" w:afterAutospacing="0"/>
                        <w:jc w:val="center"/>
                        <w:rPr>
                          <w:sz w:val="20"/>
                          <w:szCs w:val="20"/>
                        </w:rPr>
                      </w:pPr>
                      <w:r w:rsidRPr="00AA2B51">
                        <w:rPr>
                          <w:rFonts w:asciiTheme="minorHAnsi" w:eastAsiaTheme="minorEastAsia" w:hAnsi="游明朝" w:cstheme="minorBidi" w:hint="eastAsia"/>
                          <w:color w:val="000000" w:themeColor="text1"/>
                          <w:kern w:val="24"/>
                          <w:sz w:val="28"/>
                          <w:szCs w:val="28"/>
                        </w:rPr>
                        <w:t>資料</w:t>
                      </w:r>
                      <w:r w:rsidR="00CF3606">
                        <w:rPr>
                          <w:rFonts w:asciiTheme="minorHAnsi" w:eastAsiaTheme="minorEastAsia" w:hAnsi="游明朝" w:cstheme="minorBidi" w:hint="eastAsia"/>
                          <w:color w:val="000000" w:themeColor="text1"/>
                          <w:kern w:val="24"/>
                          <w:sz w:val="28"/>
                          <w:szCs w:val="28"/>
                        </w:rPr>
                        <w:t>１</w:t>
                      </w:r>
                      <w:r w:rsidRPr="00AA2B51">
                        <w:rPr>
                          <w:rFonts w:asciiTheme="minorHAnsi" w:eastAsiaTheme="minorEastAsia" w:hAnsi="游明朝" w:cstheme="minorBidi" w:hint="eastAsia"/>
                          <w:color w:val="000000" w:themeColor="text1"/>
                          <w:kern w:val="24"/>
                          <w:sz w:val="28"/>
                          <w:szCs w:val="28"/>
                        </w:rPr>
                        <w:t>－１</w:t>
                      </w:r>
                    </w:p>
                  </w:txbxContent>
                </v:textbox>
                <w10:wrap anchorx="margin"/>
              </v:shape>
            </w:pict>
          </mc:Fallback>
        </mc:AlternateContent>
      </w:r>
    </w:p>
    <w:p w14:paraId="5EC04005" w14:textId="6397EDD7" w:rsidR="00A14339" w:rsidRPr="00252B3B" w:rsidRDefault="003F070A" w:rsidP="00836F8A">
      <w:pPr>
        <w:spacing w:line="32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令和４</w:t>
      </w:r>
      <w:r w:rsidR="00AA2B51" w:rsidRPr="00252B3B">
        <w:rPr>
          <w:rFonts w:ascii="ＭＳ ゴシック" w:eastAsia="ＭＳ ゴシック" w:hAnsi="ＭＳ ゴシック" w:hint="eastAsia"/>
          <w:b/>
          <w:sz w:val="22"/>
        </w:rPr>
        <w:t>年度</w:t>
      </w:r>
      <w:r w:rsidR="00895795">
        <w:rPr>
          <w:rFonts w:ascii="ＭＳ ゴシック" w:eastAsia="ＭＳ ゴシック" w:hAnsi="ＭＳ ゴシック" w:hint="eastAsia"/>
          <w:b/>
          <w:sz w:val="22"/>
        </w:rPr>
        <w:t xml:space="preserve"> </w:t>
      </w:r>
      <w:r w:rsidR="00EA72F6">
        <w:rPr>
          <w:rFonts w:ascii="ＭＳ ゴシック" w:eastAsia="ＭＳ ゴシック" w:hAnsi="ＭＳ ゴシック" w:hint="eastAsia"/>
          <w:b/>
          <w:sz w:val="22"/>
        </w:rPr>
        <w:t>大阪府</w:t>
      </w:r>
      <w:r w:rsidR="00895795" w:rsidRPr="00895795">
        <w:rPr>
          <w:rFonts w:ascii="ＭＳ ゴシック" w:eastAsia="ＭＳ ゴシック" w:hAnsi="ＭＳ ゴシック" w:hint="eastAsia"/>
          <w:b/>
          <w:sz w:val="22"/>
        </w:rPr>
        <w:t>環境保全基金活用事業</w:t>
      </w:r>
      <w:r w:rsidR="00785211">
        <w:rPr>
          <w:rFonts w:ascii="ＭＳ ゴシック" w:eastAsia="ＭＳ ゴシック" w:hAnsi="ＭＳ ゴシック" w:hint="eastAsia"/>
          <w:b/>
          <w:sz w:val="22"/>
        </w:rPr>
        <w:t>（案）</w:t>
      </w:r>
      <w:r w:rsidR="00895795" w:rsidRPr="00895795">
        <w:rPr>
          <w:rFonts w:ascii="ＭＳ ゴシック" w:eastAsia="ＭＳ ゴシック" w:hAnsi="ＭＳ ゴシック" w:hint="eastAsia"/>
          <w:b/>
          <w:sz w:val="22"/>
        </w:rPr>
        <w:t>の概要</w:t>
      </w:r>
    </w:p>
    <w:p w14:paraId="1064F1A3" w14:textId="77777777" w:rsidR="00AA2B51" w:rsidRPr="00785211" w:rsidRDefault="00AA2B51" w:rsidP="00836F8A">
      <w:pPr>
        <w:spacing w:line="320" w:lineRule="exact"/>
        <w:rPr>
          <w:rFonts w:ascii="ＭＳ ゴシック" w:eastAsia="ＭＳ ゴシック" w:hAnsi="ＭＳ ゴシック"/>
          <w:sz w:val="22"/>
        </w:rPr>
      </w:pPr>
    </w:p>
    <w:p w14:paraId="0B96AA53" w14:textId="77777777" w:rsidR="00CE3D8C" w:rsidRPr="00252B3B" w:rsidRDefault="00CE3D8C" w:rsidP="00836F8A">
      <w:pPr>
        <w:spacing w:line="320" w:lineRule="exact"/>
        <w:rPr>
          <w:rFonts w:ascii="ＭＳ ゴシック" w:eastAsia="ＭＳ ゴシック" w:hAnsi="ＭＳ ゴシック"/>
          <w:b/>
          <w:sz w:val="22"/>
        </w:rPr>
      </w:pPr>
      <w:r w:rsidRPr="00252B3B">
        <w:rPr>
          <w:rFonts w:ascii="ＭＳ ゴシック" w:eastAsia="ＭＳ ゴシック" w:hAnsi="ＭＳ ゴシック" w:hint="eastAsia"/>
          <w:b/>
          <w:sz w:val="22"/>
        </w:rPr>
        <w:t>【</w:t>
      </w:r>
      <w:r w:rsidR="00AA2B51" w:rsidRPr="00252B3B">
        <w:rPr>
          <w:rFonts w:ascii="ＭＳ ゴシック" w:eastAsia="ＭＳ ゴシック" w:hAnsi="ＭＳ ゴシック" w:hint="eastAsia"/>
          <w:b/>
          <w:sz w:val="22"/>
        </w:rPr>
        <w:t>基本的な考え方</w:t>
      </w:r>
      <w:r w:rsidRPr="00252B3B">
        <w:rPr>
          <w:rFonts w:ascii="ＭＳ ゴシック" w:eastAsia="ＭＳ ゴシック" w:hAnsi="ＭＳ ゴシック" w:hint="eastAsia"/>
          <w:b/>
          <w:sz w:val="22"/>
        </w:rPr>
        <w:t>】</w:t>
      </w:r>
    </w:p>
    <w:p w14:paraId="2E10D6CB" w14:textId="77777777" w:rsidR="00252B3B" w:rsidRDefault="00252B3B" w:rsidP="00252B3B">
      <w:pPr>
        <w:spacing w:line="160" w:lineRule="exact"/>
        <w:ind w:left="221" w:hangingChars="100" w:hanging="221"/>
        <w:rPr>
          <w:rFonts w:ascii="ＭＳ ゴシック" w:eastAsia="ＭＳ ゴシック" w:hAnsi="ＭＳ ゴシック"/>
          <w:b/>
          <w:sz w:val="22"/>
        </w:rPr>
      </w:pPr>
    </w:p>
    <w:p w14:paraId="570CFCC4" w14:textId="77777777" w:rsidR="005F0110" w:rsidRPr="00252B3B" w:rsidRDefault="00CE3D8C" w:rsidP="00254462">
      <w:pPr>
        <w:spacing w:line="320" w:lineRule="exact"/>
        <w:ind w:left="221" w:hangingChars="100" w:hanging="221"/>
        <w:rPr>
          <w:rFonts w:ascii="ＭＳ ゴシック" w:eastAsia="ＭＳ ゴシック" w:hAnsi="ＭＳ ゴシック"/>
          <w:b/>
          <w:sz w:val="22"/>
        </w:rPr>
      </w:pPr>
      <w:r w:rsidRPr="00252B3B">
        <w:rPr>
          <w:rFonts w:ascii="ＭＳ ゴシック" w:eastAsia="ＭＳ ゴシック" w:hAnsi="ＭＳ ゴシック" w:hint="eastAsia"/>
          <w:b/>
          <w:sz w:val="22"/>
        </w:rPr>
        <w:t xml:space="preserve">　</w:t>
      </w:r>
      <w:r w:rsidR="005F0110" w:rsidRPr="00252B3B">
        <w:rPr>
          <w:rFonts w:ascii="ＭＳ ゴシック" w:eastAsia="ＭＳ ゴシック" w:hAnsi="ＭＳ ゴシック" w:hint="eastAsia"/>
          <w:b/>
          <w:sz w:val="22"/>
        </w:rPr>
        <w:t>○目的</w:t>
      </w:r>
      <w:r w:rsidR="00254462" w:rsidRPr="00252B3B">
        <w:rPr>
          <w:rFonts w:ascii="ＭＳ ゴシック" w:eastAsia="ＭＳ ゴシック" w:hAnsi="ＭＳ ゴシック" w:hint="eastAsia"/>
          <w:b/>
          <w:sz w:val="22"/>
        </w:rPr>
        <w:t xml:space="preserve">　</w:t>
      </w:r>
    </w:p>
    <w:p w14:paraId="2849CEEF" w14:textId="77790953" w:rsidR="00A14339" w:rsidRDefault="00457467" w:rsidP="005F0110">
      <w:pPr>
        <w:spacing w:line="320" w:lineRule="exact"/>
        <w:ind w:leftChars="200" w:left="420"/>
        <w:rPr>
          <w:rFonts w:ascii="ＭＳ ゴシック" w:eastAsia="ＭＳ ゴシック" w:hAnsi="ＭＳ ゴシック"/>
          <w:sz w:val="22"/>
        </w:rPr>
      </w:pPr>
      <w:r w:rsidRPr="00457467">
        <w:rPr>
          <w:rFonts w:ascii="ＭＳ ゴシック" w:eastAsia="ＭＳ ゴシック" w:hAnsi="ＭＳ ゴシック" w:hint="eastAsia"/>
          <w:sz w:val="22"/>
        </w:rPr>
        <w:t>環境の保全に関する知識の普及その他環境保全活動の推進</w:t>
      </w:r>
    </w:p>
    <w:p w14:paraId="32947799" w14:textId="77777777" w:rsidR="00252B3B" w:rsidRDefault="00252B3B" w:rsidP="00252B3B">
      <w:pPr>
        <w:spacing w:line="160" w:lineRule="exact"/>
        <w:ind w:left="221" w:hangingChars="100" w:hanging="221"/>
        <w:rPr>
          <w:rFonts w:ascii="ＭＳ ゴシック" w:eastAsia="ＭＳ ゴシック" w:hAnsi="ＭＳ ゴシック"/>
          <w:b/>
          <w:sz w:val="22"/>
        </w:rPr>
      </w:pPr>
    </w:p>
    <w:p w14:paraId="04BCFB15" w14:textId="77777777" w:rsidR="005F0110" w:rsidRPr="00252B3B" w:rsidRDefault="005F0110" w:rsidP="00254462">
      <w:pPr>
        <w:spacing w:line="320" w:lineRule="exact"/>
        <w:ind w:left="221" w:hangingChars="100" w:hanging="221"/>
        <w:rPr>
          <w:rFonts w:ascii="ＭＳ ゴシック" w:eastAsia="ＭＳ ゴシック" w:hAnsi="ＭＳ ゴシック"/>
          <w:b/>
          <w:sz w:val="22"/>
        </w:rPr>
      </w:pPr>
      <w:r w:rsidRPr="00252B3B">
        <w:rPr>
          <w:rFonts w:ascii="ＭＳ ゴシック" w:eastAsia="ＭＳ ゴシック" w:hAnsi="ＭＳ ゴシック" w:hint="eastAsia"/>
          <w:b/>
          <w:sz w:val="22"/>
        </w:rPr>
        <w:t xml:space="preserve">　○課題</w:t>
      </w:r>
    </w:p>
    <w:p w14:paraId="2F461809" w14:textId="77777777" w:rsidR="00DB7F7C" w:rsidRDefault="00457467" w:rsidP="00DB7F7C">
      <w:pPr>
        <w:spacing w:line="320" w:lineRule="exact"/>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2030大阪府環境総合計画（令和３年３月策定）のとおり、脱炭素社会</w:t>
      </w:r>
      <w:r w:rsidR="00F417C1">
        <w:rPr>
          <w:rFonts w:ascii="ＭＳ ゴシック" w:eastAsia="ＭＳ ゴシック" w:hAnsi="ＭＳ ゴシック" w:hint="eastAsia"/>
          <w:sz w:val="22"/>
        </w:rPr>
        <w:t>の実現</w:t>
      </w:r>
      <w:r>
        <w:rPr>
          <w:rFonts w:ascii="ＭＳ ゴシック" w:eastAsia="ＭＳ ゴシック" w:hAnsi="ＭＳ ゴシック" w:hint="eastAsia"/>
          <w:sz w:val="22"/>
        </w:rPr>
        <w:t>や循環経済への移行など</w:t>
      </w:r>
      <w:r w:rsidR="00F417C1">
        <w:rPr>
          <w:rFonts w:ascii="ＭＳ ゴシック" w:eastAsia="ＭＳ ゴシック" w:hAnsi="ＭＳ ゴシック" w:hint="eastAsia"/>
          <w:sz w:val="22"/>
        </w:rPr>
        <w:t>の課題に対し、</w:t>
      </w:r>
      <w:r>
        <w:rPr>
          <w:rFonts w:ascii="ＭＳ ゴシック" w:eastAsia="ＭＳ ゴシック" w:hAnsi="ＭＳ ゴシック" w:hint="eastAsia"/>
          <w:sz w:val="22"/>
        </w:rPr>
        <w:t>中長期的かつ</w:t>
      </w:r>
      <w:r w:rsidR="00F906FE">
        <w:rPr>
          <w:rFonts w:ascii="ＭＳ ゴシック" w:eastAsia="ＭＳ ゴシック" w:hAnsi="ＭＳ ゴシック" w:hint="eastAsia"/>
          <w:sz w:val="22"/>
        </w:rPr>
        <w:t>世界的</w:t>
      </w:r>
      <w:r>
        <w:rPr>
          <w:rFonts w:ascii="ＭＳ ゴシック" w:eastAsia="ＭＳ ゴシック" w:hAnsi="ＭＳ ゴシック" w:hint="eastAsia"/>
          <w:sz w:val="22"/>
        </w:rPr>
        <w:t>な視野、</w:t>
      </w:r>
      <w:r w:rsidR="00FA193A">
        <w:rPr>
          <w:rFonts w:ascii="ＭＳ ゴシック" w:eastAsia="ＭＳ ゴシック" w:hAnsi="ＭＳ ゴシック" w:hint="eastAsia"/>
          <w:sz w:val="22"/>
        </w:rPr>
        <w:t>環境・社会・経済の統合的向上</w:t>
      </w:r>
      <w:r>
        <w:rPr>
          <w:rFonts w:ascii="ＭＳ ゴシック" w:eastAsia="ＭＳ ゴシック" w:hAnsi="ＭＳ ゴシック" w:hint="eastAsia"/>
          <w:sz w:val="22"/>
        </w:rPr>
        <w:t>の視点</w:t>
      </w:r>
      <w:r w:rsidR="00DB7F7C">
        <w:rPr>
          <w:rFonts w:ascii="ＭＳ ゴシック" w:eastAsia="ＭＳ ゴシック" w:hAnsi="ＭＳ ゴシック" w:hint="eastAsia"/>
          <w:sz w:val="22"/>
        </w:rPr>
        <w:t>を踏まえて、あらゆる主体の意識変革・行動変容を促す</w:t>
      </w:r>
      <w:r w:rsidR="00F417C1">
        <w:rPr>
          <w:rFonts w:ascii="ＭＳ ゴシック" w:eastAsia="ＭＳ ゴシック" w:hAnsi="ＭＳ ゴシック" w:hint="eastAsia"/>
          <w:sz w:val="22"/>
        </w:rPr>
        <w:t>有効な</w:t>
      </w:r>
      <w:r>
        <w:rPr>
          <w:rFonts w:ascii="ＭＳ ゴシック" w:eastAsia="ＭＳ ゴシック" w:hAnsi="ＭＳ ゴシック" w:hint="eastAsia"/>
          <w:sz w:val="22"/>
        </w:rPr>
        <w:t>施策</w:t>
      </w:r>
      <w:r w:rsidR="00F417C1">
        <w:rPr>
          <w:rFonts w:ascii="ＭＳ ゴシック" w:eastAsia="ＭＳ ゴシック" w:hAnsi="ＭＳ ゴシック" w:hint="eastAsia"/>
          <w:sz w:val="22"/>
        </w:rPr>
        <w:t>の</w:t>
      </w:r>
      <w:r>
        <w:rPr>
          <w:rFonts w:ascii="ＭＳ ゴシック" w:eastAsia="ＭＳ ゴシック" w:hAnsi="ＭＳ ゴシック" w:hint="eastAsia"/>
          <w:sz w:val="22"/>
        </w:rPr>
        <w:t>展開</w:t>
      </w:r>
      <w:r w:rsidR="00F417C1">
        <w:rPr>
          <w:rFonts w:ascii="ＭＳ ゴシック" w:eastAsia="ＭＳ ゴシック" w:hAnsi="ＭＳ ゴシック" w:hint="eastAsia"/>
          <w:sz w:val="22"/>
        </w:rPr>
        <w:t>が</w:t>
      </w:r>
      <w:r>
        <w:rPr>
          <w:rFonts w:ascii="ＭＳ ゴシック" w:eastAsia="ＭＳ ゴシック" w:hAnsi="ＭＳ ゴシック" w:hint="eastAsia"/>
          <w:sz w:val="22"/>
        </w:rPr>
        <w:t>必要。</w:t>
      </w:r>
    </w:p>
    <w:p w14:paraId="60F90794" w14:textId="7B035465" w:rsidR="00FA193A" w:rsidRDefault="00457467" w:rsidP="00DB7F7C">
      <w:pPr>
        <w:spacing w:line="320" w:lineRule="exact"/>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w:t>
      </w:r>
      <w:r w:rsidR="00DB7F7C">
        <w:rPr>
          <w:rFonts w:ascii="ＭＳ ゴシック" w:eastAsia="ＭＳ ゴシック" w:hAnsi="ＭＳ ゴシック" w:hint="eastAsia"/>
          <w:sz w:val="22"/>
        </w:rPr>
        <w:t>、</w:t>
      </w:r>
      <w:r>
        <w:rPr>
          <w:rFonts w:ascii="ＭＳ ゴシック" w:eastAsia="ＭＳ ゴシック" w:hAnsi="ＭＳ ゴシック" w:hint="eastAsia"/>
          <w:sz w:val="22"/>
        </w:rPr>
        <w:t>引き続き感染症のリスク</w:t>
      </w:r>
      <w:r w:rsidR="00E90677">
        <w:rPr>
          <w:rFonts w:ascii="ＭＳ ゴシック" w:eastAsia="ＭＳ ゴシック" w:hAnsi="ＭＳ ゴシック" w:hint="eastAsia"/>
          <w:sz w:val="22"/>
        </w:rPr>
        <w:t>や、啓発のターゲット層において有効な情報媒体の活用</w:t>
      </w:r>
      <w:r>
        <w:rPr>
          <w:rFonts w:ascii="ＭＳ ゴシック" w:eastAsia="ＭＳ ゴシック" w:hAnsi="ＭＳ ゴシック" w:hint="eastAsia"/>
          <w:sz w:val="22"/>
        </w:rPr>
        <w:t>を念頭に</w:t>
      </w:r>
      <w:r w:rsidR="00DB7F7C">
        <w:rPr>
          <w:rFonts w:ascii="ＭＳ ゴシック" w:eastAsia="ＭＳ ゴシック" w:hAnsi="ＭＳ ゴシック" w:hint="eastAsia"/>
          <w:sz w:val="22"/>
        </w:rPr>
        <w:t>、</w:t>
      </w:r>
      <w:r>
        <w:rPr>
          <w:rFonts w:ascii="ＭＳ ゴシック" w:eastAsia="ＭＳ ゴシック" w:hAnsi="ＭＳ ゴシック" w:hint="eastAsia"/>
          <w:sz w:val="22"/>
        </w:rPr>
        <w:t>効果的な</w:t>
      </w:r>
      <w:r w:rsidR="005F0110">
        <w:rPr>
          <w:rFonts w:ascii="ＭＳ ゴシック" w:eastAsia="ＭＳ ゴシック" w:hAnsi="ＭＳ ゴシック" w:hint="eastAsia"/>
          <w:sz w:val="22"/>
        </w:rPr>
        <w:t>啓発</w:t>
      </w:r>
      <w:r>
        <w:rPr>
          <w:rFonts w:ascii="ＭＳ ゴシック" w:eastAsia="ＭＳ ゴシック" w:hAnsi="ＭＳ ゴシック" w:hint="eastAsia"/>
          <w:sz w:val="22"/>
        </w:rPr>
        <w:t>手法の検討が</w:t>
      </w:r>
      <w:r w:rsidR="005F0110">
        <w:rPr>
          <w:rFonts w:ascii="ＭＳ ゴシック" w:eastAsia="ＭＳ ゴシック" w:hAnsi="ＭＳ ゴシック" w:hint="eastAsia"/>
          <w:sz w:val="22"/>
        </w:rPr>
        <w:t>必要。</w:t>
      </w:r>
    </w:p>
    <w:p w14:paraId="4CA4A663" w14:textId="77777777" w:rsidR="00252B3B" w:rsidRPr="00E90677" w:rsidRDefault="00252B3B" w:rsidP="00252B3B">
      <w:pPr>
        <w:spacing w:line="160" w:lineRule="exact"/>
        <w:rPr>
          <w:rFonts w:ascii="ＭＳ ゴシック" w:eastAsia="ＭＳ ゴシック" w:hAnsi="ＭＳ ゴシック"/>
          <w:b/>
          <w:sz w:val="22"/>
        </w:rPr>
      </w:pPr>
    </w:p>
    <w:p w14:paraId="638FF3D6" w14:textId="77777777" w:rsidR="005F0110" w:rsidRPr="00252B3B" w:rsidRDefault="005F0110" w:rsidP="005F0110">
      <w:pPr>
        <w:spacing w:line="320" w:lineRule="exact"/>
        <w:rPr>
          <w:rFonts w:ascii="ＭＳ ゴシック" w:eastAsia="ＭＳ ゴシック" w:hAnsi="ＭＳ ゴシック"/>
          <w:b/>
          <w:sz w:val="22"/>
        </w:rPr>
      </w:pPr>
      <w:r w:rsidRPr="00252B3B">
        <w:rPr>
          <w:rFonts w:ascii="ＭＳ ゴシック" w:eastAsia="ＭＳ ゴシック" w:hAnsi="ＭＳ ゴシック" w:hint="eastAsia"/>
          <w:b/>
          <w:sz w:val="22"/>
        </w:rPr>
        <w:t xml:space="preserve">　○方向性</w:t>
      </w:r>
    </w:p>
    <w:p w14:paraId="248A4AB6" w14:textId="06DB9849" w:rsidR="00AA2B51" w:rsidRPr="00CE3D8C" w:rsidRDefault="006E5E96" w:rsidP="00DB7F7C">
      <w:pPr>
        <w:spacing w:line="320" w:lineRule="exact"/>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新たな課題に対応した</w:t>
      </w:r>
      <w:r w:rsidR="00B621FD">
        <w:rPr>
          <w:rFonts w:ascii="ＭＳ ゴシック" w:eastAsia="ＭＳ ゴシック" w:hAnsi="ＭＳ ゴシック" w:hint="eastAsia"/>
          <w:sz w:val="22"/>
        </w:rPr>
        <w:t>情報</w:t>
      </w:r>
      <w:r w:rsidR="00F417C1">
        <w:rPr>
          <w:rFonts w:ascii="ＭＳ ゴシック" w:eastAsia="ＭＳ ゴシック" w:hAnsi="ＭＳ ゴシック" w:hint="eastAsia"/>
          <w:sz w:val="22"/>
        </w:rPr>
        <w:t>やノウハウ</w:t>
      </w:r>
      <w:r w:rsidR="00B621FD">
        <w:rPr>
          <w:rFonts w:ascii="ＭＳ ゴシック" w:eastAsia="ＭＳ ゴシック" w:hAnsi="ＭＳ ゴシック" w:hint="eastAsia"/>
          <w:sz w:val="22"/>
        </w:rPr>
        <w:t>を提供し、</w:t>
      </w:r>
      <w:r w:rsidR="00F021D9">
        <w:rPr>
          <w:rFonts w:ascii="ＭＳ ゴシック" w:eastAsia="ＭＳ ゴシック" w:hAnsi="ＭＳ ゴシック" w:hint="eastAsia"/>
          <w:sz w:val="22"/>
        </w:rPr>
        <w:t>府民や事業者を含む</w:t>
      </w:r>
      <w:r w:rsidR="00FA193A">
        <w:rPr>
          <w:rFonts w:ascii="ＭＳ ゴシック" w:eastAsia="ＭＳ ゴシック" w:hAnsi="ＭＳ ゴシック" w:hint="eastAsia"/>
          <w:sz w:val="22"/>
        </w:rPr>
        <w:t>マルチセクターの連携と行動</w:t>
      </w:r>
      <w:r>
        <w:rPr>
          <w:rFonts w:ascii="ＭＳ ゴシック" w:eastAsia="ＭＳ ゴシック" w:hAnsi="ＭＳ ゴシック" w:hint="eastAsia"/>
          <w:sz w:val="22"/>
        </w:rPr>
        <w:t>を</w:t>
      </w:r>
      <w:r w:rsidR="00FA193A">
        <w:rPr>
          <w:rFonts w:ascii="ＭＳ ゴシック" w:eastAsia="ＭＳ ゴシック" w:hAnsi="ＭＳ ゴシック" w:hint="eastAsia"/>
          <w:sz w:val="22"/>
        </w:rPr>
        <w:t>促進</w:t>
      </w:r>
      <w:r w:rsidR="005F0110">
        <w:rPr>
          <w:rFonts w:ascii="ＭＳ ゴシック" w:eastAsia="ＭＳ ゴシック" w:hAnsi="ＭＳ ゴシック" w:hint="eastAsia"/>
          <w:sz w:val="22"/>
        </w:rPr>
        <w:t>する</w:t>
      </w:r>
      <w:r w:rsidR="00FA193A">
        <w:rPr>
          <w:rFonts w:ascii="ＭＳ ゴシック" w:eastAsia="ＭＳ ゴシック" w:hAnsi="ＭＳ ゴシック" w:hint="eastAsia"/>
          <w:sz w:val="22"/>
        </w:rPr>
        <w:t>。</w:t>
      </w:r>
    </w:p>
    <w:p w14:paraId="6860E628" w14:textId="49C9A206" w:rsidR="00A14339" w:rsidRDefault="00A14339" w:rsidP="00836F8A">
      <w:pPr>
        <w:spacing w:line="320" w:lineRule="exact"/>
        <w:rPr>
          <w:rFonts w:ascii="ＭＳ ゴシック" w:eastAsia="ＭＳ ゴシック" w:hAnsi="ＭＳ ゴシック"/>
          <w:sz w:val="22"/>
        </w:rPr>
      </w:pPr>
    </w:p>
    <w:p w14:paraId="5759996B" w14:textId="77777777" w:rsidR="00E90677" w:rsidRPr="00F417C1" w:rsidRDefault="00E90677" w:rsidP="00836F8A">
      <w:pPr>
        <w:spacing w:line="320" w:lineRule="exact"/>
        <w:rPr>
          <w:rFonts w:ascii="ＭＳ ゴシック" w:eastAsia="ＭＳ ゴシック" w:hAnsi="ＭＳ ゴシック"/>
          <w:sz w:val="22"/>
        </w:rPr>
      </w:pPr>
    </w:p>
    <w:p w14:paraId="686A75A7" w14:textId="77777777" w:rsidR="00CE3D8C" w:rsidRPr="00252B3B" w:rsidRDefault="00CE3D8C" w:rsidP="00836F8A">
      <w:pPr>
        <w:spacing w:line="320" w:lineRule="exact"/>
        <w:rPr>
          <w:rFonts w:ascii="ＭＳ ゴシック" w:eastAsia="ＭＳ ゴシック" w:hAnsi="ＭＳ ゴシック"/>
          <w:b/>
          <w:sz w:val="22"/>
        </w:rPr>
      </w:pPr>
      <w:r w:rsidRPr="00252B3B">
        <w:rPr>
          <w:rFonts w:ascii="ＭＳ ゴシック" w:eastAsia="ＭＳ ゴシック" w:hAnsi="ＭＳ ゴシック" w:hint="eastAsia"/>
          <w:b/>
          <w:sz w:val="22"/>
        </w:rPr>
        <w:t>【基金で実施する事業】</w:t>
      </w:r>
    </w:p>
    <w:p w14:paraId="573081CD" w14:textId="77777777" w:rsidR="00252B3B" w:rsidRPr="00E90677" w:rsidRDefault="00252B3B" w:rsidP="00252B3B">
      <w:pPr>
        <w:spacing w:line="160" w:lineRule="exact"/>
        <w:rPr>
          <w:rFonts w:ascii="ＭＳ ゴシック" w:eastAsia="ＭＳ ゴシック" w:hAnsi="ＭＳ ゴシック"/>
          <w:b/>
          <w:sz w:val="22"/>
        </w:rPr>
      </w:pPr>
    </w:p>
    <w:p w14:paraId="7AF07228" w14:textId="77777777" w:rsidR="00836F8A" w:rsidRPr="00252B3B" w:rsidRDefault="00F021D9" w:rsidP="00F021D9">
      <w:pPr>
        <w:spacing w:line="320" w:lineRule="exact"/>
        <w:ind w:firstLineChars="100" w:firstLine="221"/>
        <w:rPr>
          <w:rFonts w:ascii="ＭＳ ゴシック" w:eastAsia="ＭＳ ゴシック" w:hAnsi="ＭＳ ゴシック"/>
          <w:b/>
          <w:sz w:val="22"/>
        </w:rPr>
      </w:pPr>
      <w:r w:rsidRPr="00252B3B">
        <w:rPr>
          <w:rFonts w:ascii="ＭＳ ゴシック" w:eastAsia="ＭＳ ゴシック" w:hAnsi="ＭＳ ゴシック" w:hint="eastAsia"/>
          <w:b/>
          <w:sz w:val="22"/>
        </w:rPr>
        <w:t>（１）</w:t>
      </w:r>
      <w:r w:rsidR="00CE3D8C" w:rsidRPr="00252B3B">
        <w:rPr>
          <w:rFonts w:ascii="ＭＳ ゴシック" w:eastAsia="ＭＳ ゴシック" w:hAnsi="ＭＳ ゴシック" w:hint="eastAsia"/>
          <w:b/>
          <w:sz w:val="22"/>
        </w:rPr>
        <w:t>環境活動を担う人材の育成に資する事業</w:t>
      </w:r>
    </w:p>
    <w:p w14:paraId="75585CD1" w14:textId="542DF483" w:rsidR="00F021D9" w:rsidRPr="00F021D9" w:rsidRDefault="00CA2784" w:rsidP="005F0110">
      <w:pPr>
        <w:spacing w:line="320" w:lineRule="exact"/>
        <w:ind w:leftChars="300" w:left="630"/>
        <w:rPr>
          <w:rFonts w:ascii="ＭＳ ゴシック" w:eastAsia="ＭＳ ゴシック" w:hAnsi="ＭＳ ゴシック"/>
          <w:sz w:val="22"/>
        </w:rPr>
      </w:pPr>
      <w:r>
        <w:rPr>
          <w:rFonts w:ascii="ＭＳ ゴシック" w:eastAsia="ＭＳ ゴシック" w:hAnsi="ＭＳ ゴシック" w:hint="eastAsia"/>
          <w:sz w:val="22"/>
        </w:rPr>
        <w:t>温暖化対策の</w:t>
      </w:r>
      <w:r w:rsidR="002E041A">
        <w:rPr>
          <w:rFonts w:ascii="ＭＳ ゴシック" w:eastAsia="ＭＳ ゴシック" w:hAnsi="ＭＳ ゴシック" w:hint="eastAsia"/>
          <w:sz w:val="22"/>
        </w:rPr>
        <w:t>啓発と行動促進の</w:t>
      </w:r>
      <w:r>
        <w:rPr>
          <w:rFonts w:ascii="ＭＳ ゴシック" w:eastAsia="ＭＳ ゴシック" w:hAnsi="ＭＳ ゴシック" w:hint="eastAsia"/>
          <w:sz w:val="22"/>
        </w:rPr>
        <w:t>ため</w:t>
      </w:r>
      <w:r w:rsidR="002E041A">
        <w:rPr>
          <w:rFonts w:ascii="ＭＳ ゴシック" w:eastAsia="ＭＳ ゴシック" w:hAnsi="ＭＳ ゴシック" w:hint="eastAsia"/>
          <w:sz w:val="22"/>
        </w:rPr>
        <w:t>関連事業分野の知識</w:t>
      </w:r>
      <w:r>
        <w:rPr>
          <w:rFonts w:ascii="ＭＳ ゴシック" w:eastAsia="ＭＳ ゴシック" w:hAnsi="ＭＳ ゴシック" w:hint="eastAsia"/>
          <w:sz w:val="22"/>
        </w:rPr>
        <w:t>やオンライン</w:t>
      </w:r>
      <w:r w:rsidR="002E041A">
        <w:rPr>
          <w:rFonts w:ascii="ＭＳ ゴシック" w:eastAsia="ＭＳ ゴシック" w:hAnsi="ＭＳ ゴシック" w:hint="eastAsia"/>
          <w:sz w:val="22"/>
        </w:rPr>
        <w:t>手法の</w:t>
      </w:r>
      <w:r>
        <w:rPr>
          <w:rFonts w:ascii="ＭＳ ゴシック" w:eastAsia="ＭＳ ゴシック" w:hAnsi="ＭＳ ゴシック" w:hint="eastAsia"/>
          <w:sz w:val="22"/>
        </w:rPr>
        <w:t>活用</w:t>
      </w:r>
      <w:r w:rsidR="002E041A">
        <w:rPr>
          <w:rFonts w:ascii="ＭＳ ゴシック" w:eastAsia="ＭＳ ゴシック" w:hAnsi="ＭＳ ゴシック" w:hint="eastAsia"/>
          <w:sz w:val="22"/>
        </w:rPr>
        <w:t>が可能な</w:t>
      </w:r>
      <w:r w:rsidR="00B621FD">
        <w:rPr>
          <w:rFonts w:ascii="ＭＳ ゴシック" w:eastAsia="ＭＳ ゴシック" w:hAnsi="ＭＳ ゴシック" w:hint="eastAsia"/>
          <w:sz w:val="22"/>
        </w:rPr>
        <w:t>人材</w:t>
      </w:r>
      <w:r w:rsidR="002E041A">
        <w:rPr>
          <w:rFonts w:ascii="ＭＳ ゴシック" w:eastAsia="ＭＳ ゴシック" w:hAnsi="ＭＳ ゴシック" w:hint="eastAsia"/>
          <w:sz w:val="22"/>
        </w:rPr>
        <w:t>の</w:t>
      </w:r>
      <w:r w:rsidR="00B621FD">
        <w:rPr>
          <w:rFonts w:ascii="ＭＳ ゴシック" w:eastAsia="ＭＳ ゴシック" w:hAnsi="ＭＳ ゴシック" w:hint="eastAsia"/>
          <w:sz w:val="22"/>
        </w:rPr>
        <w:t>育成、環境技術の普</w:t>
      </w:r>
      <w:r w:rsidR="005F0110">
        <w:rPr>
          <w:rFonts w:ascii="ＭＳ ゴシック" w:eastAsia="ＭＳ ゴシック" w:hAnsi="ＭＳ ゴシック" w:hint="eastAsia"/>
          <w:sz w:val="22"/>
        </w:rPr>
        <w:t>及について府民理解を深めるための情報を収集整理する事業を実施</w:t>
      </w:r>
      <w:r w:rsidR="00B621FD">
        <w:rPr>
          <w:rFonts w:ascii="ＭＳ ゴシック" w:eastAsia="ＭＳ ゴシック" w:hAnsi="ＭＳ ゴシック" w:hint="eastAsia"/>
          <w:sz w:val="22"/>
        </w:rPr>
        <w:t>。</w:t>
      </w:r>
    </w:p>
    <w:p w14:paraId="59EDBA88" w14:textId="77777777" w:rsidR="00252B3B" w:rsidRPr="002037AE" w:rsidRDefault="00252B3B" w:rsidP="00252B3B">
      <w:pPr>
        <w:spacing w:line="160" w:lineRule="exact"/>
        <w:rPr>
          <w:rFonts w:ascii="ＭＳ ゴシック" w:eastAsia="ＭＳ ゴシック" w:hAnsi="ＭＳ ゴシック"/>
          <w:b/>
          <w:sz w:val="22"/>
        </w:rPr>
      </w:pPr>
    </w:p>
    <w:p w14:paraId="1019CFF2" w14:textId="77777777" w:rsidR="00CE3D8C" w:rsidRPr="00252B3B" w:rsidRDefault="00F021D9" w:rsidP="00F021D9">
      <w:pPr>
        <w:spacing w:line="320" w:lineRule="exact"/>
        <w:ind w:firstLineChars="100" w:firstLine="221"/>
        <w:rPr>
          <w:rFonts w:ascii="ＭＳ ゴシック" w:eastAsia="ＭＳ ゴシック" w:hAnsi="ＭＳ ゴシック"/>
          <w:b/>
          <w:sz w:val="22"/>
        </w:rPr>
      </w:pPr>
      <w:r w:rsidRPr="00252B3B">
        <w:rPr>
          <w:rFonts w:ascii="ＭＳ ゴシック" w:eastAsia="ＭＳ ゴシック" w:hAnsi="ＭＳ ゴシック" w:hint="eastAsia"/>
          <w:b/>
          <w:sz w:val="22"/>
        </w:rPr>
        <w:t>（２）</w:t>
      </w:r>
      <w:r w:rsidR="00836F8A" w:rsidRPr="00252B3B">
        <w:rPr>
          <w:rFonts w:ascii="ＭＳ ゴシック" w:eastAsia="ＭＳ ゴシック" w:hAnsi="ＭＳ ゴシック" w:hint="eastAsia"/>
          <w:b/>
          <w:sz w:val="22"/>
        </w:rPr>
        <w:t>協働による環境活動の推進に資する事業</w:t>
      </w:r>
    </w:p>
    <w:p w14:paraId="494B36E7" w14:textId="6F734B66" w:rsidR="00F021D9" w:rsidRPr="00F021D9" w:rsidRDefault="00B621FD" w:rsidP="005F0110">
      <w:pPr>
        <w:spacing w:line="320" w:lineRule="exact"/>
        <w:ind w:leftChars="300" w:left="630"/>
        <w:rPr>
          <w:rFonts w:ascii="ＭＳ ゴシック" w:eastAsia="ＭＳ ゴシック" w:hAnsi="ＭＳ ゴシック"/>
          <w:sz w:val="22"/>
        </w:rPr>
      </w:pPr>
      <w:r>
        <w:rPr>
          <w:rFonts w:ascii="ＭＳ ゴシック" w:eastAsia="ＭＳ ゴシック" w:hAnsi="ＭＳ ゴシック" w:hint="eastAsia"/>
          <w:sz w:val="22"/>
        </w:rPr>
        <w:t>府民や事業者の広範な連携と活動を促進する「豊かな環境づくり大阪府民会議」の啓発事業や、環境保全活動補助、</w:t>
      </w:r>
      <w:r w:rsidR="00CA2784">
        <w:rPr>
          <w:rFonts w:ascii="ＭＳ ゴシック" w:eastAsia="ＭＳ ゴシック" w:hAnsi="ＭＳ ゴシック" w:hint="eastAsia"/>
          <w:sz w:val="22"/>
        </w:rPr>
        <w:t>脱炭素に向けた行動変容を促す事業、</w:t>
      </w:r>
      <w:r>
        <w:rPr>
          <w:rFonts w:ascii="ＭＳ ゴシック" w:eastAsia="ＭＳ ゴシック" w:hAnsi="ＭＳ ゴシック" w:hint="eastAsia"/>
          <w:sz w:val="22"/>
        </w:rPr>
        <w:t>プラスチックごみ問題</w:t>
      </w:r>
      <w:r w:rsidR="00CA2784">
        <w:rPr>
          <w:rFonts w:ascii="ＭＳ ゴシック" w:eastAsia="ＭＳ ゴシック" w:hAnsi="ＭＳ ゴシック" w:hint="eastAsia"/>
          <w:sz w:val="22"/>
        </w:rPr>
        <w:t>、</w:t>
      </w:r>
      <w:r w:rsidR="002E041A">
        <w:rPr>
          <w:rFonts w:ascii="ＭＳ ゴシック" w:eastAsia="ＭＳ ゴシック" w:hAnsi="ＭＳ ゴシック" w:hint="eastAsia"/>
          <w:sz w:val="22"/>
        </w:rPr>
        <w:t>食品</w:t>
      </w:r>
      <w:r w:rsidR="00CA2784">
        <w:rPr>
          <w:rFonts w:ascii="ＭＳ ゴシック" w:eastAsia="ＭＳ ゴシック" w:hAnsi="ＭＳ ゴシック" w:hint="eastAsia"/>
          <w:sz w:val="22"/>
        </w:rPr>
        <w:t>ロス削減</w:t>
      </w:r>
      <w:r w:rsidR="005F0110">
        <w:rPr>
          <w:rFonts w:ascii="ＭＳ ゴシック" w:eastAsia="ＭＳ ゴシック" w:hAnsi="ＭＳ ゴシック" w:hint="eastAsia"/>
          <w:sz w:val="22"/>
        </w:rPr>
        <w:t>について</w:t>
      </w:r>
      <w:r w:rsidR="002E041A">
        <w:rPr>
          <w:rFonts w:ascii="ＭＳ ゴシック" w:eastAsia="ＭＳ ゴシック" w:hAnsi="ＭＳ ゴシック" w:hint="eastAsia"/>
          <w:sz w:val="22"/>
        </w:rPr>
        <w:t>、</w:t>
      </w:r>
      <w:r w:rsidR="005F0110">
        <w:rPr>
          <w:rFonts w:ascii="ＭＳ ゴシック" w:eastAsia="ＭＳ ゴシック" w:hAnsi="ＭＳ ゴシック" w:hint="eastAsia"/>
          <w:sz w:val="22"/>
        </w:rPr>
        <w:t>府民や関係者が連携した取組みを推進する事業などを実施。</w:t>
      </w:r>
    </w:p>
    <w:p w14:paraId="65861A67" w14:textId="77777777" w:rsidR="00252B3B" w:rsidRDefault="00252B3B" w:rsidP="00252B3B">
      <w:pPr>
        <w:spacing w:line="160" w:lineRule="exact"/>
        <w:rPr>
          <w:rFonts w:ascii="ＭＳ ゴシック" w:eastAsia="ＭＳ ゴシック" w:hAnsi="ＭＳ ゴシック"/>
          <w:b/>
          <w:sz w:val="22"/>
        </w:rPr>
      </w:pPr>
    </w:p>
    <w:p w14:paraId="64AFBD21" w14:textId="77777777" w:rsidR="00CE3D8C" w:rsidRPr="00252B3B" w:rsidRDefault="00F021D9" w:rsidP="00F021D9">
      <w:pPr>
        <w:spacing w:line="320" w:lineRule="exact"/>
        <w:ind w:firstLineChars="100" w:firstLine="221"/>
        <w:rPr>
          <w:rFonts w:ascii="ＭＳ ゴシック" w:eastAsia="ＭＳ ゴシック" w:hAnsi="ＭＳ ゴシック"/>
          <w:b/>
          <w:sz w:val="22"/>
        </w:rPr>
      </w:pPr>
      <w:r w:rsidRPr="00252B3B">
        <w:rPr>
          <w:rFonts w:ascii="ＭＳ ゴシック" w:eastAsia="ＭＳ ゴシック" w:hAnsi="ＭＳ ゴシック" w:hint="eastAsia"/>
          <w:b/>
          <w:sz w:val="22"/>
        </w:rPr>
        <w:t>（３）</w:t>
      </w:r>
      <w:r w:rsidR="00CE3D8C" w:rsidRPr="00252B3B">
        <w:rPr>
          <w:rFonts w:ascii="ＭＳ ゴシック" w:eastAsia="ＭＳ ゴシック" w:hAnsi="ＭＳ ゴシック" w:hint="eastAsia"/>
          <w:b/>
          <w:sz w:val="22"/>
        </w:rPr>
        <w:t>暮らしやすく快適な都市環境の創造に資する事業</w:t>
      </w:r>
    </w:p>
    <w:p w14:paraId="44F7816A" w14:textId="43ECAD03" w:rsidR="00254462" w:rsidRDefault="006E5E96" w:rsidP="005F0110">
      <w:pPr>
        <w:spacing w:line="320" w:lineRule="exact"/>
        <w:ind w:leftChars="300" w:left="630"/>
        <w:rPr>
          <w:rFonts w:ascii="ＭＳ ゴシック" w:eastAsia="ＭＳ ゴシック" w:hAnsi="ＭＳ ゴシック"/>
          <w:sz w:val="22"/>
        </w:rPr>
      </w:pPr>
      <w:r>
        <w:rPr>
          <w:rFonts w:ascii="ＭＳ ゴシック" w:eastAsia="ＭＳ ゴシック" w:hAnsi="ＭＳ ゴシック" w:hint="eastAsia"/>
          <w:sz w:val="22"/>
        </w:rPr>
        <w:t>夏の</w:t>
      </w:r>
      <w:r w:rsidR="00B621FD">
        <w:rPr>
          <w:rFonts w:ascii="ＭＳ ゴシック" w:eastAsia="ＭＳ ゴシック" w:hAnsi="ＭＳ ゴシック" w:hint="eastAsia"/>
          <w:sz w:val="22"/>
        </w:rPr>
        <w:t>暑熱環境の悪化</w:t>
      </w:r>
      <w:r>
        <w:rPr>
          <w:rFonts w:ascii="ＭＳ ゴシック" w:eastAsia="ＭＳ ゴシック" w:hAnsi="ＭＳ ゴシック" w:hint="eastAsia"/>
          <w:sz w:val="22"/>
        </w:rPr>
        <w:t>へ</w:t>
      </w:r>
      <w:r w:rsidR="00B621FD">
        <w:rPr>
          <w:rFonts w:ascii="ＭＳ ゴシック" w:eastAsia="ＭＳ ゴシック" w:hAnsi="ＭＳ ゴシック" w:hint="eastAsia"/>
          <w:sz w:val="22"/>
        </w:rPr>
        <w:t>の</w:t>
      </w:r>
      <w:r>
        <w:rPr>
          <w:rFonts w:ascii="ＭＳ ゴシック" w:eastAsia="ＭＳ ゴシック" w:hAnsi="ＭＳ ゴシック" w:hint="eastAsia"/>
          <w:sz w:val="22"/>
        </w:rPr>
        <w:t>対応や、気候変動影響への適応、環境に対する</w:t>
      </w:r>
      <w:r w:rsidR="00B621FD">
        <w:rPr>
          <w:rFonts w:ascii="ＭＳ ゴシック" w:eastAsia="ＭＳ ゴシック" w:hAnsi="ＭＳ ゴシック" w:hint="eastAsia"/>
          <w:sz w:val="22"/>
        </w:rPr>
        <w:t>府民理解を</w:t>
      </w:r>
      <w:r w:rsidR="005F0110">
        <w:rPr>
          <w:rFonts w:ascii="ＭＳ ゴシック" w:eastAsia="ＭＳ ゴシック" w:hAnsi="ＭＳ ゴシック" w:hint="eastAsia"/>
          <w:sz w:val="22"/>
        </w:rPr>
        <w:t>深めるための事業</w:t>
      </w:r>
      <w:r w:rsidR="00CA2784">
        <w:rPr>
          <w:rFonts w:ascii="ＭＳ ゴシック" w:eastAsia="ＭＳ ゴシック" w:hAnsi="ＭＳ ゴシック" w:hint="eastAsia"/>
          <w:sz w:val="22"/>
        </w:rPr>
        <w:t>、ゼロエミッション車の普及啓発事業</w:t>
      </w:r>
      <w:r w:rsidR="005F0110">
        <w:rPr>
          <w:rFonts w:ascii="ＭＳ ゴシック" w:eastAsia="ＭＳ ゴシック" w:hAnsi="ＭＳ ゴシック" w:hint="eastAsia"/>
          <w:sz w:val="22"/>
        </w:rPr>
        <w:t>を実施</w:t>
      </w:r>
      <w:r>
        <w:rPr>
          <w:rFonts w:ascii="ＭＳ ゴシック" w:eastAsia="ＭＳ ゴシック" w:hAnsi="ＭＳ ゴシック" w:hint="eastAsia"/>
          <w:sz w:val="22"/>
        </w:rPr>
        <w:t>。</w:t>
      </w:r>
    </w:p>
    <w:p w14:paraId="662CA4F5" w14:textId="496F7C2E" w:rsidR="00F021D9" w:rsidRDefault="00F021D9" w:rsidP="002F4BB1">
      <w:pPr>
        <w:adjustRightInd w:val="0"/>
        <w:snapToGrid w:val="0"/>
        <w:spacing w:line="360" w:lineRule="auto"/>
        <w:rPr>
          <w:rFonts w:ascii="ＭＳ ゴシック" w:eastAsia="ＭＳ ゴシック" w:hAnsi="ＭＳ ゴシック"/>
          <w:sz w:val="22"/>
        </w:rPr>
      </w:pPr>
    </w:p>
    <w:p w14:paraId="14B8FD4F" w14:textId="77777777" w:rsidR="002F4BB1" w:rsidRPr="002F4BB1" w:rsidRDefault="002F4BB1" w:rsidP="002F4BB1">
      <w:pPr>
        <w:pStyle w:val="Default"/>
        <w:rPr>
          <w:rFonts w:ascii="ＭＳ ゴシック" w:eastAsia="ＭＳ ゴシック" w:cs="ＭＳ ゴシック"/>
          <w:b/>
          <w:sz w:val="22"/>
          <w:szCs w:val="22"/>
        </w:rPr>
      </w:pPr>
      <w:r w:rsidRPr="002F4BB1">
        <w:rPr>
          <w:rFonts w:ascii="ＭＳ ゴシック" w:eastAsia="ＭＳ ゴシック" w:cs="ＭＳ ゴシック" w:hint="eastAsia"/>
          <w:b/>
          <w:sz w:val="22"/>
          <w:szCs w:val="22"/>
        </w:rPr>
        <w:t>【新規事業】</w:t>
      </w:r>
    </w:p>
    <w:p w14:paraId="02461BA8" w14:textId="77777777" w:rsidR="002F4BB1" w:rsidRPr="002F4BB1" w:rsidRDefault="002F4BB1" w:rsidP="002F4BB1">
      <w:pPr>
        <w:pStyle w:val="Default"/>
        <w:spacing w:line="180" w:lineRule="exact"/>
        <w:rPr>
          <w:rFonts w:ascii="ＭＳ ゴシック" w:eastAsia="ＭＳ ゴシック" w:cs="ＭＳ ゴシック"/>
          <w:b/>
          <w:sz w:val="22"/>
          <w:szCs w:val="22"/>
        </w:rPr>
      </w:pPr>
    </w:p>
    <w:p w14:paraId="17DA7BDF" w14:textId="727EB72D" w:rsidR="002F4BB1" w:rsidRPr="002F4BB1" w:rsidRDefault="002F4BB1" w:rsidP="002F4BB1">
      <w:pPr>
        <w:pStyle w:val="Default"/>
        <w:rPr>
          <w:rFonts w:ascii="ＭＳ ゴシック" w:eastAsia="ＭＳ ゴシック" w:cs="ＭＳ ゴシック"/>
          <w:b/>
          <w:sz w:val="22"/>
          <w:szCs w:val="22"/>
        </w:rPr>
      </w:pPr>
      <w:r w:rsidRPr="002F4BB1">
        <w:rPr>
          <w:rFonts w:ascii="ＭＳ ゴシック" w:eastAsia="ＭＳ ゴシック" w:cs="ＭＳ ゴシック" w:hint="eastAsia"/>
          <w:b/>
          <w:sz w:val="22"/>
          <w:szCs w:val="22"/>
        </w:rPr>
        <w:t>１．地球温暖化防止活動推進員機能強化事業・・・上記（１）</w:t>
      </w:r>
    </w:p>
    <w:p w14:paraId="030E609E" w14:textId="77777777" w:rsidR="002F4BB1" w:rsidRPr="002F4BB1" w:rsidRDefault="002F4BB1" w:rsidP="002F4BB1">
      <w:pPr>
        <w:pStyle w:val="Default"/>
        <w:spacing w:line="160" w:lineRule="exact"/>
        <w:rPr>
          <w:rFonts w:ascii="ＭＳ ゴシック" w:eastAsia="ＭＳ ゴシック" w:cs="ＭＳ ゴシック"/>
          <w:b/>
          <w:sz w:val="22"/>
          <w:szCs w:val="22"/>
        </w:rPr>
      </w:pPr>
    </w:p>
    <w:p w14:paraId="33CEC805" w14:textId="2C20D815" w:rsidR="002F4BB1" w:rsidRPr="002F4BB1" w:rsidRDefault="002F4BB1" w:rsidP="002F4BB1">
      <w:pPr>
        <w:pStyle w:val="Default"/>
        <w:ind w:firstLineChars="100" w:firstLine="221"/>
        <w:rPr>
          <w:rFonts w:ascii="ＭＳ ゴシック" w:eastAsia="ＭＳ ゴシック" w:cs="ＭＳ ゴシック"/>
          <w:b/>
          <w:sz w:val="22"/>
          <w:szCs w:val="22"/>
        </w:rPr>
      </w:pPr>
      <w:r w:rsidRPr="002F4BB1">
        <w:rPr>
          <w:rFonts w:ascii="ＭＳ ゴシック" w:eastAsia="ＭＳ ゴシック" w:cs="ＭＳ ゴシック" w:hint="eastAsia"/>
          <w:b/>
          <w:sz w:val="22"/>
          <w:szCs w:val="22"/>
        </w:rPr>
        <w:t>①</w:t>
      </w:r>
      <w:r w:rsidRPr="002F4BB1">
        <w:rPr>
          <w:rFonts w:ascii="ＭＳ ゴシック" w:eastAsia="ＭＳ ゴシック" w:cs="ＭＳ ゴシック"/>
          <w:b/>
          <w:sz w:val="22"/>
          <w:szCs w:val="22"/>
        </w:rPr>
        <w:t xml:space="preserve"> </w:t>
      </w:r>
      <w:r w:rsidRPr="002F4BB1">
        <w:rPr>
          <w:rFonts w:ascii="ＭＳ ゴシック" w:eastAsia="ＭＳ ゴシック" w:cs="ＭＳ ゴシック" w:hint="eastAsia"/>
          <w:b/>
          <w:sz w:val="22"/>
          <w:szCs w:val="22"/>
        </w:rPr>
        <w:t>職域別スペシャリスト啓発人材育成</w:t>
      </w:r>
    </w:p>
    <w:p w14:paraId="0017FB01" w14:textId="77777777" w:rsidR="002F4BB1" w:rsidRDefault="002F4BB1" w:rsidP="002F4BB1">
      <w:pPr>
        <w:pStyle w:val="Default"/>
        <w:spacing w:line="280" w:lineRule="exact"/>
        <w:ind w:leftChars="100" w:left="210"/>
        <w:rPr>
          <w:rFonts w:ascii="ＭＳ ゴシック" w:eastAsia="ＭＳ ゴシック" w:cs="ＭＳ ゴシック"/>
          <w:sz w:val="22"/>
          <w:szCs w:val="22"/>
        </w:rPr>
      </w:pPr>
      <w:r>
        <w:rPr>
          <w:rFonts w:ascii="ＭＳ ゴシック" w:eastAsia="ＭＳ ゴシック" w:cs="ＭＳ ゴシック" w:hint="eastAsia"/>
          <w:sz w:val="22"/>
          <w:szCs w:val="22"/>
        </w:rPr>
        <w:t>脱炭素へのライフスタイル変革に寄与する事業分野（自動車、再エネ電気、など）で府民と接点を持つ営業担当者等に、温暖化対策の正しい知識と啓発手法を習得していただき、専門知識を活用して地域の啓発に活用できる人材を育成する。</w:t>
      </w:r>
    </w:p>
    <w:p w14:paraId="3305083E" w14:textId="77777777" w:rsidR="002F4BB1" w:rsidRDefault="002F4BB1" w:rsidP="002F4BB1">
      <w:pPr>
        <w:pStyle w:val="Default"/>
        <w:spacing w:line="280" w:lineRule="exact"/>
        <w:ind w:firstLineChars="100" w:firstLine="220"/>
        <w:rPr>
          <w:rFonts w:ascii="ＭＳ ゴシック" w:eastAsia="ＭＳ ゴシック" w:cs="ＭＳ ゴシック"/>
          <w:sz w:val="22"/>
          <w:szCs w:val="22"/>
        </w:rPr>
      </w:pPr>
      <w:r>
        <w:rPr>
          <w:rFonts w:ascii="ＭＳ ゴシック" w:eastAsia="ＭＳ ゴシック" w:cs="ＭＳ ゴシック" w:hint="eastAsia"/>
          <w:sz w:val="22"/>
          <w:szCs w:val="22"/>
        </w:rPr>
        <w:t>〔事業効果〕</w:t>
      </w:r>
    </w:p>
    <w:p w14:paraId="6319F2D0" w14:textId="77777777" w:rsidR="002F4BB1" w:rsidRDefault="002F4BB1" w:rsidP="002F4BB1">
      <w:pPr>
        <w:pStyle w:val="Default"/>
        <w:spacing w:line="280" w:lineRule="exact"/>
        <w:ind w:firstLineChars="200" w:firstLine="440"/>
        <w:rPr>
          <w:rFonts w:ascii="ＭＳ ゴシック" w:eastAsia="ＭＳ ゴシック" w:cs="ＭＳ ゴシック"/>
          <w:sz w:val="22"/>
          <w:szCs w:val="22"/>
        </w:rPr>
      </w:pPr>
      <w:r>
        <w:rPr>
          <w:rFonts w:ascii="ＭＳ ゴシック" w:eastAsia="ＭＳ ゴシック" w:cs="ＭＳ ゴシック" w:hint="eastAsia"/>
          <w:sz w:val="22"/>
          <w:szCs w:val="22"/>
        </w:rPr>
        <w:t>・啓発実践研修を受けた推進員人材の増加（指標：養成人材数）</w:t>
      </w:r>
    </w:p>
    <w:p w14:paraId="7584F731" w14:textId="77777777" w:rsidR="002F4BB1" w:rsidRDefault="002F4BB1" w:rsidP="002F4BB1">
      <w:pPr>
        <w:pStyle w:val="Default"/>
        <w:spacing w:line="280" w:lineRule="exact"/>
        <w:ind w:firstLineChars="200" w:firstLine="440"/>
        <w:rPr>
          <w:rFonts w:ascii="ＭＳ ゴシック" w:eastAsia="ＭＳ ゴシック" w:cs="ＭＳ ゴシック"/>
          <w:sz w:val="22"/>
          <w:szCs w:val="22"/>
        </w:rPr>
      </w:pPr>
      <w:r>
        <w:rPr>
          <w:rFonts w:ascii="ＭＳ ゴシック" w:eastAsia="ＭＳ ゴシック" w:cs="ＭＳ ゴシック" w:hint="eastAsia"/>
          <w:sz w:val="22"/>
          <w:szCs w:val="22"/>
        </w:rPr>
        <w:t>・専門知識を活用した出前授業や展示相談会など、質の高い啓発の実施</w:t>
      </w:r>
    </w:p>
    <w:p w14:paraId="090C06A5" w14:textId="77777777" w:rsidR="002F4BB1" w:rsidRDefault="002F4BB1" w:rsidP="002F4BB1">
      <w:pPr>
        <w:pStyle w:val="Default"/>
        <w:spacing w:line="280" w:lineRule="exact"/>
        <w:ind w:firstLineChars="200" w:firstLine="440"/>
        <w:rPr>
          <w:rFonts w:ascii="ＭＳ ゴシック" w:eastAsia="ＭＳ ゴシック" w:cs="ＭＳ ゴシック"/>
          <w:sz w:val="21"/>
          <w:szCs w:val="21"/>
        </w:rPr>
      </w:pPr>
      <w:r>
        <w:rPr>
          <w:rFonts w:ascii="ＭＳ ゴシック" w:eastAsia="ＭＳ ゴシック" w:cs="ＭＳ ゴシック" w:hint="eastAsia"/>
          <w:sz w:val="22"/>
          <w:szCs w:val="22"/>
        </w:rPr>
        <w:t>・感染症影響下で制約を受ける現地イベントにかわる、幅広い府民啓発機会の確保</w:t>
      </w:r>
      <w:r>
        <w:rPr>
          <w:rFonts w:ascii="ＭＳ ゴシック" w:eastAsia="ＭＳ ゴシック" w:cs="ＭＳ ゴシック"/>
          <w:sz w:val="21"/>
          <w:szCs w:val="21"/>
        </w:rPr>
        <w:t xml:space="preserve">2 </w:t>
      </w:r>
    </w:p>
    <w:p w14:paraId="79B9B570" w14:textId="77777777" w:rsidR="002F4BB1" w:rsidRPr="002F4BB1" w:rsidRDefault="002F4BB1" w:rsidP="002F4BB1">
      <w:pPr>
        <w:pStyle w:val="Default"/>
        <w:pageBreakBefore/>
        <w:ind w:firstLineChars="100" w:firstLine="221"/>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lastRenderedPageBreak/>
        <w:t>②オンラインコミュニティ形成能力向上</w:t>
      </w:r>
    </w:p>
    <w:p w14:paraId="647284F1" w14:textId="77777777" w:rsidR="002F4BB1" w:rsidRDefault="002F4BB1" w:rsidP="002F4BB1">
      <w:pPr>
        <w:pStyle w:val="Default"/>
        <w:spacing w:line="280" w:lineRule="exac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温暖化対策の取組みの賛同者を増やし、行動変容を広げるため、自発的な交流や活動を促進するコミュニティデザインの手法により、</w:t>
      </w:r>
      <w:r>
        <w:rPr>
          <w:rFonts w:ascii="ＭＳ ゴシック" w:eastAsia="ＭＳ ゴシック" w:cs="ＭＳ ゴシック"/>
          <w:color w:val="auto"/>
          <w:sz w:val="22"/>
          <w:szCs w:val="22"/>
        </w:rPr>
        <w:t>SNS</w:t>
      </w:r>
      <w:r>
        <w:rPr>
          <w:rFonts w:ascii="ＭＳ ゴシック" w:eastAsia="ＭＳ ゴシック" w:cs="ＭＳ ゴシック" w:hint="eastAsia"/>
          <w:color w:val="auto"/>
          <w:sz w:val="22"/>
          <w:szCs w:val="22"/>
        </w:rPr>
        <w:t>などオンラインを活用してコミュニティを形成できる人材を育成する。</w:t>
      </w:r>
    </w:p>
    <w:p w14:paraId="18630A1D" w14:textId="77777777" w:rsidR="002F4BB1"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2A87B7FA"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・モデルコミュニティ形成の研修を受けた推進員人材の増加（指標：養成人材数）</w:t>
      </w:r>
    </w:p>
    <w:p w14:paraId="33A9C990"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・オンラインコミュニケーションの活発化に対応した幅広い府民への情報チャンネルの確保</w:t>
      </w:r>
    </w:p>
    <w:p w14:paraId="13A667B1"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・府及び地球温暖化防止活動推進センターの啓発事業におけるオンライン活用ノウハウの習得</w:t>
      </w:r>
    </w:p>
    <w:p w14:paraId="0772736E" w14:textId="77777777" w:rsidR="002F4BB1" w:rsidRDefault="002F4BB1" w:rsidP="002F4BB1">
      <w:pPr>
        <w:pStyle w:val="Default"/>
        <w:rPr>
          <w:rFonts w:ascii="ＭＳ ゴシック" w:eastAsia="ＭＳ ゴシック" w:cs="ＭＳ ゴシック"/>
          <w:color w:val="auto"/>
          <w:sz w:val="22"/>
          <w:szCs w:val="22"/>
        </w:rPr>
      </w:pPr>
    </w:p>
    <w:p w14:paraId="71E4A4A0" w14:textId="5AC9B6B0" w:rsidR="002F4BB1" w:rsidRPr="002F4BB1" w:rsidRDefault="002F4BB1" w:rsidP="002F4BB1">
      <w:pPr>
        <w:pStyle w:val="Default"/>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t>２．環境配慮消費行動促進インセンティブ調査検討事業・・・上記（２）</w:t>
      </w:r>
    </w:p>
    <w:p w14:paraId="6B8C7839" w14:textId="77777777" w:rsidR="002F4BB1" w:rsidRDefault="002F4BB1" w:rsidP="002F4BB1">
      <w:pPr>
        <w:pStyle w:val="Default"/>
        <w:spacing w:line="280" w:lineRule="exac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府民の環境配慮消費行動を促進するため、そのインセンティブ手法として環境負荷の低い消費行動にポイントを付与する制度のあり方について、関係事業者等を交えた検討、効果検証等を行い、調査検討結果を事例・ノウハウ集としてとりまとめ。</w:t>
      </w:r>
    </w:p>
    <w:p w14:paraId="06ED0458" w14:textId="22073C10" w:rsidR="002F4BB1"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4DCC4B28"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・小売事業者において持続的に運営できるポイント制度のノウハウの取得</w:t>
      </w:r>
    </w:p>
    <w:p w14:paraId="316C174C" w14:textId="77777777" w:rsidR="002F4BB1" w:rsidRDefault="002F4BB1" w:rsidP="002F4BB1">
      <w:pPr>
        <w:pStyle w:val="Default"/>
        <w:spacing w:line="280" w:lineRule="exact"/>
        <w:ind w:leftChars="200" w:left="640" w:hangingChars="100" w:hanging="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・事業者における制度導入促進（翌年度以降に事業展開予定）による、環境配慮商品・サービスの認知度向上及び選択促進（指標例：府民認知度・選択率等）</w:t>
      </w:r>
    </w:p>
    <w:p w14:paraId="1AC68951"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・環境配慮消費行動の社会への定着</w:t>
      </w:r>
    </w:p>
    <w:p w14:paraId="64C625AA" w14:textId="77777777" w:rsidR="002F4BB1" w:rsidRDefault="002F4BB1" w:rsidP="002F4BB1">
      <w:pPr>
        <w:pStyle w:val="Default"/>
        <w:rPr>
          <w:rFonts w:ascii="ＭＳ ゴシック" w:eastAsia="ＭＳ ゴシック" w:cs="ＭＳ ゴシック"/>
          <w:color w:val="auto"/>
          <w:sz w:val="22"/>
          <w:szCs w:val="22"/>
        </w:rPr>
      </w:pPr>
    </w:p>
    <w:p w14:paraId="4D8E9F93" w14:textId="5C8B3D93" w:rsidR="002F4BB1" w:rsidRPr="002F4BB1" w:rsidRDefault="002F4BB1" w:rsidP="002F4BB1">
      <w:pPr>
        <w:pStyle w:val="Default"/>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t>３．脱炭素化に向けた消費行動促進事業・・・上記（２）</w:t>
      </w:r>
    </w:p>
    <w:p w14:paraId="738C9840" w14:textId="77777777" w:rsidR="002F4BB1" w:rsidRDefault="002F4BB1" w:rsidP="002F4BB1">
      <w:pPr>
        <w:pStyle w:val="Default"/>
        <w:spacing w:line="280" w:lineRule="exac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府民の消費行動における意識改革・行動喚起を促し、府域の</w:t>
      </w:r>
      <w:r>
        <w:rPr>
          <w:rFonts w:ascii="ＭＳ ゴシック" w:eastAsia="ＭＳ ゴシック" w:cs="ＭＳ ゴシック"/>
          <w:color w:val="auto"/>
          <w:sz w:val="22"/>
          <w:szCs w:val="22"/>
        </w:rPr>
        <w:t>CO2</w:t>
      </w:r>
      <w:r>
        <w:rPr>
          <w:rFonts w:ascii="ＭＳ ゴシック" w:eastAsia="ＭＳ ゴシック" w:cs="ＭＳ ゴシック" w:hint="eastAsia"/>
          <w:color w:val="auto"/>
          <w:sz w:val="22"/>
          <w:szCs w:val="22"/>
        </w:rPr>
        <w:t>排出量の削減につなげるため、大阪産や有機農産物の普及促進とも連携し、生活に身近な食品分野における</w:t>
      </w:r>
      <w:r>
        <w:rPr>
          <w:rFonts w:ascii="ＭＳ ゴシック" w:eastAsia="ＭＳ ゴシック" w:cs="ＭＳ ゴシック"/>
          <w:color w:val="auto"/>
          <w:sz w:val="22"/>
          <w:szCs w:val="22"/>
        </w:rPr>
        <w:t>CFP</w:t>
      </w:r>
      <w:r>
        <w:rPr>
          <w:rFonts w:ascii="ＭＳ ゴシック" w:eastAsia="ＭＳ ゴシック" w:cs="ＭＳ ゴシック" w:hint="eastAsia"/>
          <w:color w:val="auto"/>
          <w:sz w:val="22"/>
          <w:szCs w:val="22"/>
        </w:rPr>
        <w:t>及びフードマイレージを活用した大阪版普及啓発手法の確立に向けた検討等を実施。</w:t>
      </w:r>
    </w:p>
    <w:p w14:paraId="73B9C4E2" w14:textId="77777777" w:rsidR="002F4BB1"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38C31933"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・府民が食品購入時に</w:t>
      </w:r>
      <w:r>
        <w:rPr>
          <w:rFonts w:ascii="ＭＳ ゴシック" w:eastAsia="ＭＳ ゴシック" w:cs="ＭＳ ゴシック"/>
          <w:color w:val="auto"/>
          <w:sz w:val="22"/>
          <w:szCs w:val="22"/>
        </w:rPr>
        <w:t>CO2</w:t>
      </w:r>
      <w:r>
        <w:rPr>
          <w:rFonts w:ascii="ＭＳ ゴシック" w:eastAsia="ＭＳ ゴシック" w:cs="ＭＳ ゴシック" w:hint="eastAsia"/>
          <w:color w:val="auto"/>
          <w:sz w:val="22"/>
          <w:szCs w:val="22"/>
        </w:rPr>
        <w:t>排出量を意識することによる、脱炭素に寄与する商品選択の促進</w:t>
      </w:r>
    </w:p>
    <w:p w14:paraId="2FAA8030"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・商品のサプライチェーン全体での</w:t>
      </w:r>
      <w:r>
        <w:rPr>
          <w:rFonts w:ascii="ＭＳ ゴシック" w:eastAsia="ＭＳ ゴシック" w:cs="ＭＳ ゴシック"/>
          <w:color w:val="auto"/>
          <w:sz w:val="22"/>
          <w:szCs w:val="22"/>
        </w:rPr>
        <w:t>CO2</w:t>
      </w:r>
      <w:r>
        <w:rPr>
          <w:rFonts w:ascii="ＭＳ ゴシック" w:eastAsia="ＭＳ ゴシック" w:cs="ＭＳ ゴシック" w:hint="eastAsia"/>
          <w:color w:val="auto"/>
          <w:sz w:val="22"/>
          <w:szCs w:val="22"/>
        </w:rPr>
        <w:t>削減</w:t>
      </w:r>
    </w:p>
    <w:p w14:paraId="68D9A0D8" w14:textId="77777777" w:rsidR="002F4BB1" w:rsidRDefault="002F4BB1" w:rsidP="002F4BB1">
      <w:pPr>
        <w:pStyle w:val="Default"/>
        <w:rPr>
          <w:rFonts w:ascii="ＭＳ ゴシック" w:eastAsia="ＭＳ ゴシック" w:cs="ＭＳ ゴシック"/>
          <w:color w:val="auto"/>
          <w:sz w:val="22"/>
          <w:szCs w:val="22"/>
        </w:rPr>
      </w:pPr>
    </w:p>
    <w:p w14:paraId="3B046FEE" w14:textId="14AA6B0D" w:rsidR="002F4BB1" w:rsidRPr="002F4BB1" w:rsidRDefault="002F4BB1" w:rsidP="002F4BB1">
      <w:pPr>
        <w:pStyle w:val="Default"/>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t>４．使い捨てプラスチックごみ対策推進事業（一部新規）・・・上記（２）</w:t>
      </w:r>
    </w:p>
    <w:p w14:paraId="3446C3AB" w14:textId="77777777" w:rsidR="002F4BB1" w:rsidRDefault="002F4BB1" w:rsidP="002F4BB1">
      <w:pPr>
        <w:pStyle w:val="Default"/>
        <w:spacing w:line="280" w:lineRule="exac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令和３年度に開設したウェブサイト「マイ容器サービススポットマップ（</w:t>
      </w:r>
      <w:r>
        <w:rPr>
          <w:rFonts w:ascii="ＭＳ ゴシック" w:eastAsia="ＭＳ ゴシック" w:cs="ＭＳ ゴシック"/>
          <w:color w:val="auto"/>
          <w:sz w:val="22"/>
          <w:szCs w:val="22"/>
        </w:rPr>
        <w:t>Osaka</w:t>
      </w:r>
      <w:r>
        <w:rPr>
          <w:rFonts w:ascii="ＭＳ ゴシック" w:eastAsia="ＭＳ ゴシック" w:cs="ＭＳ ゴシック" w:hint="eastAsia"/>
          <w:color w:val="auto"/>
          <w:sz w:val="22"/>
          <w:szCs w:val="22"/>
        </w:rPr>
        <w:t>ほかさんマップ）」を活用し、府民のマイ容器利用体験情報の収集や特設ページでの情報提供を行うほか、府民向けハンドブックや、子供向けのカードゲームなどの啓発コンテンツを作成。</w:t>
      </w:r>
    </w:p>
    <w:p w14:paraId="19CD5888" w14:textId="77777777" w:rsidR="002F4BB1"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75CA11F9"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・店舗におけるマイ容器利用の促進</w:t>
      </w:r>
    </w:p>
    <w:p w14:paraId="642082FA"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・プラスチックごみの削減・リサイクルに向けた府民理解と行動の促進</w:t>
      </w:r>
    </w:p>
    <w:p w14:paraId="150572FE" w14:textId="77777777" w:rsidR="002F4BB1" w:rsidRDefault="002F4BB1" w:rsidP="002F4BB1">
      <w:pPr>
        <w:pStyle w:val="Default"/>
        <w:rPr>
          <w:rFonts w:ascii="ＭＳ ゴシック" w:eastAsia="ＭＳ ゴシック" w:cs="ＭＳ ゴシック"/>
          <w:color w:val="auto"/>
          <w:sz w:val="22"/>
          <w:szCs w:val="22"/>
        </w:rPr>
      </w:pPr>
    </w:p>
    <w:p w14:paraId="4E4DA509" w14:textId="59F13184" w:rsidR="002F4BB1" w:rsidRPr="002F4BB1" w:rsidRDefault="002F4BB1" w:rsidP="002F4BB1">
      <w:pPr>
        <w:pStyle w:val="Default"/>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t>５．食品ロス削減行動推進事業・・・上記（２）</w:t>
      </w:r>
    </w:p>
    <w:p w14:paraId="13C1198C" w14:textId="77777777" w:rsidR="002F4BB1" w:rsidRDefault="002F4BB1" w:rsidP="002F4BB1">
      <w:pPr>
        <w:pStyle w:val="Default"/>
        <w:spacing w:line="280" w:lineRule="exac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食品ロス削減に取組む府民の割合を増やすため、購買行動の変容に繋がる効果的な啓発手法や、販売手法を検討する実証試験を通じた啓発等を実施。</w:t>
      </w:r>
    </w:p>
    <w:p w14:paraId="71FDCA13" w14:textId="77777777" w:rsidR="002F4BB1"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303E4047"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・消費者の理解促進と、多様な価値観を有する消費者への無理のない啓発手法の創出</w:t>
      </w:r>
    </w:p>
    <w:p w14:paraId="5F34A38E"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・実証試験を通じた幅広い府民への啓発</w:t>
      </w:r>
    </w:p>
    <w:p w14:paraId="237D06B9" w14:textId="77777777" w:rsidR="002F4BB1" w:rsidRDefault="002F4BB1" w:rsidP="002F4BB1">
      <w:pPr>
        <w:pStyle w:val="Default"/>
        <w:rPr>
          <w:rFonts w:ascii="ＭＳ ゴシック" w:eastAsia="ＭＳ ゴシック" w:cs="ＭＳ ゴシック"/>
          <w:color w:val="auto"/>
          <w:sz w:val="22"/>
          <w:szCs w:val="22"/>
        </w:rPr>
      </w:pPr>
    </w:p>
    <w:p w14:paraId="01736E88" w14:textId="73190FB8" w:rsidR="002F4BB1" w:rsidRPr="002F4BB1" w:rsidRDefault="002F4BB1" w:rsidP="002F4BB1">
      <w:pPr>
        <w:pStyle w:val="Default"/>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t>６．乗車体験等を通じたゼロエミッション車普及促進事業・・・上記（３）</w:t>
      </w:r>
    </w:p>
    <w:p w14:paraId="4464191E" w14:textId="77777777" w:rsidR="002F4BB1" w:rsidRDefault="002F4BB1" w:rsidP="002F4BB1">
      <w:pPr>
        <w:pStyle w:val="Default"/>
        <w:spacing w:line="280" w:lineRule="exac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ゼロエミッション車（</w:t>
      </w:r>
      <w:r>
        <w:rPr>
          <w:rFonts w:ascii="ＭＳ ゴシック" w:eastAsia="ＭＳ ゴシック" w:cs="ＭＳ ゴシック"/>
          <w:color w:val="auto"/>
          <w:sz w:val="22"/>
          <w:szCs w:val="22"/>
        </w:rPr>
        <w:t>ZEV</w:t>
      </w:r>
      <w:r>
        <w:rPr>
          <w:rFonts w:ascii="ＭＳ ゴシック" w:eastAsia="ＭＳ ゴシック" w:cs="ＭＳ ゴシック" w:hint="eastAsia"/>
          <w:color w:val="auto"/>
          <w:sz w:val="22"/>
          <w:szCs w:val="22"/>
        </w:rPr>
        <w:t>）の普及促進のため、カーシェア事業者や自動車ディーラーと連携して、</w:t>
      </w:r>
      <w:r>
        <w:rPr>
          <w:rFonts w:ascii="ＭＳ ゴシック" w:eastAsia="ＭＳ ゴシック" w:cs="ＭＳ ゴシック"/>
          <w:color w:val="auto"/>
          <w:sz w:val="22"/>
          <w:szCs w:val="22"/>
        </w:rPr>
        <w:t>ZEV</w:t>
      </w:r>
      <w:r>
        <w:rPr>
          <w:rFonts w:ascii="ＭＳ ゴシック" w:eastAsia="ＭＳ ゴシック" w:cs="ＭＳ ゴシック" w:hint="eastAsia"/>
          <w:color w:val="auto"/>
          <w:sz w:val="22"/>
          <w:szCs w:val="22"/>
        </w:rPr>
        <w:t>の走行性能や充放電機能等の体験を提供する普及啓発とアンケートによる啓発効果の調査を実施。</w:t>
      </w:r>
    </w:p>
    <w:p w14:paraId="4F247934" w14:textId="77777777" w:rsidR="002F4BB1"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454A9502"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・府民への</w:t>
      </w:r>
      <w:r>
        <w:rPr>
          <w:rFonts w:ascii="ＭＳ ゴシック" w:eastAsia="ＭＳ ゴシック" w:cs="ＭＳ ゴシック"/>
          <w:color w:val="auto"/>
          <w:sz w:val="22"/>
          <w:szCs w:val="22"/>
        </w:rPr>
        <w:t>ZEV</w:t>
      </w:r>
      <w:r>
        <w:rPr>
          <w:rFonts w:ascii="ＭＳ ゴシック" w:eastAsia="ＭＳ ゴシック" w:cs="ＭＳ ゴシック" w:hint="eastAsia"/>
          <w:color w:val="auto"/>
          <w:sz w:val="22"/>
          <w:szCs w:val="22"/>
        </w:rPr>
        <w:t>乗車や</w:t>
      </w:r>
      <w:r>
        <w:rPr>
          <w:rFonts w:ascii="ＭＳ ゴシック" w:eastAsia="ＭＳ ゴシック" w:cs="ＭＳ ゴシック"/>
          <w:color w:val="auto"/>
          <w:sz w:val="22"/>
          <w:szCs w:val="22"/>
        </w:rPr>
        <w:t>ZEV</w:t>
      </w:r>
      <w:r>
        <w:rPr>
          <w:rFonts w:ascii="ＭＳ ゴシック" w:eastAsia="ＭＳ ゴシック" w:cs="ＭＳ ゴシック" w:hint="eastAsia"/>
          <w:color w:val="auto"/>
          <w:sz w:val="22"/>
          <w:szCs w:val="22"/>
        </w:rPr>
        <w:t>の多機能性の体験機会の提供、最新情報提供の促進</w:t>
      </w:r>
    </w:p>
    <w:p w14:paraId="594354C0"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1"/>
          <w:szCs w:val="21"/>
        </w:rPr>
      </w:pPr>
      <w:r>
        <w:rPr>
          <w:rFonts w:ascii="ＭＳ ゴシック" w:eastAsia="ＭＳ ゴシック" w:cs="ＭＳ ゴシック" w:hint="eastAsia"/>
          <w:color w:val="auto"/>
          <w:sz w:val="22"/>
          <w:szCs w:val="22"/>
        </w:rPr>
        <w:t>・</w:t>
      </w:r>
      <w:r>
        <w:rPr>
          <w:rFonts w:ascii="ＭＳ ゴシック" w:eastAsia="ＭＳ ゴシック" w:cs="ＭＳ ゴシック"/>
          <w:color w:val="auto"/>
          <w:sz w:val="22"/>
          <w:szCs w:val="22"/>
        </w:rPr>
        <w:t>ZEV</w:t>
      </w:r>
      <w:r>
        <w:rPr>
          <w:rFonts w:ascii="ＭＳ ゴシック" w:eastAsia="ＭＳ ゴシック" w:cs="ＭＳ ゴシック" w:hint="eastAsia"/>
          <w:color w:val="auto"/>
          <w:sz w:val="22"/>
          <w:szCs w:val="22"/>
        </w:rPr>
        <w:t>のラインナップ充実までに潜在的購買層の増大を図る</w:t>
      </w:r>
      <w:r>
        <w:rPr>
          <w:rFonts w:ascii="ＭＳ ゴシック" w:eastAsia="ＭＳ ゴシック" w:cs="ＭＳ ゴシック"/>
          <w:color w:val="auto"/>
          <w:sz w:val="21"/>
          <w:szCs w:val="21"/>
        </w:rPr>
        <w:t xml:space="preserve">3 </w:t>
      </w:r>
    </w:p>
    <w:p w14:paraId="2215977B" w14:textId="77777777" w:rsidR="002F4BB1" w:rsidRPr="002F4BB1" w:rsidRDefault="002F4BB1" w:rsidP="002F4BB1">
      <w:pPr>
        <w:pStyle w:val="Default"/>
        <w:pageBreakBefore/>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lastRenderedPageBreak/>
        <w:t>【一部見直しを行う事業】</w:t>
      </w:r>
    </w:p>
    <w:p w14:paraId="209FBC8A" w14:textId="77777777" w:rsidR="002F4BB1" w:rsidRDefault="002F4BB1" w:rsidP="002F4BB1">
      <w:pPr>
        <w:pStyle w:val="Default"/>
        <w:rPr>
          <w:rFonts w:ascii="ＭＳ ゴシック" w:eastAsia="ＭＳ ゴシック" w:cs="ＭＳ ゴシック"/>
          <w:b/>
          <w:color w:val="auto"/>
          <w:sz w:val="22"/>
          <w:szCs w:val="22"/>
        </w:rPr>
      </w:pPr>
    </w:p>
    <w:p w14:paraId="31610D1F" w14:textId="74489C43" w:rsidR="002F4BB1" w:rsidRPr="002F4BB1" w:rsidRDefault="002F4BB1" w:rsidP="002F4BB1">
      <w:pPr>
        <w:pStyle w:val="Default"/>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t>１．府民協働推進事業「おおさか環境賞」・・・上記（１）及び（２）</w:t>
      </w:r>
    </w:p>
    <w:p w14:paraId="73412404" w14:textId="77777777" w:rsidR="002F4BB1" w:rsidRDefault="002F4BB1" w:rsidP="002F4BB1">
      <w:pPr>
        <w:pStyle w:val="Defaul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啓発効果を高めるため、年度ごとに特に重点的に事案を収集し、啓発効果を高めるための「特別テーマ」を設定して賞を選定する。</w:t>
      </w:r>
    </w:p>
    <w:p w14:paraId="250FB1C7" w14:textId="77777777" w:rsidR="002F4BB1" w:rsidRDefault="002F4BB1" w:rsidP="002F4BB1">
      <w:pPr>
        <w:pStyle w:val="Defaul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令和４年度の特別テーマ案は「アートによる海洋ごみ対策啓発」（環境・みどり活動促進部会の審議を経て確定）。</w:t>
      </w:r>
    </w:p>
    <w:p w14:paraId="6623F0BD" w14:textId="77777777" w:rsidR="002F4BB1" w:rsidRDefault="002F4BB1" w:rsidP="002F4BB1">
      <w:pPr>
        <w:pStyle w:val="Defaul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0BD76D83" w14:textId="77777777" w:rsidR="002F4BB1" w:rsidRDefault="002F4BB1" w:rsidP="002F4BB1">
      <w:pPr>
        <w:pStyle w:val="Default"/>
        <w:ind w:leftChars="200" w:left="640" w:hangingChars="100" w:hanging="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・特徴的かつ優れた事例を多数収集して顕彰し、事例紹介に活用することにより、特別テーマに関する環境の課題や解決アイデア等を効果的に情報発信</w:t>
      </w:r>
    </w:p>
    <w:p w14:paraId="6290EED0" w14:textId="77777777" w:rsidR="002F4BB1" w:rsidRDefault="002F4BB1" w:rsidP="002F4BB1">
      <w:pPr>
        <w:pStyle w:val="Defaul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・年度ごとの新しい話題づくりにより、優良事案の情報発信効果を高める</w:t>
      </w:r>
    </w:p>
    <w:p w14:paraId="6D26928D" w14:textId="77777777" w:rsidR="002F4BB1" w:rsidRDefault="002F4BB1" w:rsidP="002F4BB1">
      <w:pPr>
        <w:pStyle w:val="Default"/>
        <w:ind w:firstLineChars="300" w:firstLine="66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（指標例：顕彰事案件数、特別テーマに関する府民認知度等）</w:t>
      </w:r>
    </w:p>
    <w:p w14:paraId="47ABBE93" w14:textId="77777777" w:rsidR="002F4BB1" w:rsidRDefault="002F4BB1" w:rsidP="002F4BB1">
      <w:pPr>
        <w:pStyle w:val="Default"/>
        <w:rPr>
          <w:rFonts w:ascii="ＭＳ ゴシック" w:eastAsia="ＭＳ ゴシック" w:cs="ＭＳ ゴシック"/>
          <w:color w:val="auto"/>
          <w:sz w:val="22"/>
          <w:szCs w:val="22"/>
        </w:rPr>
      </w:pPr>
    </w:p>
    <w:p w14:paraId="7BD12820" w14:textId="2A2424FD" w:rsidR="002F4BB1" w:rsidRPr="002F4BB1" w:rsidRDefault="002F4BB1" w:rsidP="002F4BB1">
      <w:pPr>
        <w:pStyle w:val="Default"/>
        <w:rPr>
          <w:rFonts w:ascii="ＭＳ ゴシック" w:eastAsia="ＭＳ ゴシック" w:cs="ＭＳ ゴシック"/>
          <w:b/>
          <w:color w:val="auto"/>
          <w:sz w:val="22"/>
          <w:szCs w:val="22"/>
        </w:rPr>
      </w:pPr>
      <w:r w:rsidRPr="002F4BB1">
        <w:rPr>
          <w:rFonts w:ascii="ＭＳ ゴシック" w:eastAsia="ＭＳ ゴシック" w:cs="ＭＳ ゴシック" w:hint="eastAsia"/>
          <w:b/>
          <w:color w:val="auto"/>
          <w:sz w:val="22"/>
          <w:szCs w:val="22"/>
        </w:rPr>
        <w:t>２．環境保全活動補助事業・・・上記（１）及び（２）</w:t>
      </w:r>
    </w:p>
    <w:p w14:paraId="21FD4C09" w14:textId="77777777" w:rsidR="002F4BB1" w:rsidRDefault="002F4BB1" w:rsidP="002F4BB1">
      <w:pPr>
        <w:pStyle w:val="Defaul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話題性の確保を図りつつ特徴的な事案の発掘と促進を集中的に図るため、年度ごとに異なる「特別テーマ」を設定して、予算額満額まで申請があった場合に優先採択する。「おおさか環境賞」と同一の特別テーマとして啓発と活動促進効果を高める。</w:t>
      </w:r>
    </w:p>
    <w:p w14:paraId="0D5ACB37" w14:textId="77777777" w:rsidR="002F4BB1" w:rsidRDefault="002F4BB1" w:rsidP="002F4BB1">
      <w:pPr>
        <w:pStyle w:val="Default"/>
        <w:ind w:leftChars="100" w:left="21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令和４年度の特別テーマ案は「アートによる海洋ごみ対策啓発」（環境・みどり活動促進部会の審議を経て確定）。</w:t>
      </w:r>
    </w:p>
    <w:p w14:paraId="6F32BD91" w14:textId="77777777" w:rsidR="002F4BB1" w:rsidRDefault="002F4BB1" w:rsidP="002F4BB1">
      <w:pPr>
        <w:pStyle w:val="Default"/>
        <w:ind w:firstLineChars="100" w:firstLine="22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〔事業効果〕</w:t>
      </w:r>
    </w:p>
    <w:p w14:paraId="089F538C" w14:textId="77777777" w:rsidR="002F4BB1" w:rsidRDefault="002F4BB1" w:rsidP="002F4BB1">
      <w:pPr>
        <w:pStyle w:val="Defaul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・特別テーマに関する課題への関心を深め、新たな取組みの検討と実施を支援</w:t>
      </w:r>
    </w:p>
    <w:p w14:paraId="6354DCAD" w14:textId="77777777" w:rsidR="002F4BB1" w:rsidRDefault="002F4BB1" w:rsidP="002F4BB1">
      <w:pPr>
        <w:pStyle w:val="Default"/>
        <w:ind w:firstLineChars="200" w:firstLine="440"/>
        <w:rPr>
          <w:rFonts w:ascii="ＭＳ ゴシック" w:eastAsia="ＭＳ ゴシック" w:cs="ＭＳ ゴシック"/>
          <w:color w:val="auto"/>
          <w:sz w:val="22"/>
          <w:szCs w:val="22"/>
        </w:rPr>
      </w:pPr>
      <w:r>
        <w:rPr>
          <w:rFonts w:ascii="ＭＳ ゴシック" w:eastAsia="ＭＳ ゴシック" w:cs="ＭＳ ゴシック" w:hint="eastAsia"/>
          <w:color w:val="auto"/>
          <w:sz w:val="22"/>
          <w:szCs w:val="22"/>
        </w:rPr>
        <w:t>・年度ごとの新しい話題づくりにより、補助対象活動の情報発信効果を高める</w:t>
      </w:r>
    </w:p>
    <w:p w14:paraId="4E677B95" w14:textId="49A2C93D" w:rsidR="002E041A" w:rsidRPr="00457467" w:rsidRDefault="002F4BB1" w:rsidP="002F4BB1">
      <w:pPr>
        <w:adjustRightInd w:val="0"/>
        <w:snapToGrid w:val="0"/>
        <w:ind w:firstLineChars="300" w:firstLine="660"/>
        <w:rPr>
          <w:rFonts w:ascii="ＭＳ ゴシック" w:eastAsia="ＭＳ ゴシック" w:hAnsi="ＭＳ ゴシック"/>
          <w:sz w:val="22"/>
        </w:rPr>
      </w:pPr>
      <w:r>
        <w:rPr>
          <w:rFonts w:ascii="ＭＳ ゴシック" w:eastAsia="ＭＳ ゴシック" w:cs="ＭＳ ゴシック" w:hint="eastAsia"/>
          <w:sz w:val="22"/>
        </w:rPr>
        <w:t>（指標例：補助対象活動件数、特別テーマに関する府民認知度等）</w:t>
      </w:r>
    </w:p>
    <w:sectPr w:rsidR="002E041A" w:rsidRPr="00457467" w:rsidSect="00E90677">
      <w:footerReference w:type="default" r:id="rId7"/>
      <w:pgSz w:w="11906" w:h="16838"/>
      <w:pgMar w:top="851" w:right="851" w:bottom="851" w:left="1276"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F944" w14:textId="77777777" w:rsidR="002B3FEE" w:rsidRDefault="002B3FEE" w:rsidP="00895795">
      <w:r>
        <w:separator/>
      </w:r>
    </w:p>
  </w:endnote>
  <w:endnote w:type="continuationSeparator" w:id="0">
    <w:p w14:paraId="36A12540" w14:textId="77777777" w:rsidR="002B3FEE" w:rsidRDefault="002B3FEE" w:rsidP="008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697754"/>
      <w:docPartObj>
        <w:docPartGallery w:val="Page Numbers (Bottom of Page)"/>
        <w:docPartUnique/>
      </w:docPartObj>
    </w:sdtPr>
    <w:sdtEndPr/>
    <w:sdtContent>
      <w:p w14:paraId="3B702849" w14:textId="21BF5B69" w:rsidR="00E90677" w:rsidRDefault="00E90677">
        <w:pPr>
          <w:pStyle w:val="a6"/>
          <w:jc w:val="center"/>
        </w:pPr>
        <w:r>
          <w:fldChar w:fldCharType="begin"/>
        </w:r>
        <w:r>
          <w:instrText>PAGE   \* MERGEFORMAT</w:instrText>
        </w:r>
        <w:r>
          <w:fldChar w:fldCharType="separate"/>
        </w:r>
        <w:r w:rsidR="002F4BB1" w:rsidRPr="002F4BB1">
          <w:rPr>
            <w:noProof/>
            <w:lang w:val="ja-JP"/>
          </w:rPr>
          <w:t>3</w:t>
        </w:r>
        <w:r>
          <w:fldChar w:fldCharType="end"/>
        </w:r>
      </w:p>
    </w:sdtContent>
  </w:sdt>
  <w:p w14:paraId="48BEBCDE" w14:textId="77777777" w:rsidR="00E90677" w:rsidRDefault="00E906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1B06" w14:textId="77777777" w:rsidR="002B3FEE" w:rsidRDefault="002B3FEE" w:rsidP="00895795">
      <w:r>
        <w:separator/>
      </w:r>
    </w:p>
  </w:footnote>
  <w:footnote w:type="continuationSeparator" w:id="0">
    <w:p w14:paraId="0630138D" w14:textId="77777777" w:rsidR="002B3FEE" w:rsidRDefault="002B3FEE" w:rsidP="00895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281"/>
    <w:multiLevelType w:val="hybridMultilevel"/>
    <w:tmpl w:val="6CB25390"/>
    <w:lvl w:ilvl="0" w:tplc="CCF67E30">
      <w:start w:val="1"/>
      <w:numFmt w:val="decimalEnclosedCircle"/>
      <w:lvlText w:val="%1"/>
      <w:lvlJc w:val="left"/>
      <w:pPr>
        <w:ind w:left="780" w:hanging="360"/>
      </w:pPr>
      <w:rPr>
        <w:rFonts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FC03FE"/>
    <w:multiLevelType w:val="hybridMultilevel"/>
    <w:tmpl w:val="2FCAB924"/>
    <w:lvl w:ilvl="0" w:tplc="CB3C315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4E624800"/>
    <w:multiLevelType w:val="hybridMultilevel"/>
    <w:tmpl w:val="6F9076B8"/>
    <w:lvl w:ilvl="0" w:tplc="5866D40C">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3" w15:restartNumberingAfterBreak="0">
    <w:nsid w:val="68C93A02"/>
    <w:multiLevelType w:val="hybridMultilevel"/>
    <w:tmpl w:val="01125930"/>
    <w:lvl w:ilvl="0" w:tplc="77AA33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B3"/>
    <w:rsid w:val="000007EB"/>
    <w:rsid w:val="000E2C16"/>
    <w:rsid w:val="001431A2"/>
    <w:rsid w:val="001947B4"/>
    <w:rsid w:val="002037AE"/>
    <w:rsid w:val="00252B3B"/>
    <w:rsid w:val="00254462"/>
    <w:rsid w:val="002B3FEE"/>
    <w:rsid w:val="002E041A"/>
    <w:rsid w:val="002F4BB1"/>
    <w:rsid w:val="003F070A"/>
    <w:rsid w:val="00457467"/>
    <w:rsid w:val="004859CA"/>
    <w:rsid w:val="0049415E"/>
    <w:rsid w:val="00534BC3"/>
    <w:rsid w:val="005E2510"/>
    <w:rsid w:val="005F0110"/>
    <w:rsid w:val="00665C61"/>
    <w:rsid w:val="006D61B7"/>
    <w:rsid w:val="006E5E96"/>
    <w:rsid w:val="00721F1B"/>
    <w:rsid w:val="00737022"/>
    <w:rsid w:val="007409AE"/>
    <w:rsid w:val="00785211"/>
    <w:rsid w:val="00791E77"/>
    <w:rsid w:val="007C4D8D"/>
    <w:rsid w:val="00836F8A"/>
    <w:rsid w:val="0085236D"/>
    <w:rsid w:val="00895795"/>
    <w:rsid w:val="00917174"/>
    <w:rsid w:val="00977D4F"/>
    <w:rsid w:val="00A14339"/>
    <w:rsid w:val="00A15F64"/>
    <w:rsid w:val="00A30E57"/>
    <w:rsid w:val="00A32FAE"/>
    <w:rsid w:val="00A84338"/>
    <w:rsid w:val="00AA2B51"/>
    <w:rsid w:val="00AE3CB5"/>
    <w:rsid w:val="00B621FD"/>
    <w:rsid w:val="00BD40B6"/>
    <w:rsid w:val="00C22FB3"/>
    <w:rsid w:val="00CA2784"/>
    <w:rsid w:val="00CE3D8C"/>
    <w:rsid w:val="00CF3606"/>
    <w:rsid w:val="00CF58E0"/>
    <w:rsid w:val="00D35895"/>
    <w:rsid w:val="00D876FA"/>
    <w:rsid w:val="00DB7F7C"/>
    <w:rsid w:val="00E90677"/>
    <w:rsid w:val="00EA72F6"/>
    <w:rsid w:val="00EF3C3F"/>
    <w:rsid w:val="00F0078C"/>
    <w:rsid w:val="00F021D9"/>
    <w:rsid w:val="00F20CBB"/>
    <w:rsid w:val="00F417C1"/>
    <w:rsid w:val="00F631BB"/>
    <w:rsid w:val="00F906FE"/>
    <w:rsid w:val="00F913CC"/>
    <w:rsid w:val="00FA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896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4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021D9"/>
    <w:pPr>
      <w:ind w:leftChars="400" w:left="840"/>
    </w:pPr>
  </w:style>
  <w:style w:type="paragraph" w:styleId="a4">
    <w:name w:val="header"/>
    <w:basedOn w:val="a"/>
    <w:link w:val="a5"/>
    <w:uiPriority w:val="99"/>
    <w:unhideWhenUsed/>
    <w:rsid w:val="00895795"/>
    <w:pPr>
      <w:tabs>
        <w:tab w:val="center" w:pos="4252"/>
        <w:tab w:val="right" w:pos="8504"/>
      </w:tabs>
      <w:snapToGrid w:val="0"/>
    </w:pPr>
  </w:style>
  <w:style w:type="character" w:customStyle="1" w:styleId="a5">
    <w:name w:val="ヘッダー (文字)"/>
    <w:basedOn w:val="a0"/>
    <w:link w:val="a4"/>
    <w:uiPriority w:val="99"/>
    <w:rsid w:val="00895795"/>
  </w:style>
  <w:style w:type="paragraph" w:styleId="a6">
    <w:name w:val="footer"/>
    <w:basedOn w:val="a"/>
    <w:link w:val="a7"/>
    <w:uiPriority w:val="99"/>
    <w:unhideWhenUsed/>
    <w:rsid w:val="00895795"/>
    <w:pPr>
      <w:tabs>
        <w:tab w:val="center" w:pos="4252"/>
        <w:tab w:val="right" w:pos="8504"/>
      </w:tabs>
      <w:snapToGrid w:val="0"/>
    </w:pPr>
  </w:style>
  <w:style w:type="character" w:customStyle="1" w:styleId="a7">
    <w:name w:val="フッター (文字)"/>
    <w:basedOn w:val="a0"/>
    <w:link w:val="a6"/>
    <w:uiPriority w:val="99"/>
    <w:rsid w:val="00895795"/>
  </w:style>
  <w:style w:type="paragraph" w:styleId="a8">
    <w:name w:val="Balloon Text"/>
    <w:basedOn w:val="a"/>
    <w:link w:val="a9"/>
    <w:uiPriority w:val="99"/>
    <w:semiHidden/>
    <w:unhideWhenUsed/>
    <w:rsid w:val="00D87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6FA"/>
    <w:rPr>
      <w:rFonts w:asciiTheme="majorHAnsi" w:eastAsiaTheme="majorEastAsia" w:hAnsiTheme="majorHAnsi" w:cstheme="majorBidi"/>
      <w:sz w:val="18"/>
      <w:szCs w:val="18"/>
    </w:rPr>
  </w:style>
  <w:style w:type="paragraph" w:customStyle="1" w:styleId="Default">
    <w:name w:val="Default"/>
    <w:rsid w:val="002F4BB1"/>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68657">
      <w:bodyDiv w:val="1"/>
      <w:marLeft w:val="0"/>
      <w:marRight w:val="0"/>
      <w:marTop w:val="0"/>
      <w:marBottom w:val="0"/>
      <w:divBdr>
        <w:top w:val="none" w:sz="0" w:space="0" w:color="auto"/>
        <w:left w:val="none" w:sz="0" w:space="0" w:color="auto"/>
        <w:bottom w:val="none" w:sz="0" w:space="0" w:color="auto"/>
        <w:right w:val="none" w:sz="0" w:space="0" w:color="auto"/>
      </w:divBdr>
    </w:div>
    <w:div w:id="13426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2024-10-30T05:44:00Z</dcterms:created>
  <dcterms:modified xsi:type="dcterms:W3CDTF">2024-10-30T05:44:00Z</dcterms:modified>
</cp:coreProperties>
</file>