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3757" w14:textId="77777777" w:rsidR="001D56B8" w:rsidRPr="00F954F2" w:rsidRDefault="001D56B8" w:rsidP="001D56B8">
      <w:pPr>
        <w:overflowPunct w:val="0"/>
        <w:jc w:val="center"/>
        <w:textAlignment w:val="baseline"/>
        <w:rPr>
          <w:rFonts w:ascii="ＭＳ 明朝" w:eastAsia="ＭＳ 明朝" w:hAnsi="Times New Roman" w:cs="Times New Roman"/>
          <w:kern w:val="0"/>
          <w:szCs w:val="24"/>
        </w:rPr>
      </w:pPr>
    </w:p>
    <w:p w14:paraId="044CD349" w14:textId="450216CF" w:rsidR="001D56B8" w:rsidRPr="00F954F2" w:rsidRDefault="005C22D3" w:rsidP="005C22D3">
      <w:pPr>
        <w:overflowPunct w:val="0"/>
        <w:ind w:left="484"/>
        <w:jc w:val="center"/>
        <w:textAlignment w:val="baseline"/>
        <w:rPr>
          <w:rFonts w:ascii="ＭＳ 明朝" w:eastAsia="ＭＳ 明朝" w:hAnsi="Times New Roman" w:cs="Times New Roman"/>
          <w:kern w:val="0"/>
          <w:szCs w:val="24"/>
        </w:rPr>
      </w:pPr>
      <w:r w:rsidRPr="00F954F2">
        <w:rPr>
          <w:rFonts w:ascii="ＭＳ 明朝" w:eastAsia="ＭＳ 明朝" w:hAnsi="ＭＳ 明朝" w:cs="ＭＳ 明朝" w:hint="eastAsia"/>
          <w:kern w:val="0"/>
          <w:szCs w:val="24"/>
        </w:rPr>
        <w:t>大阪府安全なまちづくり条例</w:t>
      </w:r>
      <w:r w:rsidR="00087C4F" w:rsidRPr="00F954F2">
        <w:rPr>
          <w:rFonts w:ascii="ＭＳ 明朝" w:eastAsia="ＭＳ 明朝" w:hAnsi="ＭＳ 明朝" w:cs="ＭＳ 明朝" w:hint="eastAsia"/>
          <w:kern w:val="0"/>
          <w:szCs w:val="24"/>
        </w:rPr>
        <w:t>の改正</w:t>
      </w:r>
      <w:r w:rsidRPr="00F954F2">
        <w:rPr>
          <w:rFonts w:hint="eastAsia"/>
        </w:rPr>
        <w:t>条文素案</w:t>
      </w:r>
    </w:p>
    <w:p w14:paraId="7BC82AB1" w14:textId="77777777" w:rsidR="00183FAD" w:rsidRPr="00F954F2" w:rsidRDefault="00183FAD" w:rsidP="001D56B8">
      <w:pPr>
        <w:overflowPunct w:val="0"/>
        <w:spacing w:line="324" w:lineRule="exact"/>
        <w:ind w:left="478" w:hanging="240"/>
        <w:textAlignment w:val="baseline"/>
        <w:rPr>
          <w:rFonts w:ascii="ＭＳ 明朝" w:eastAsia="ＭＳ 明朝" w:hAnsi="Times New Roman" w:cs="ＭＳ 明朝"/>
          <w:spacing w:val="4"/>
          <w:kern w:val="0"/>
          <w:szCs w:val="24"/>
        </w:rPr>
      </w:pPr>
    </w:p>
    <w:p w14:paraId="01D5CA06" w14:textId="77777777" w:rsidR="00183FAD" w:rsidRPr="00F954F2" w:rsidRDefault="00183FAD" w:rsidP="00007055">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第六章　特殊詐欺</w:t>
      </w:r>
      <w:r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の根絶に向けた取組の推進等</w:t>
      </w:r>
    </w:p>
    <w:p w14:paraId="01B40C12" w14:textId="77777777" w:rsidR="00183FAD" w:rsidRPr="00F954F2" w:rsidRDefault="00183FAD" w:rsidP="00183FAD">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（特殊詐欺</w:t>
      </w:r>
      <w:r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の根絶に向けた施策の推進）</w:t>
      </w:r>
    </w:p>
    <w:p w14:paraId="71444F1B" w14:textId="43733E17" w:rsidR="00183FAD" w:rsidRPr="00F954F2" w:rsidRDefault="00183FAD" w:rsidP="00183FAD">
      <w:pPr>
        <w:overflowPunct w:val="0"/>
        <w:spacing w:line="324" w:lineRule="exact"/>
        <w:ind w:left="984" w:hangingChars="400" w:hanging="984"/>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第十九条　府は、特殊詐欺</w:t>
      </w:r>
      <w:r w:rsidR="007914B1"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の根絶に向けた施策を総合的かつ計画的に推進</w:t>
      </w:r>
      <w:r w:rsidR="00FA7346" w:rsidRPr="00F954F2">
        <w:rPr>
          <w:rFonts w:ascii="ＭＳ 明朝" w:eastAsia="ＭＳ 明朝" w:hAnsi="Times New Roman" w:cs="ＭＳ 明朝" w:hint="eastAsia"/>
          <w:spacing w:val="4"/>
          <w:kern w:val="0"/>
          <w:szCs w:val="24"/>
        </w:rPr>
        <w:t>する</w:t>
      </w:r>
      <w:r w:rsidRPr="00F954F2">
        <w:rPr>
          <w:rFonts w:ascii="ＭＳ 明朝" w:eastAsia="ＭＳ 明朝" w:hAnsi="Times New Roman" w:cs="ＭＳ 明朝" w:hint="eastAsia"/>
          <w:spacing w:val="4"/>
          <w:kern w:val="0"/>
          <w:szCs w:val="24"/>
        </w:rPr>
        <w:t>。</w:t>
      </w:r>
    </w:p>
    <w:p w14:paraId="6FE0A856" w14:textId="77777777" w:rsidR="009541B5" w:rsidRPr="00F954F2" w:rsidRDefault="00183FAD" w:rsidP="00C44BFF">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２　</w:t>
      </w:r>
      <w:r w:rsidR="00C44BFF" w:rsidRPr="00F954F2">
        <w:rPr>
          <w:rFonts w:ascii="ＭＳ 明朝" w:eastAsia="ＭＳ 明朝" w:hAnsi="Times New Roman" w:cs="ＭＳ 明朝" w:hint="eastAsia"/>
          <w:spacing w:val="4"/>
          <w:kern w:val="0"/>
          <w:szCs w:val="24"/>
        </w:rPr>
        <w:t>府は、市町村と連携して、府民</w:t>
      </w:r>
      <w:r w:rsidR="00FA7346" w:rsidRPr="00F954F2">
        <w:rPr>
          <w:rFonts w:ascii="ＭＳ 明朝" w:eastAsia="ＭＳ 明朝" w:hAnsi="Times New Roman" w:cs="ＭＳ 明朝" w:hint="eastAsia"/>
          <w:spacing w:val="4"/>
          <w:kern w:val="0"/>
          <w:szCs w:val="24"/>
        </w:rPr>
        <w:t>及び</w:t>
      </w:r>
      <w:r w:rsidR="00C44BFF" w:rsidRPr="00F954F2">
        <w:rPr>
          <w:rFonts w:ascii="ＭＳ 明朝" w:eastAsia="ＭＳ 明朝" w:hAnsi="Times New Roman" w:cs="ＭＳ 明朝" w:hint="eastAsia"/>
          <w:spacing w:val="4"/>
          <w:kern w:val="0"/>
          <w:szCs w:val="24"/>
        </w:rPr>
        <w:t>事業者に対し、</w:t>
      </w:r>
      <w:r w:rsidR="00C44BFF" w:rsidRPr="00F954F2">
        <w:rPr>
          <w:rFonts w:ascii="ＭＳ 明朝" w:eastAsia="ＭＳ 明朝" w:hAnsi="Times New Roman" w:cs="ＭＳ 明朝" w:hint="eastAsia"/>
          <w:spacing w:val="4"/>
          <w:kern w:val="0"/>
          <w:szCs w:val="24"/>
          <w:u w:val="single"/>
        </w:rPr>
        <w:t>その協働を促す上で有用な情</w:t>
      </w:r>
    </w:p>
    <w:p w14:paraId="2DBAF9D1" w14:textId="0B3B17B3" w:rsidR="00C44BFF" w:rsidRPr="00F954F2" w:rsidRDefault="009541B5" w:rsidP="00A119C2">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C44BFF" w:rsidRPr="00F954F2">
        <w:rPr>
          <w:rFonts w:ascii="ＭＳ 明朝" w:eastAsia="ＭＳ 明朝" w:hAnsi="Times New Roman" w:cs="ＭＳ 明朝" w:hint="eastAsia"/>
          <w:spacing w:val="4"/>
          <w:kern w:val="0"/>
          <w:szCs w:val="24"/>
          <w:u w:val="single"/>
        </w:rPr>
        <w:t>報を公表する</w:t>
      </w:r>
      <w:r w:rsidR="00C44BFF" w:rsidRPr="00D8304A">
        <w:rPr>
          <w:rFonts w:ascii="ＭＳ 明朝" w:eastAsia="ＭＳ 明朝" w:hAnsi="Times New Roman" w:cs="ＭＳ 明朝" w:hint="eastAsia"/>
          <w:color w:val="000000" w:themeColor="text1"/>
          <w:spacing w:val="4"/>
          <w:kern w:val="0"/>
          <w:szCs w:val="24"/>
          <w:u w:val="single"/>
        </w:rPr>
        <w:t>等</w:t>
      </w:r>
      <w:r w:rsidR="00A119C2" w:rsidRPr="00D8304A">
        <w:rPr>
          <w:rFonts w:ascii="ＭＳ 明朝" w:eastAsia="ＭＳ 明朝" w:hAnsi="Times New Roman" w:cs="ＭＳ 明朝" w:hint="eastAsia"/>
          <w:color w:val="000000" w:themeColor="text1"/>
          <w:spacing w:val="4"/>
          <w:kern w:val="0"/>
          <w:szCs w:val="24"/>
          <w:u w:val="single"/>
        </w:rPr>
        <w:t>、</w:t>
      </w:r>
      <w:r w:rsidR="00C44BFF" w:rsidRPr="00F954F2">
        <w:rPr>
          <w:rFonts w:ascii="ＭＳ 明朝" w:eastAsia="ＭＳ 明朝" w:hAnsi="Times New Roman" w:cs="ＭＳ 明朝" w:hint="eastAsia"/>
          <w:spacing w:val="4"/>
          <w:kern w:val="0"/>
          <w:szCs w:val="24"/>
        </w:rPr>
        <w:t>特殊詐欺</w:t>
      </w:r>
      <w:r w:rsidR="00EB6D6F" w:rsidRPr="00F954F2">
        <w:rPr>
          <w:rFonts w:ascii="ＭＳ 明朝" w:eastAsia="ＭＳ 明朝" w:hAnsi="Times New Roman" w:cs="ＭＳ 明朝" w:hint="eastAsia"/>
          <w:spacing w:val="4"/>
          <w:kern w:val="0"/>
          <w:szCs w:val="24"/>
          <w:u w:val="single"/>
        </w:rPr>
        <w:t>等</w:t>
      </w:r>
      <w:r w:rsidR="00C44BFF" w:rsidRPr="00F954F2">
        <w:rPr>
          <w:rFonts w:ascii="ＭＳ 明朝" w:eastAsia="ＭＳ 明朝" w:hAnsi="Times New Roman" w:cs="ＭＳ 明朝" w:hint="eastAsia"/>
          <w:spacing w:val="4"/>
          <w:kern w:val="0"/>
          <w:szCs w:val="24"/>
        </w:rPr>
        <w:t>の被害防止に必要な広報、啓発等の活動を行うものとする。</w:t>
      </w:r>
    </w:p>
    <w:p w14:paraId="616B7E27" w14:textId="0AFAF9CF" w:rsidR="00183FAD" w:rsidRPr="00F954F2" w:rsidRDefault="00183FAD" w:rsidP="00183FAD">
      <w:pPr>
        <w:overflowPunct w:val="0"/>
        <w:spacing w:line="324" w:lineRule="exact"/>
        <w:ind w:left="984" w:hangingChars="400" w:hanging="984"/>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376907" w:rsidRPr="00F954F2">
        <w:rPr>
          <w:rFonts w:ascii="ＭＳ 明朝" w:eastAsia="ＭＳ 明朝" w:hAnsi="Times New Roman" w:cs="ＭＳ 明朝" w:hint="eastAsia"/>
          <w:spacing w:val="4"/>
          <w:kern w:val="0"/>
          <w:szCs w:val="24"/>
        </w:rPr>
        <w:t>３</w:t>
      </w:r>
      <w:r w:rsidRPr="00F954F2">
        <w:rPr>
          <w:rFonts w:ascii="ＭＳ 明朝" w:eastAsia="ＭＳ 明朝" w:hAnsi="Times New Roman" w:cs="ＭＳ 明朝" w:hint="eastAsia"/>
          <w:spacing w:val="4"/>
          <w:kern w:val="0"/>
          <w:szCs w:val="24"/>
        </w:rPr>
        <w:t xml:space="preserve">　府は、府民が特殊詐欺</w:t>
      </w:r>
      <w:r w:rsidR="0064698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に加担しないよう、府民に周知を図る。</w:t>
      </w:r>
    </w:p>
    <w:p w14:paraId="5BB35612" w14:textId="1EF313AE" w:rsidR="007C7C96" w:rsidRPr="00F954F2" w:rsidRDefault="00880AB5" w:rsidP="00880AB5">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w:t>
      </w:r>
      <w:r w:rsidR="007C7C96" w:rsidRPr="00F954F2">
        <w:rPr>
          <w:rFonts w:ascii="ＭＳ 明朝" w:eastAsia="ＭＳ 明朝" w:hAnsi="Times New Roman" w:cs="ＭＳ 明朝" w:hint="eastAsia"/>
          <w:spacing w:val="4"/>
          <w:kern w:val="0"/>
          <w:szCs w:val="24"/>
        </w:rPr>
        <w:t>特殊詐欺</w:t>
      </w:r>
      <w:r w:rsidR="008045EE" w:rsidRPr="00F954F2">
        <w:rPr>
          <w:rFonts w:ascii="ＭＳ 明朝" w:eastAsia="ＭＳ 明朝" w:hAnsi="Times New Roman" w:cs="ＭＳ 明朝" w:hint="eastAsia"/>
          <w:spacing w:val="4"/>
          <w:kern w:val="0"/>
          <w:szCs w:val="24"/>
          <w:u w:val="single"/>
        </w:rPr>
        <w:t>等</w:t>
      </w:r>
      <w:r w:rsidR="007C7C96" w:rsidRPr="00F954F2">
        <w:rPr>
          <w:rFonts w:ascii="ＭＳ 明朝" w:eastAsia="ＭＳ 明朝" w:hAnsi="Times New Roman" w:cs="ＭＳ 明朝" w:hint="eastAsia"/>
          <w:spacing w:val="4"/>
          <w:kern w:val="0"/>
          <w:szCs w:val="24"/>
        </w:rPr>
        <w:t>の根絶に向けた府民及び事業者等の努力義務）</w:t>
      </w:r>
    </w:p>
    <w:p w14:paraId="7722F1B2" w14:textId="77777777" w:rsidR="008045EE" w:rsidRPr="00F954F2" w:rsidRDefault="007C7C96" w:rsidP="008045EE">
      <w:pPr>
        <w:overflowPunct w:val="0"/>
        <w:spacing w:line="324" w:lineRule="exact"/>
        <w:ind w:left="984" w:hangingChars="400" w:hanging="984"/>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第二十条</w:t>
      </w:r>
      <w:r w:rsidR="008045EE" w:rsidRPr="00F954F2">
        <w:rPr>
          <w:rFonts w:ascii="ＭＳ 明朝" w:eastAsia="ＭＳ 明朝" w:hAnsi="Times New Roman" w:cs="ＭＳ 明朝" w:hint="eastAsia"/>
          <w:spacing w:val="4"/>
          <w:kern w:val="0"/>
          <w:szCs w:val="24"/>
        </w:rPr>
        <w:t xml:space="preserve">　府民は、特殊詐欺</w:t>
      </w:r>
      <w:r w:rsidR="008045EE" w:rsidRPr="00F954F2">
        <w:rPr>
          <w:rFonts w:ascii="ＭＳ 明朝" w:eastAsia="ＭＳ 明朝" w:hAnsi="Times New Roman" w:cs="ＭＳ 明朝" w:hint="eastAsia"/>
          <w:spacing w:val="4"/>
          <w:kern w:val="0"/>
          <w:szCs w:val="24"/>
          <w:u w:val="single"/>
        </w:rPr>
        <w:t>等</w:t>
      </w:r>
      <w:r w:rsidR="008045EE" w:rsidRPr="00F954F2">
        <w:rPr>
          <w:rFonts w:ascii="ＭＳ 明朝" w:eastAsia="ＭＳ 明朝" w:hAnsi="Times New Roman" w:cs="ＭＳ 明朝" w:hint="eastAsia"/>
          <w:spacing w:val="4"/>
          <w:kern w:val="0"/>
          <w:szCs w:val="24"/>
        </w:rPr>
        <w:t>に関する知識及び理解を深め、府及び市町村が実施する</w:t>
      </w:r>
    </w:p>
    <w:p w14:paraId="66E4FF6E" w14:textId="04C99D4C" w:rsidR="008045EE" w:rsidRPr="00F954F2" w:rsidRDefault="008045EE" w:rsidP="008045EE">
      <w:pPr>
        <w:overflowPunct w:val="0"/>
        <w:spacing w:line="324" w:lineRule="exact"/>
        <w:ind w:leftChars="200" w:left="968"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特殊詐欺</w:t>
      </w:r>
      <w:r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の根絶に向けた施策に協力するよう努めるものとする。</w:t>
      </w:r>
    </w:p>
    <w:p w14:paraId="3F37C013" w14:textId="7965AB76" w:rsidR="00880AB5" w:rsidRPr="00F954F2" w:rsidRDefault="00FE245F" w:rsidP="00FE245F">
      <w:pPr>
        <w:overflowPunct w:val="0"/>
        <w:spacing w:line="324" w:lineRule="exact"/>
        <w:ind w:leftChars="200" w:left="968"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（略）</w:t>
      </w:r>
    </w:p>
    <w:p w14:paraId="66444067" w14:textId="08B22805" w:rsidR="00880AB5" w:rsidRPr="00F954F2" w:rsidRDefault="00880AB5" w:rsidP="008045EE">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（ＡＴＭ設置者及び高齢者の義務等)</w:t>
      </w:r>
    </w:p>
    <w:p w14:paraId="7D1BE206" w14:textId="5FC30045" w:rsidR="00880AB5" w:rsidRPr="00F954F2" w:rsidRDefault="00880AB5" w:rsidP="00007055">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u w:val="single"/>
        </w:rPr>
        <w:t>第二十一条　ＡＴＭ設置者は、特殊詐欺等の犯行の態様に鑑み、高齢者が携帯電話</w:t>
      </w:r>
      <w:r w:rsidR="00D617E2" w:rsidRPr="00F954F2">
        <w:rPr>
          <w:rFonts w:ascii="ＭＳ 明朝" w:eastAsia="ＭＳ 明朝" w:hAnsi="Times New Roman" w:cs="ＭＳ 明朝" w:hint="eastAsia"/>
          <w:spacing w:val="4"/>
          <w:kern w:val="0"/>
          <w:szCs w:val="24"/>
          <w:u w:val="single"/>
        </w:rPr>
        <w:t>機</w:t>
      </w:r>
      <w:r w:rsidRPr="00F954F2">
        <w:rPr>
          <w:rFonts w:ascii="ＭＳ 明朝" w:eastAsia="ＭＳ 明朝" w:hAnsi="Times New Roman" w:cs="ＭＳ 明朝" w:hint="eastAsia"/>
          <w:spacing w:val="4"/>
          <w:kern w:val="0"/>
          <w:szCs w:val="24"/>
          <w:u w:val="single"/>
        </w:rPr>
        <w:t>を用いて通話しながらＡＴＭを操作することを禁止するため、次に掲げる措置を講じ　　なければならない。</w:t>
      </w:r>
    </w:p>
    <w:p w14:paraId="31BAF179" w14:textId="13919CD9" w:rsidR="00880AB5" w:rsidRPr="00F954F2" w:rsidRDefault="00880AB5" w:rsidP="002A0489">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008045EE" w:rsidRPr="00F954F2">
        <w:rPr>
          <w:rFonts w:ascii="ＭＳ 明朝" w:eastAsia="ＭＳ 明朝" w:hAnsi="Times New Roman" w:cs="ＭＳ 明朝"/>
          <w:spacing w:val="4"/>
          <w:kern w:val="0"/>
          <w:szCs w:val="24"/>
          <w:u w:val="single"/>
        </w:rPr>
        <w:t>(</w:t>
      </w:r>
      <w:r w:rsidR="008045EE" w:rsidRPr="00F954F2">
        <w:rPr>
          <w:rFonts w:ascii="ＭＳ 明朝" w:eastAsia="ＭＳ 明朝" w:hAnsi="Times New Roman" w:cs="ＭＳ 明朝" w:hint="eastAsia"/>
          <w:spacing w:val="4"/>
          <w:kern w:val="0"/>
          <w:szCs w:val="24"/>
          <w:u w:val="single"/>
        </w:rPr>
        <w:t>１</w:t>
      </w:r>
      <w:r w:rsidR="008045EE" w:rsidRPr="00F954F2">
        <w:rPr>
          <w:rFonts w:ascii="ＭＳ 明朝" w:eastAsia="ＭＳ 明朝" w:hAnsi="Times New Roman" w:cs="ＭＳ 明朝"/>
          <w:spacing w:val="4"/>
          <w:kern w:val="0"/>
          <w:szCs w:val="24"/>
          <w:u w:val="single"/>
        </w:rPr>
        <w:t>)</w:t>
      </w:r>
      <w:r w:rsidR="008045EE" w:rsidRPr="00F954F2">
        <w:rPr>
          <w:rFonts w:ascii="ＭＳ 明朝" w:eastAsia="ＭＳ 明朝" w:hAnsi="Times New Roman" w:cs="ＭＳ 明朝" w:hint="eastAsia"/>
          <w:spacing w:val="4"/>
          <w:kern w:val="0"/>
          <w:szCs w:val="24"/>
          <w:u w:val="single"/>
        </w:rPr>
        <w:t xml:space="preserve">　</w:t>
      </w:r>
      <w:r w:rsidRPr="00F954F2">
        <w:rPr>
          <w:rFonts w:ascii="ＭＳ 明朝" w:eastAsia="ＭＳ 明朝" w:hAnsi="Times New Roman" w:cs="ＭＳ 明朝" w:hint="eastAsia"/>
          <w:spacing w:val="4"/>
          <w:kern w:val="0"/>
          <w:szCs w:val="24"/>
          <w:u w:val="single"/>
        </w:rPr>
        <w:t>設置するＡＴＭの本体、モニター画面等当該ＡＴＭを利用しようとする者から見やすい箇所にポスター、はり紙その他のものを掲示すること。</w:t>
      </w:r>
    </w:p>
    <w:p w14:paraId="6BCE7B02" w14:textId="7F7D4838" w:rsidR="00880AB5" w:rsidRPr="00F954F2" w:rsidRDefault="008045EE" w:rsidP="008045EE">
      <w:pPr>
        <w:overflowPunct w:val="0"/>
        <w:spacing w:line="324" w:lineRule="exact"/>
        <w:ind w:leftChars="200" w:left="968"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u w:val="single"/>
        </w:rPr>
        <w:t>(２</w:t>
      </w:r>
      <w:r w:rsidRPr="00F954F2">
        <w:rPr>
          <w:rFonts w:ascii="ＭＳ 明朝" w:eastAsia="ＭＳ 明朝" w:hAnsi="Times New Roman" w:cs="ＭＳ 明朝"/>
          <w:spacing w:val="4"/>
          <w:kern w:val="0"/>
          <w:szCs w:val="24"/>
          <w:u w:val="single"/>
        </w:rPr>
        <w:t>)</w:t>
      </w:r>
      <w:r w:rsidR="00880AB5" w:rsidRPr="00F954F2">
        <w:rPr>
          <w:rFonts w:ascii="ＭＳ 明朝" w:eastAsia="ＭＳ 明朝" w:hAnsi="Times New Roman" w:cs="ＭＳ 明朝" w:hint="eastAsia"/>
          <w:spacing w:val="4"/>
          <w:kern w:val="0"/>
          <w:szCs w:val="24"/>
          <w:u w:val="single"/>
        </w:rPr>
        <w:t xml:space="preserve">　</w:t>
      </w:r>
      <w:r w:rsidR="009541B5" w:rsidRPr="00F954F2">
        <w:rPr>
          <w:rFonts w:ascii="ＭＳ 明朝" w:eastAsia="ＭＳ 明朝" w:hAnsi="Times New Roman" w:cs="ＭＳ 明朝" w:hint="eastAsia"/>
          <w:spacing w:val="4"/>
          <w:kern w:val="0"/>
          <w:szCs w:val="24"/>
          <w:u w:val="single"/>
        </w:rPr>
        <w:t>金融機関の</w:t>
      </w:r>
      <w:r w:rsidR="00880AB5" w:rsidRPr="00F954F2">
        <w:rPr>
          <w:rFonts w:ascii="ＭＳ 明朝" w:eastAsia="ＭＳ 明朝" w:hAnsi="Times New Roman" w:cs="ＭＳ 明朝" w:hint="eastAsia"/>
          <w:spacing w:val="4"/>
          <w:kern w:val="0"/>
          <w:szCs w:val="24"/>
          <w:u w:val="single"/>
        </w:rPr>
        <w:t>店舗の出入口、壁面、床面等当該店舗を利用しようとする者から見やすい場所にポスター、立看板その他のものを掲示し、又は設置すること。</w:t>
      </w:r>
    </w:p>
    <w:p w14:paraId="43B1D48D" w14:textId="347D7B1F" w:rsidR="00A72CFB" w:rsidRPr="00F954F2" w:rsidRDefault="00880AB5" w:rsidP="00A72CFB">
      <w:pPr>
        <w:overflowPunct w:val="0"/>
        <w:spacing w:line="324" w:lineRule="exact"/>
        <w:ind w:left="492" w:hangingChars="200" w:hanging="49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２　ＡＴＭ設置者は、特殊詐欺等の犯行の態様に鑑み、高齢者が携帯電話</w:t>
      </w:r>
      <w:r w:rsidR="00D617E2" w:rsidRPr="00F954F2">
        <w:rPr>
          <w:rFonts w:ascii="ＭＳ 明朝" w:eastAsia="ＭＳ 明朝" w:hAnsi="Times New Roman" w:cs="ＭＳ 明朝" w:hint="eastAsia"/>
          <w:spacing w:val="4"/>
          <w:kern w:val="0"/>
          <w:szCs w:val="24"/>
          <w:u w:val="single"/>
        </w:rPr>
        <w:t>機</w:t>
      </w:r>
      <w:r w:rsidRPr="00F954F2">
        <w:rPr>
          <w:rFonts w:ascii="ＭＳ 明朝" w:eastAsia="ＭＳ 明朝" w:hAnsi="Times New Roman" w:cs="ＭＳ 明朝" w:hint="eastAsia"/>
          <w:spacing w:val="4"/>
          <w:kern w:val="0"/>
          <w:szCs w:val="24"/>
          <w:u w:val="single"/>
        </w:rPr>
        <w:t>を用いて通話しながらＡＴＭを操作することを禁止するため</w:t>
      </w:r>
      <w:r w:rsidRPr="00D8304A">
        <w:rPr>
          <w:rFonts w:ascii="ＭＳ 明朝" w:eastAsia="ＭＳ 明朝" w:hAnsi="Times New Roman" w:cs="ＭＳ 明朝" w:hint="eastAsia"/>
          <w:color w:val="000000" w:themeColor="text1"/>
          <w:spacing w:val="4"/>
          <w:kern w:val="0"/>
          <w:szCs w:val="24"/>
          <w:u w:val="single"/>
        </w:rPr>
        <w:t>、</w:t>
      </w:r>
      <w:r w:rsidR="007627AE" w:rsidRPr="00D8304A">
        <w:rPr>
          <w:rFonts w:ascii="ＭＳ 明朝" w:eastAsia="ＭＳ 明朝" w:hAnsi="Times New Roman" w:cs="ＭＳ 明朝" w:hint="eastAsia"/>
          <w:color w:val="000000" w:themeColor="text1"/>
          <w:spacing w:val="4"/>
          <w:kern w:val="0"/>
          <w:szCs w:val="24"/>
          <w:u w:val="single"/>
        </w:rPr>
        <w:t>ＡＴＭに係るシステムの構築、情報通信機器の導入等の</w:t>
      </w:r>
      <w:r w:rsidRPr="00D8304A">
        <w:rPr>
          <w:rFonts w:ascii="ＭＳ 明朝" w:eastAsia="ＭＳ 明朝" w:hAnsi="Times New Roman" w:cs="ＭＳ 明朝" w:hint="eastAsia"/>
          <w:color w:val="000000" w:themeColor="text1"/>
          <w:spacing w:val="4"/>
          <w:kern w:val="0"/>
          <w:szCs w:val="24"/>
          <w:u w:val="single"/>
        </w:rPr>
        <w:t>必要な措置を講</w:t>
      </w:r>
      <w:r w:rsidR="0011103C" w:rsidRPr="00D8304A">
        <w:rPr>
          <w:rFonts w:ascii="ＭＳ 明朝" w:eastAsia="ＭＳ 明朝" w:hAnsi="Times New Roman" w:cs="ＭＳ 明朝" w:hint="eastAsia"/>
          <w:color w:val="000000" w:themeColor="text1"/>
          <w:spacing w:val="4"/>
          <w:kern w:val="0"/>
          <w:szCs w:val="24"/>
          <w:u w:val="single"/>
        </w:rPr>
        <w:t>ず</w:t>
      </w:r>
      <w:r w:rsidRPr="00F954F2">
        <w:rPr>
          <w:rFonts w:ascii="ＭＳ 明朝" w:eastAsia="ＭＳ 明朝" w:hAnsi="Times New Roman" w:cs="ＭＳ 明朝" w:hint="eastAsia"/>
          <w:spacing w:val="4"/>
          <w:kern w:val="0"/>
          <w:szCs w:val="24"/>
          <w:u w:val="single"/>
        </w:rPr>
        <w:t>るよう努めなければならない。</w:t>
      </w:r>
    </w:p>
    <w:p w14:paraId="0A0D5D61" w14:textId="485CB98B" w:rsidR="00880AB5" w:rsidRPr="00F954F2" w:rsidRDefault="00880AB5" w:rsidP="00880AB5">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A72CFB" w:rsidRPr="00F954F2">
        <w:rPr>
          <w:rFonts w:ascii="ＭＳ 明朝" w:eastAsia="ＭＳ 明朝" w:hAnsi="Times New Roman" w:cs="ＭＳ 明朝" w:hint="eastAsia"/>
          <w:spacing w:val="4"/>
          <w:kern w:val="0"/>
          <w:szCs w:val="24"/>
          <w:u w:val="single"/>
        </w:rPr>
        <w:t>３</w:t>
      </w:r>
      <w:r w:rsidRPr="00F954F2">
        <w:rPr>
          <w:rFonts w:ascii="ＭＳ 明朝" w:eastAsia="ＭＳ 明朝" w:hAnsi="Times New Roman" w:cs="ＭＳ 明朝" w:hint="eastAsia"/>
          <w:spacing w:val="4"/>
          <w:kern w:val="0"/>
          <w:szCs w:val="24"/>
          <w:u w:val="single"/>
        </w:rPr>
        <w:t xml:space="preserve">　公安委員会は、前項の措置に関する指針を定めるものとする。</w:t>
      </w:r>
    </w:p>
    <w:p w14:paraId="3E5F289C" w14:textId="77777777" w:rsidR="00C66933" w:rsidRPr="00F954F2" w:rsidRDefault="00880AB5" w:rsidP="00C66933">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A72CFB" w:rsidRPr="00F954F2">
        <w:rPr>
          <w:rFonts w:ascii="ＭＳ 明朝" w:eastAsia="ＭＳ 明朝" w:hAnsi="Times New Roman" w:cs="ＭＳ 明朝" w:hint="eastAsia"/>
          <w:spacing w:val="4"/>
          <w:kern w:val="0"/>
          <w:szCs w:val="24"/>
          <w:u w:val="single"/>
        </w:rPr>
        <w:t>４</w:t>
      </w:r>
      <w:r w:rsidRPr="00F954F2">
        <w:rPr>
          <w:rFonts w:ascii="ＭＳ 明朝" w:eastAsia="ＭＳ 明朝" w:hAnsi="Times New Roman" w:cs="ＭＳ 明朝" w:hint="eastAsia"/>
          <w:spacing w:val="4"/>
          <w:kern w:val="0"/>
          <w:szCs w:val="24"/>
          <w:u w:val="single"/>
        </w:rPr>
        <w:t xml:space="preserve">　高齢者は、第一項及び第二項の規定に</w:t>
      </w:r>
      <w:r w:rsidR="00BA2F08" w:rsidRPr="00F954F2">
        <w:rPr>
          <w:rFonts w:ascii="ＭＳ 明朝" w:eastAsia="ＭＳ 明朝" w:hAnsi="Times New Roman" w:cs="ＭＳ 明朝" w:hint="eastAsia"/>
          <w:spacing w:val="4"/>
          <w:kern w:val="0"/>
          <w:szCs w:val="24"/>
          <w:u w:val="single"/>
        </w:rPr>
        <w:t>より</w:t>
      </w:r>
      <w:r w:rsidRPr="00F954F2">
        <w:rPr>
          <w:rFonts w:ascii="ＭＳ 明朝" w:eastAsia="ＭＳ 明朝" w:hAnsi="Times New Roman" w:cs="ＭＳ 明朝" w:hint="eastAsia"/>
          <w:spacing w:val="4"/>
          <w:kern w:val="0"/>
          <w:szCs w:val="24"/>
          <w:u w:val="single"/>
        </w:rPr>
        <w:t>ＡＴＭ設置者が講ずる措置に従い、携帯電話</w:t>
      </w:r>
      <w:r w:rsidR="00D617E2" w:rsidRPr="00F954F2">
        <w:rPr>
          <w:rFonts w:ascii="ＭＳ 明朝" w:eastAsia="ＭＳ 明朝" w:hAnsi="Times New Roman" w:cs="ＭＳ 明朝" w:hint="eastAsia"/>
          <w:spacing w:val="4"/>
          <w:kern w:val="0"/>
          <w:szCs w:val="24"/>
          <w:u w:val="single"/>
        </w:rPr>
        <w:t>機</w:t>
      </w:r>
      <w:r w:rsidRPr="00F954F2">
        <w:rPr>
          <w:rFonts w:ascii="ＭＳ 明朝" w:eastAsia="ＭＳ 明朝" w:hAnsi="Times New Roman" w:cs="ＭＳ 明朝" w:hint="eastAsia"/>
          <w:spacing w:val="4"/>
          <w:kern w:val="0"/>
          <w:szCs w:val="24"/>
          <w:u w:val="single"/>
        </w:rPr>
        <w:t>を用いて通話しながらＡＴＭを操作してはならない。</w:t>
      </w:r>
    </w:p>
    <w:p w14:paraId="27352E4A" w14:textId="19431A93" w:rsidR="007C7C96" w:rsidRPr="00F954F2" w:rsidRDefault="007C7C96" w:rsidP="00C66933">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（特殊詐欺</w:t>
      </w:r>
      <w:r w:rsidR="00202DD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に関する通報等）</w:t>
      </w:r>
    </w:p>
    <w:p w14:paraId="3E3DA6F2" w14:textId="32599554" w:rsidR="007C7C96" w:rsidRPr="00F954F2" w:rsidRDefault="007C7C96" w:rsidP="007C7C96">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w:t>
      </w:r>
      <w:r w:rsidR="00880AB5" w:rsidRPr="00F954F2">
        <w:rPr>
          <w:rFonts w:ascii="ＭＳ 明朝" w:eastAsia="ＭＳ 明朝" w:hAnsi="Times New Roman" w:cs="ＭＳ 明朝" w:hint="eastAsia"/>
          <w:spacing w:val="4"/>
          <w:kern w:val="0"/>
          <w:szCs w:val="24"/>
          <w:u w:val="single"/>
        </w:rPr>
        <w:t>二</w:t>
      </w:r>
      <w:r w:rsidRPr="00F954F2">
        <w:rPr>
          <w:rFonts w:ascii="ＭＳ 明朝" w:eastAsia="ＭＳ 明朝" w:hAnsi="Times New Roman" w:cs="ＭＳ 明朝" w:hint="eastAsia"/>
          <w:spacing w:val="4"/>
          <w:kern w:val="0"/>
          <w:szCs w:val="24"/>
        </w:rPr>
        <w:t>条　府民は、次のいずれかに該当する場合、警察官に通報するよう努める。</w:t>
      </w:r>
    </w:p>
    <w:p w14:paraId="5E3A787D" w14:textId="33B364BB" w:rsidR="007C7C96" w:rsidRPr="00F954F2" w:rsidRDefault="007C7C96" w:rsidP="007C7C96">
      <w:pPr>
        <w:overflowPunct w:val="0"/>
        <w:spacing w:line="324" w:lineRule="exact"/>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8045EE" w:rsidRPr="00F954F2">
        <w:rPr>
          <w:rFonts w:ascii="ＭＳ 明朝" w:eastAsia="ＭＳ 明朝" w:hAnsi="Times New Roman" w:cs="ＭＳ 明朝"/>
          <w:spacing w:val="4"/>
          <w:kern w:val="0"/>
          <w:szCs w:val="24"/>
        </w:rPr>
        <w:t>(</w:t>
      </w:r>
      <w:r w:rsidR="008045EE" w:rsidRPr="00F954F2">
        <w:rPr>
          <w:rFonts w:ascii="ＭＳ 明朝" w:eastAsia="ＭＳ 明朝" w:hAnsi="Times New Roman" w:cs="ＭＳ 明朝" w:hint="eastAsia"/>
          <w:spacing w:val="4"/>
          <w:kern w:val="0"/>
          <w:szCs w:val="24"/>
        </w:rPr>
        <w:t>１</w:t>
      </w:r>
      <w:r w:rsidR="008045EE" w:rsidRPr="00F954F2">
        <w:rPr>
          <w:rFonts w:ascii="ＭＳ 明朝" w:eastAsia="ＭＳ 明朝" w:hAnsi="Times New Roman" w:cs="ＭＳ 明朝"/>
          <w:spacing w:val="4"/>
          <w:kern w:val="0"/>
          <w:szCs w:val="24"/>
        </w:rPr>
        <w:t>)</w:t>
      </w:r>
      <w:r w:rsidR="008045EE"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rPr>
        <w:t>言動から特殊詐欺</w:t>
      </w:r>
      <w:r w:rsidR="00202DD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の被害に遭うおそれがある者を発見したとき。</w:t>
      </w:r>
    </w:p>
    <w:p w14:paraId="042D46CE" w14:textId="2ACF92FC" w:rsidR="007C7C96" w:rsidRPr="00F954F2" w:rsidRDefault="007C7C96" w:rsidP="008045EE">
      <w:pPr>
        <w:overflowPunct w:val="0"/>
        <w:spacing w:line="324" w:lineRule="exact"/>
        <w:ind w:left="984" w:hangingChars="400" w:hanging="984"/>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w:t>
      </w:r>
      <w:r w:rsidR="008045EE" w:rsidRPr="00F954F2">
        <w:rPr>
          <w:rFonts w:ascii="ＭＳ 明朝" w:eastAsia="ＭＳ 明朝" w:hAnsi="Times New Roman" w:cs="ＭＳ 明朝" w:hint="eastAsia"/>
          <w:spacing w:val="4"/>
          <w:kern w:val="0"/>
          <w:szCs w:val="24"/>
        </w:rPr>
        <w:t>(２</w:t>
      </w:r>
      <w:r w:rsidR="008045EE" w:rsidRPr="00F954F2">
        <w:rPr>
          <w:rFonts w:ascii="ＭＳ 明朝" w:eastAsia="ＭＳ 明朝" w:hAnsi="Times New Roman" w:cs="ＭＳ 明朝"/>
          <w:spacing w:val="4"/>
          <w:kern w:val="0"/>
          <w:szCs w:val="24"/>
        </w:rPr>
        <w:t>)</w:t>
      </w:r>
      <w:r w:rsidRPr="00F954F2">
        <w:rPr>
          <w:rFonts w:ascii="ＭＳ 明朝" w:eastAsia="ＭＳ 明朝" w:hAnsi="Times New Roman" w:cs="ＭＳ 明朝" w:hint="eastAsia"/>
          <w:spacing w:val="4"/>
          <w:kern w:val="0"/>
          <w:szCs w:val="24"/>
        </w:rPr>
        <w:t xml:space="preserve">　自己、家族、親族、近隣住民その他の者が、特殊詐欺</w:t>
      </w:r>
      <w:r w:rsidR="00FA7346"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と疑われる電話、郵便物等を受けたとき。</w:t>
      </w:r>
    </w:p>
    <w:p w14:paraId="5E4060D7" w14:textId="745A0F25"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２　事業者は、商品等の流通、役務の提供に際し、</w:t>
      </w:r>
      <w:r w:rsidR="00FA7346" w:rsidRPr="00F954F2">
        <w:rPr>
          <w:rFonts w:ascii="ＭＳ 明朝" w:eastAsia="ＭＳ 明朝" w:hAnsi="Times New Roman" w:cs="ＭＳ 明朝" w:hint="eastAsia"/>
          <w:spacing w:val="4"/>
          <w:kern w:val="0"/>
          <w:szCs w:val="24"/>
        </w:rPr>
        <w:t>特殊詐欺</w:t>
      </w:r>
      <w:r w:rsidR="00FA7346" w:rsidRPr="00F954F2">
        <w:rPr>
          <w:rFonts w:ascii="ＭＳ 明朝" w:eastAsia="ＭＳ 明朝" w:hAnsi="Times New Roman" w:cs="ＭＳ 明朝" w:hint="eastAsia"/>
          <w:spacing w:val="4"/>
          <w:kern w:val="0"/>
          <w:szCs w:val="24"/>
          <w:u w:val="single"/>
        </w:rPr>
        <w:t>等</w:t>
      </w:r>
      <w:r w:rsidR="00FA7346" w:rsidRPr="00F954F2">
        <w:rPr>
          <w:rFonts w:ascii="ＭＳ 明朝" w:eastAsia="ＭＳ 明朝" w:hAnsi="Times New Roman" w:cs="ＭＳ 明朝" w:hint="eastAsia"/>
          <w:spacing w:val="4"/>
          <w:kern w:val="0"/>
          <w:szCs w:val="24"/>
        </w:rPr>
        <w:t>の</w:t>
      </w:r>
      <w:r w:rsidRPr="00F954F2">
        <w:rPr>
          <w:rFonts w:ascii="ＭＳ 明朝" w:eastAsia="ＭＳ 明朝" w:hAnsi="Times New Roman" w:cs="ＭＳ 明朝" w:hint="eastAsia"/>
          <w:spacing w:val="4"/>
          <w:kern w:val="0"/>
          <w:szCs w:val="24"/>
        </w:rPr>
        <w:t>被害に遭うおそれがある者を発見したときは警察官に通報するとともに、その者の注意を喚起し、特殊詐欺</w:t>
      </w:r>
      <w:r w:rsidR="00FA7346"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を行っていると思われる者を発見したときは警察官に通報するよう努める。</w:t>
      </w:r>
    </w:p>
    <w:p w14:paraId="5401EB0A" w14:textId="6F09A260"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３　金融機関は、当該金融機関の店舗において、特殊詐欺等により現に被害が生じ、又はまさに被害が生ずるおそれがあると認めた場合は、速やかに警察官へ通報する等必要な措置を講じなければならない。</w:t>
      </w:r>
    </w:p>
    <w:p w14:paraId="2B1BD9D4" w14:textId="6AA1DCE8" w:rsidR="00C66933" w:rsidRPr="00F954F2" w:rsidRDefault="00C66933" w:rsidP="00C66933">
      <w:pPr>
        <w:overflowPunct w:val="0"/>
        <w:spacing w:line="324" w:lineRule="exact"/>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（振込取引における上限額の設定）</w:t>
      </w:r>
    </w:p>
    <w:p w14:paraId="26B166E1" w14:textId="77777777" w:rsidR="00C66933" w:rsidRPr="00F954F2" w:rsidRDefault="00C66933" w:rsidP="00C66933">
      <w:pPr>
        <w:overflowPunct w:val="0"/>
        <w:spacing w:line="324" w:lineRule="exact"/>
        <w:ind w:leftChars="32" w:left="568" w:hangingChars="200" w:hanging="49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第二十三条　金融機関は、</w:t>
      </w:r>
      <w:bookmarkStart w:id="0" w:name="_Hlk185267255"/>
      <w:r w:rsidRPr="00F954F2">
        <w:rPr>
          <w:rFonts w:ascii="ＭＳ 明朝" w:eastAsia="ＭＳ 明朝" w:hAnsi="Times New Roman" w:cs="ＭＳ 明朝" w:hint="eastAsia"/>
          <w:spacing w:val="4"/>
          <w:kern w:val="0"/>
          <w:szCs w:val="24"/>
          <w:u w:val="single"/>
        </w:rPr>
        <w:t>ＡＴＭにおける顧客の預貯金口座への一日の振込みに係る</w:t>
      </w:r>
    </w:p>
    <w:p w14:paraId="66806458" w14:textId="4D69D26A" w:rsidR="00C66933" w:rsidRPr="00F954F2" w:rsidRDefault="00C66933" w:rsidP="00C66933">
      <w:pPr>
        <w:overflowPunct w:val="0"/>
        <w:spacing w:line="324" w:lineRule="exact"/>
        <w:ind w:leftChars="232" w:left="55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lastRenderedPageBreak/>
        <w:t>上限の額</w:t>
      </w:r>
      <w:bookmarkEnd w:id="0"/>
      <w:r w:rsidRPr="00F954F2">
        <w:rPr>
          <w:rFonts w:ascii="ＭＳ 明朝" w:eastAsia="ＭＳ 明朝" w:hAnsi="Times New Roman" w:cs="ＭＳ 明朝" w:hint="eastAsia"/>
          <w:spacing w:val="4"/>
          <w:kern w:val="0"/>
          <w:szCs w:val="24"/>
          <w:u w:val="single"/>
        </w:rPr>
        <w:t>を十万円以下に</w:t>
      </w:r>
      <w:r w:rsidR="00CC7002">
        <w:rPr>
          <w:rFonts w:ascii="ＭＳ 明朝" w:eastAsia="ＭＳ 明朝" w:hAnsi="Times New Roman" w:cs="ＭＳ 明朝" w:hint="eastAsia"/>
          <w:spacing w:val="4"/>
          <w:kern w:val="0"/>
          <w:szCs w:val="24"/>
          <w:u w:val="single"/>
        </w:rPr>
        <w:t>設定</w:t>
      </w:r>
      <w:r w:rsidRPr="00F954F2">
        <w:rPr>
          <w:rFonts w:ascii="ＭＳ 明朝" w:eastAsia="ＭＳ 明朝" w:hAnsi="Times New Roman" w:cs="ＭＳ 明朝" w:hint="eastAsia"/>
          <w:spacing w:val="4"/>
          <w:kern w:val="0"/>
          <w:szCs w:val="24"/>
          <w:u w:val="single"/>
        </w:rPr>
        <w:t>しなければならない。この場合において、必要があると認めるときは、大阪府警察と協議することができる。</w:t>
      </w:r>
    </w:p>
    <w:p w14:paraId="091AFAF4" w14:textId="77777777" w:rsidR="00064AAC" w:rsidRDefault="00064AAC" w:rsidP="00064AAC">
      <w:pPr>
        <w:overflowPunct w:val="0"/>
        <w:spacing w:line="324" w:lineRule="exact"/>
        <w:ind w:firstLineChars="100" w:firstLine="246"/>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u w:val="single"/>
        </w:rPr>
        <w:t>２　金融機関が前項の振込上限額を設定する対象とする顧客は、次の各号のいずれに</w:t>
      </w:r>
    </w:p>
    <w:p w14:paraId="42C6F0BD" w14:textId="77777777" w:rsidR="00064AAC" w:rsidRDefault="00064AAC" w:rsidP="00064AAC">
      <w:pPr>
        <w:overflowPunct w:val="0"/>
        <w:spacing w:line="324" w:lineRule="exact"/>
        <w:ind w:firstLineChars="200" w:firstLine="492"/>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u w:val="single"/>
        </w:rPr>
        <w:t>も該当する者とする。ただし、第一号に規定する期間又は第二号に規定する年齢に</w:t>
      </w:r>
    </w:p>
    <w:p w14:paraId="6242D67D" w14:textId="5EBADD27" w:rsidR="00064AAC" w:rsidRPr="00064AAC" w:rsidRDefault="00064AAC" w:rsidP="00064AAC">
      <w:pPr>
        <w:overflowPunct w:val="0"/>
        <w:spacing w:line="324" w:lineRule="exact"/>
        <w:ind w:firstLineChars="200" w:firstLine="492"/>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u w:val="single"/>
        </w:rPr>
        <w:t>ついて金融機関が必要と認め引き下げる場合は、この限りでない。</w:t>
      </w:r>
    </w:p>
    <w:p w14:paraId="392B5BB8" w14:textId="14AF3D51" w:rsidR="00064AAC" w:rsidRPr="00064AAC" w:rsidRDefault="00064AAC" w:rsidP="00064AAC">
      <w:pPr>
        <w:overflowPunct w:val="0"/>
        <w:spacing w:line="324" w:lineRule="exact"/>
        <w:ind w:firstLineChars="100" w:firstLine="246"/>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rPr>
        <w:t xml:space="preserve">　</w:t>
      </w:r>
      <w:r w:rsidRPr="00064AAC">
        <w:rPr>
          <w:rFonts w:ascii="ＭＳ 明朝" w:eastAsia="ＭＳ 明朝" w:hAnsi="Times New Roman" w:cs="ＭＳ 明朝" w:hint="eastAsia"/>
          <w:spacing w:val="4"/>
          <w:kern w:val="0"/>
          <w:szCs w:val="24"/>
          <w:u w:val="single"/>
        </w:rPr>
        <w:t>(１)　過去三年間にＡＴＭを使用した金銭の振込を行っていない者</w:t>
      </w:r>
    </w:p>
    <w:p w14:paraId="4F6A614F" w14:textId="5FFED462" w:rsidR="00064AAC" w:rsidRPr="00064AAC" w:rsidRDefault="00064AAC" w:rsidP="00064AAC">
      <w:pPr>
        <w:overflowPunct w:val="0"/>
        <w:spacing w:line="324" w:lineRule="exact"/>
        <w:ind w:firstLineChars="100" w:firstLine="246"/>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rPr>
        <w:t xml:space="preserve">　</w:t>
      </w:r>
      <w:r w:rsidRPr="00064AAC">
        <w:rPr>
          <w:rFonts w:ascii="ＭＳ 明朝" w:eastAsia="ＭＳ 明朝" w:hAnsi="Times New Roman" w:cs="ＭＳ 明朝" w:hint="eastAsia"/>
          <w:spacing w:val="4"/>
          <w:kern w:val="0"/>
          <w:szCs w:val="24"/>
          <w:u w:val="single"/>
        </w:rPr>
        <w:t>(２)　七十歳以上の者</w:t>
      </w:r>
    </w:p>
    <w:p w14:paraId="156F8800" w14:textId="77777777" w:rsidR="00064AAC" w:rsidRDefault="00064AAC" w:rsidP="00064AAC">
      <w:pPr>
        <w:overflowPunct w:val="0"/>
        <w:spacing w:line="324" w:lineRule="exact"/>
        <w:ind w:firstLineChars="100" w:firstLine="246"/>
        <w:textAlignment w:val="baseline"/>
        <w:rPr>
          <w:rFonts w:ascii="ＭＳ 明朝" w:eastAsia="ＭＳ 明朝" w:hAnsi="Times New Roman" w:cs="ＭＳ 明朝"/>
          <w:spacing w:val="4"/>
          <w:kern w:val="0"/>
          <w:szCs w:val="24"/>
          <w:u w:val="single"/>
        </w:rPr>
      </w:pPr>
      <w:r w:rsidRPr="00064AAC">
        <w:rPr>
          <w:rFonts w:ascii="ＭＳ 明朝" w:eastAsia="ＭＳ 明朝" w:hAnsi="Times New Roman" w:cs="ＭＳ 明朝" w:hint="eastAsia"/>
          <w:spacing w:val="4"/>
          <w:kern w:val="0"/>
          <w:szCs w:val="24"/>
        </w:rPr>
        <w:t xml:space="preserve">　</w:t>
      </w:r>
      <w:r w:rsidRPr="00064AAC">
        <w:rPr>
          <w:rFonts w:ascii="ＭＳ 明朝" w:eastAsia="ＭＳ 明朝" w:hAnsi="Times New Roman" w:cs="ＭＳ 明朝" w:hint="eastAsia"/>
          <w:spacing w:val="4"/>
          <w:kern w:val="0"/>
          <w:szCs w:val="24"/>
          <w:u w:val="single"/>
        </w:rPr>
        <w:t>(３)　金融機関に届出した住所地が府の区域内にある者</w:t>
      </w:r>
    </w:p>
    <w:p w14:paraId="65BFC7BC" w14:textId="77777777" w:rsidR="00C66933" w:rsidRPr="00F954F2" w:rsidRDefault="00C66933" w:rsidP="00C66933">
      <w:pPr>
        <w:overflowPunct w:val="0"/>
        <w:spacing w:line="324" w:lineRule="exact"/>
        <w:ind w:leftChars="100" w:left="730" w:hangingChars="200" w:hanging="49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３　金融機関は、第一項に規定する振込に係る上限の額の設定について、顧客から当</w:t>
      </w:r>
    </w:p>
    <w:p w14:paraId="062FB14A" w14:textId="77777777" w:rsidR="00C66933" w:rsidRPr="00F954F2" w:rsidRDefault="00C66933" w:rsidP="00C66933">
      <w:pPr>
        <w:overflowPunct w:val="0"/>
        <w:spacing w:line="324" w:lineRule="exact"/>
        <w:ind w:leftChars="200" w:left="722"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該設定に係る解除の申出があり、その時点において当該顧客が特殊詐欺等の被害に</w:t>
      </w:r>
    </w:p>
    <w:p w14:paraId="6685F11E" w14:textId="095E6AB1" w:rsidR="00C66933" w:rsidRPr="00F954F2" w:rsidRDefault="00C66933" w:rsidP="00C66933">
      <w:pPr>
        <w:overflowPunct w:val="0"/>
        <w:spacing w:line="324" w:lineRule="exact"/>
        <w:ind w:leftChars="200" w:left="722"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遭うおそれがないと認められる場合は、当該設定を解除することができる。</w:t>
      </w:r>
    </w:p>
    <w:p w14:paraId="0B18822E" w14:textId="77777777" w:rsidR="00C66933" w:rsidRPr="00F954F2" w:rsidRDefault="00C66933" w:rsidP="00C66933">
      <w:pPr>
        <w:overflowPunct w:val="0"/>
        <w:spacing w:line="324" w:lineRule="exact"/>
        <w:ind w:left="738" w:hangingChars="300" w:hanging="738"/>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４　金融機関が、警察庁又は都道府県警察（大阪府警察を除く。）と協議を行った上</w:t>
      </w:r>
    </w:p>
    <w:p w14:paraId="240EC33A" w14:textId="77777777" w:rsidR="00C66933" w:rsidRPr="00F954F2" w:rsidRDefault="00C66933" w:rsidP="00C66933">
      <w:pPr>
        <w:overflowPunct w:val="0"/>
        <w:spacing w:line="324" w:lineRule="exact"/>
        <w:ind w:leftChars="200" w:left="722"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で、別にＡＴＭにおける預貯金口座への振込みに係る上限の額を設定している場合</w:t>
      </w:r>
    </w:p>
    <w:p w14:paraId="535B43DD" w14:textId="77777777" w:rsidR="00C66933" w:rsidRPr="00F954F2" w:rsidRDefault="00C66933" w:rsidP="00C66933">
      <w:pPr>
        <w:overflowPunct w:val="0"/>
        <w:spacing w:line="324" w:lineRule="exact"/>
        <w:ind w:leftChars="200" w:left="722"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には、第一項の規定によりＡＴＭにおける顧客の預貯金口座への一日の振込みに係</w:t>
      </w:r>
    </w:p>
    <w:p w14:paraId="5FA72AA5" w14:textId="65644942" w:rsidR="00C66933" w:rsidRPr="00F954F2" w:rsidRDefault="00C66933" w:rsidP="00C66933">
      <w:pPr>
        <w:overflowPunct w:val="0"/>
        <w:spacing w:line="324" w:lineRule="exact"/>
        <w:ind w:leftChars="200" w:left="722"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る上限の額を設定しているものとみなす。</w:t>
      </w:r>
    </w:p>
    <w:p w14:paraId="535045D8" w14:textId="62013B0C" w:rsidR="002A0489" w:rsidRPr="00F954F2" w:rsidRDefault="002A0489"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（プリペイド型電子マネー販売時の確認）</w:t>
      </w:r>
    </w:p>
    <w:p w14:paraId="31DF5736" w14:textId="3E1E9A5B" w:rsidR="008045EE" w:rsidRPr="00F954F2" w:rsidRDefault="008045EE" w:rsidP="008045EE">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u w:val="single"/>
        </w:rPr>
        <w:t>第二十</w:t>
      </w:r>
      <w:r w:rsidR="00C66933" w:rsidRPr="00F954F2">
        <w:rPr>
          <w:rFonts w:ascii="ＭＳ 明朝" w:eastAsia="ＭＳ 明朝" w:hAnsi="Times New Roman" w:cs="ＭＳ 明朝" w:hint="eastAsia"/>
          <w:spacing w:val="4"/>
          <w:kern w:val="0"/>
          <w:szCs w:val="24"/>
          <w:u w:val="single"/>
        </w:rPr>
        <w:t>四</w:t>
      </w:r>
      <w:r w:rsidRPr="00F954F2">
        <w:rPr>
          <w:rFonts w:ascii="ＭＳ 明朝" w:eastAsia="ＭＳ 明朝" w:hAnsi="Times New Roman" w:cs="ＭＳ 明朝" w:hint="eastAsia"/>
          <w:spacing w:val="4"/>
          <w:kern w:val="0"/>
          <w:szCs w:val="24"/>
          <w:u w:val="single"/>
        </w:rPr>
        <w:t>条　店舗において、顧客の面前でプリペイド型電子マネーを販売する事業者は、特殊詐欺等の被害を防止するため</w:t>
      </w:r>
      <w:r w:rsidR="00FA7346" w:rsidRPr="00F954F2">
        <w:rPr>
          <w:rFonts w:ascii="ＭＳ 明朝" w:eastAsia="ＭＳ 明朝" w:hAnsi="Times New Roman" w:cs="ＭＳ 明朝" w:hint="eastAsia"/>
          <w:spacing w:val="4"/>
          <w:kern w:val="0"/>
          <w:szCs w:val="24"/>
          <w:u w:val="single"/>
        </w:rPr>
        <w:t>、</w:t>
      </w:r>
      <w:r w:rsidRPr="00F954F2">
        <w:rPr>
          <w:rFonts w:ascii="ＭＳ 明朝" w:eastAsia="ＭＳ 明朝" w:hAnsi="Times New Roman" w:cs="ＭＳ 明朝" w:hint="eastAsia"/>
          <w:spacing w:val="4"/>
          <w:kern w:val="0"/>
          <w:szCs w:val="24"/>
          <w:u w:val="single"/>
        </w:rPr>
        <w:t>次に掲げる措置を講じなければならない。</w:t>
      </w:r>
    </w:p>
    <w:p w14:paraId="602184A9" w14:textId="44EC7118" w:rsidR="008045EE" w:rsidRPr="00F954F2" w:rsidRDefault="008045EE" w:rsidP="00DA64BF">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(１)　電子マネー販売事業者の店舗に設置するレジ又はその付近において、ポスター、はり紙その他のものを掲示すること。</w:t>
      </w:r>
    </w:p>
    <w:p w14:paraId="5C8E311B" w14:textId="788D6959" w:rsidR="008045EE" w:rsidRPr="00F954F2" w:rsidRDefault="008045EE" w:rsidP="008045EE">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(２)　電子マネー販売事業者の店舗に設置するレジ又はその付近において、電子マネー購入者が特殊詐欺等の被害に遭</w:t>
      </w:r>
      <w:r w:rsidR="00BC5164">
        <w:rPr>
          <w:rFonts w:ascii="ＭＳ 明朝" w:eastAsia="ＭＳ 明朝" w:hAnsi="Times New Roman" w:cs="ＭＳ 明朝" w:hint="eastAsia"/>
          <w:spacing w:val="4"/>
          <w:kern w:val="0"/>
          <w:szCs w:val="24"/>
          <w:u w:val="single"/>
        </w:rPr>
        <w:t>うおそれがないか</w:t>
      </w:r>
      <w:r w:rsidRPr="00F954F2">
        <w:rPr>
          <w:rFonts w:ascii="ＭＳ 明朝" w:eastAsia="ＭＳ 明朝" w:hAnsi="Times New Roman" w:cs="ＭＳ 明朝" w:hint="eastAsia"/>
          <w:spacing w:val="4"/>
          <w:kern w:val="0"/>
          <w:szCs w:val="24"/>
          <w:u w:val="single"/>
        </w:rPr>
        <w:t>どうかの判断に必要な事項を記載した書面</w:t>
      </w:r>
      <w:r w:rsidR="00336963"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u w:val="single"/>
        </w:rPr>
        <w:t>を備え付けること。ただし、当該電子マネー販売事業者の店舗において</w:t>
      </w:r>
      <w:r w:rsidR="00C44BFF" w:rsidRPr="00F954F2">
        <w:rPr>
          <w:rFonts w:ascii="ＭＳ 明朝" w:eastAsia="ＭＳ 明朝" w:hAnsi="Times New Roman" w:cs="ＭＳ 明朝" w:hint="eastAsia"/>
          <w:spacing w:val="4"/>
          <w:kern w:val="0"/>
          <w:szCs w:val="24"/>
          <w:u w:val="single"/>
        </w:rPr>
        <w:t>第三</w:t>
      </w:r>
      <w:r w:rsidRPr="00F954F2">
        <w:rPr>
          <w:rFonts w:ascii="ＭＳ 明朝" w:eastAsia="ＭＳ 明朝" w:hAnsi="Times New Roman" w:cs="ＭＳ 明朝" w:hint="eastAsia"/>
          <w:spacing w:val="4"/>
          <w:kern w:val="0"/>
          <w:szCs w:val="24"/>
          <w:u w:val="single"/>
        </w:rPr>
        <w:t>項に規定するレジを設置している場合はこの限りでない。</w:t>
      </w:r>
    </w:p>
    <w:p w14:paraId="59D93277" w14:textId="6D3C7747" w:rsidR="00A65E58" w:rsidRPr="00F954F2" w:rsidRDefault="008045EE" w:rsidP="008045EE">
      <w:pPr>
        <w:overflowPunct w:val="0"/>
        <w:spacing w:line="324" w:lineRule="exact"/>
        <w:ind w:left="984" w:hangingChars="400" w:hanging="984"/>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rPr>
        <w:t xml:space="preserve">　　</w:t>
      </w:r>
      <w:r w:rsidRPr="00F954F2">
        <w:rPr>
          <w:rFonts w:ascii="ＭＳ 明朝" w:eastAsia="ＭＳ 明朝" w:hAnsi="Times New Roman" w:cs="ＭＳ 明朝" w:hint="eastAsia"/>
          <w:spacing w:val="4"/>
          <w:kern w:val="0"/>
          <w:szCs w:val="24"/>
          <w:u w:val="single"/>
        </w:rPr>
        <w:t>(３)　電子マネー販売事業者は、当該店舗において販売するプリペイド型電子マネーの購入に係る料金として公安委員会規則で定める額以上の額の支払を行おうとする電子マネー購入者に対して</w:t>
      </w:r>
      <w:r w:rsidR="0023548F">
        <w:rPr>
          <w:rFonts w:ascii="ＭＳ 明朝" w:eastAsia="ＭＳ 明朝" w:hAnsi="Times New Roman" w:cs="ＭＳ 明朝" w:hint="eastAsia"/>
          <w:spacing w:val="4"/>
          <w:kern w:val="0"/>
          <w:szCs w:val="24"/>
          <w:u w:val="single"/>
        </w:rPr>
        <w:t>、</w:t>
      </w:r>
      <w:r w:rsidRPr="00F954F2">
        <w:rPr>
          <w:rFonts w:ascii="ＭＳ 明朝" w:eastAsia="ＭＳ 明朝" w:hAnsi="Times New Roman" w:cs="ＭＳ 明朝" w:hint="eastAsia"/>
          <w:spacing w:val="4"/>
          <w:kern w:val="0"/>
          <w:szCs w:val="24"/>
          <w:u w:val="single"/>
        </w:rPr>
        <w:t>前号の書面</w:t>
      </w:r>
      <w:r w:rsidR="00336963"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u w:val="single"/>
        </w:rPr>
        <w:t>を</w:t>
      </w:r>
      <w:r w:rsidR="0023548F">
        <w:rPr>
          <w:rFonts w:ascii="ＭＳ 明朝" w:eastAsia="ＭＳ 明朝" w:hAnsi="Times New Roman" w:cs="ＭＳ 明朝" w:hint="eastAsia"/>
          <w:spacing w:val="4"/>
          <w:kern w:val="0"/>
          <w:szCs w:val="24"/>
          <w:u w:val="single"/>
        </w:rPr>
        <w:t>示すことにより</w:t>
      </w:r>
      <w:r w:rsidRPr="00F954F2">
        <w:rPr>
          <w:rFonts w:ascii="ＭＳ 明朝" w:eastAsia="ＭＳ 明朝" w:hAnsi="Times New Roman" w:cs="ＭＳ 明朝" w:hint="eastAsia"/>
          <w:spacing w:val="4"/>
          <w:kern w:val="0"/>
          <w:szCs w:val="24"/>
          <w:u w:val="single"/>
        </w:rPr>
        <w:t>特殊詐欺等の被害に遭うおそれがないか</w:t>
      </w:r>
      <w:r w:rsidR="00C55463" w:rsidRPr="00F954F2">
        <w:rPr>
          <w:rFonts w:ascii="ＭＳ 明朝" w:eastAsia="ＭＳ 明朝" w:hAnsi="Times New Roman" w:cs="ＭＳ 明朝" w:hint="eastAsia"/>
          <w:spacing w:val="4"/>
          <w:kern w:val="0"/>
          <w:szCs w:val="24"/>
          <w:u w:val="single"/>
        </w:rPr>
        <w:t>どうかを</w:t>
      </w:r>
      <w:r w:rsidRPr="00F954F2">
        <w:rPr>
          <w:rFonts w:ascii="ＭＳ 明朝" w:eastAsia="ＭＳ 明朝" w:hAnsi="Times New Roman" w:cs="ＭＳ 明朝" w:hint="eastAsia"/>
          <w:spacing w:val="4"/>
          <w:kern w:val="0"/>
          <w:szCs w:val="24"/>
          <w:u w:val="single"/>
        </w:rPr>
        <w:t>確認する</w:t>
      </w:r>
      <w:r w:rsidR="0023548F">
        <w:rPr>
          <w:rFonts w:ascii="ＭＳ 明朝" w:eastAsia="ＭＳ 明朝" w:hAnsi="Times New Roman" w:cs="ＭＳ 明朝" w:hint="eastAsia"/>
          <w:spacing w:val="4"/>
          <w:kern w:val="0"/>
          <w:szCs w:val="24"/>
          <w:u w:val="single"/>
        </w:rPr>
        <w:t>こと</w:t>
      </w:r>
      <w:r w:rsidRPr="00F954F2">
        <w:rPr>
          <w:rFonts w:ascii="ＭＳ 明朝" w:eastAsia="ＭＳ 明朝" w:hAnsi="Times New Roman" w:cs="ＭＳ 明朝" w:hint="eastAsia"/>
          <w:spacing w:val="4"/>
          <w:kern w:val="0"/>
          <w:szCs w:val="24"/>
          <w:u w:val="single"/>
        </w:rPr>
        <w:t>。</w:t>
      </w:r>
      <w:r w:rsidR="00C44BFF" w:rsidRPr="00F954F2">
        <w:rPr>
          <w:rFonts w:ascii="ＭＳ 明朝" w:eastAsia="ＭＳ 明朝" w:hAnsi="Times New Roman" w:cs="ＭＳ 明朝" w:hint="eastAsia"/>
          <w:spacing w:val="4"/>
          <w:kern w:val="0"/>
          <w:szCs w:val="24"/>
          <w:u w:val="single"/>
        </w:rPr>
        <w:t>ただし、当該電子マネー販売事業者の店舗において第三項に規定する方法等により確認する場合はこの限りではない。</w:t>
      </w:r>
    </w:p>
    <w:p w14:paraId="6DA908E0" w14:textId="592057E0" w:rsidR="008045EE" w:rsidRPr="00F954F2" w:rsidRDefault="00A65E58" w:rsidP="00C85AA9">
      <w:pPr>
        <w:overflowPunct w:val="0"/>
        <w:spacing w:line="324" w:lineRule="exact"/>
        <w:ind w:leftChars="100" w:left="484"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２　前項第</w:t>
      </w:r>
      <w:r w:rsidR="00FA7346" w:rsidRPr="00F954F2">
        <w:rPr>
          <w:rFonts w:ascii="ＭＳ 明朝" w:eastAsia="ＭＳ 明朝" w:hAnsi="Times New Roman" w:cs="ＭＳ 明朝" w:hint="eastAsia"/>
          <w:spacing w:val="4"/>
          <w:kern w:val="0"/>
          <w:szCs w:val="24"/>
          <w:u w:val="single"/>
        </w:rPr>
        <w:t>三</w:t>
      </w:r>
      <w:r w:rsidRPr="00F954F2">
        <w:rPr>
          <w:rFonts w:ascii="ＭＳ 明朝" w:eastAsia="ＭＳ 明朝" w:hAnsi="Times New Roman" w:cs="ＭＳ 明朝" w:hint="eastAsia"/>
          <w:spacing w:val="4"/>
          <w:kern w:val="0"/>
          <w:szCs w:val="24"/>
          <w:u w:val="single"/>
        </w:rPr>
        <w:t>号による確認</w:t>
      </w:r>
      <w:r w:rsidR="00C7692F" w:rsidRPr="00F954F2">
        <w:rPr>
          <w:rFonts w:ascii="ＭＳ 明朝" w:eastAsia="ＭＳ 明朝" w:hAnsi="Times New Roman" w:cs="ＭＳ 明朝" w:hint="eastAsia"/>
          <w:spacing w:val="4"/>
          <w:kern w:val="0"/>
          <w:szCs w:val="24"/>
          <w:u w:val="single"/>
        </w:rPr>
        <w:t>を</w:t>
      </w:r>
      <w:r w:rsidRPr="00F954F2">
        <w:rPr>
          <w:rFonts w:ascii="ＭＳ 明朝" w:eastAsia="ＭＳ 明朝" w:hAnsi="Times New Roman" w:cs="ＭＳ 明朝" w:hint="eastAsia"/>
          <w:spacing w:val="4"/>
          <w:kern w:val="0"/>
          <w:szCs w:val="24"/>
          <w:u w:val="single"/>
        </w:rPr>
        <w:t>した</w:t>
      </w:r>
      <w:r w:rsidR="00BC0992" w:rsidRPr="00F954F2">
        <w:rPr>
          <w:rFonts w:ascii="ＭＳ 明朝" w:eastAsia="ＭＳ 明朝" w:hAnsi="Times New Roman" w:cs="ＭＳ 明朝" w:hint="eastAsia"/>
          <w:spacing w:val="4"/>
          <w:kern w:val="0"/>
          <w:szCs w:val="24"/>
          <w:u w:val="single"/>
        </w:rPr>
        <w:t>場合において、電子マネー購入者が特殊詐欺等の被害に遭うおそれがあると認めたときは、速やかに警察官へ通報する等必要な措置を講ずるものとする。</w:t>
      </w:r>
    </w:p>
    <w:p w14:paraId="27C10BE3" w14:textId="6DEF5B71" w:rsidR="008045EE" w:rsidRPr="00F954F2" w:rsidRDefault="00A65E58" w:rsidP="008045EE">
      <w:pPr>
        <w:overflowPunct w:val="0"/>
        <w:spacing w:line="324" w:lineRule="exact"/>
        <w:ind w:leftChars="100" w:left="484"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３</w:t>
      </w:r>
      <w:r w:rsidR="008045EE" w:rsidRPr="00F954F2">
        <w:rPr>
          <w:rFonts w:ascii="ＭＳ 明朝" w:eastAsia="ＭＳ 明朝" w:hAnsi="Times New Roman" w:cs="ＭＳ 明朝" w:hint="eastAsia"/>
          <w:spacing w:val="4"/>
          <w:kern w:val="0"/>
          <w:szCs w:val="24"/>
          <w:u w:val="single"/>
        </w:rPr>
        <w:t xml:space="preserve">　電子マネー販売事業者は、当該事業者の店舗において電子マネー購入者がプリペイド型電子マネーの購入に係る料金の支払を行う際に電子マネー販売事業者の店舗に設置するレジに</w:t>
      </w:r>
      <w:r w:rsidR="00C44BFF" w:rsidRPr="00F954F2">
        <w:rPr>
          <w:rFonts w:ascii="ＭＳ 明朝" w:eastAsia="ＭＳ 明朝" w:hAnsi="Times New Roman" w:cs="ＭＳ 明朝" w:hint="eastAsia"/>
          <w:spacing w:val="4"/>
          <w:kern w:val="0"/>
          <w:szCs w:val="24"/>
          <w:u w:val="single"/>
        </w:rPr>
        <w:t>第一項</w:t>
      </w:r>
      <w:r w:rsidR="008045EE" w:rsidRPr="00F954F2">
        <w:rPr>
          <w:rFonts w:ascii="ＭＳ 明朝" w:eastAsia="ＭＳ 明朝" w:hAnsi="Times New Roman" w:cs="ＭＳ 明朝" w:hint="eastAsia"/>
          <w:spacing w:val="4"/>
          <w:kern w:val="0"/>
          <w:szCs w:val="24"/>
          <w:u w:val="single"/>
        </w:rPr>
        <w:t>第二号に規定する書面と同様の特殊詐欺等に関する</w:t>
      </w:r>
      <w:r w:rsidR="009F395A" w:rsidRPr="00F954F2">
        <w:rPr>
          <w:rFonts w:ascii="ＭＳ 明朝" w:eastAsia="ＭＳ 明朝" w:hAnsi="Times New Roman" w:cs="ＭＳ 明朝" w:hint="eastAsia"/>
          <w:spacing w:val="4"/>
          <w:kern w:val="0"/>
          <w:szCs w:val="24"/>
          <w:u w:val="single"/>
        </w:rPr>
        <w:t>注意</w:t>
      </w:r>
      <w:r w:rsidR="008045EE" w:rsidRPr="00F954F2">
        <w:rPr>
          <w:rFonts w:ascii="ＭＳ 明朝" w:eastAsia="ＭＳ 明朝" w:hAnsi="Times New Roman" w:cs="ＭＳ 明朝" w:hint="eastAsia"/>
          <w:spacing w:val="4"/>
          <w:kern w:val="0"/>
          <w:szCs w:val="24"/>
          <w:u w:val="single"/>
        </w:rPr>
        <w:t>事項を電子マネー購入者に対して表示させる方法等により、当該電子マネー購入者が特殊詐欺等の被害に遭</w:t>
      </w:r>
      <w:r w:rsidR="00E912D9" w:rsidRPr="00F954F2">
        <w:rPr>
          <w:rFonts w:ascii="ＭＳ 明朝" w:eastAsia="ＭＳ 明朝" w:hAnsi="Times New Roman" w:cs="ＭＳ 明朝" w:hint="eastAsia"/>
          <w:spacing w:val="4"/>
          <w:kern w:val="0"/>
          <w:szCs w:val="24"/>
          <w:u w:val="single"/>
        </w:rPr>
        <w:t>うおそれがない</w:t>
      </w:r>
      <w:r w:rsidR="008045EE" w:rsidRPr="00F954F2">
        <w:rPr>
          <w:rFonts w:ascii="ＭＳ 明朝" w:eastAsia="ＭＳ 明朝" w:hAnsi="Times New Roman" w:cs="ＭＳ 明朝" w:hint="eastAsia"/>
          <w:spacing w:val="4"/>
          <w:kern w:val="0"/>
          <w:szCs w:val="24"/>
          <w:u w:val="single"/>
        </w:rPr>
        <w:t>かどうかを確認できるシステムを搭載したレジの設置に努めるものとする。</w:t>
      </w:r>
    </w:p>
    <w:p w14:paraId="63791AA3" w14:textId="3477C9C7" w:rsidR="00A84018" w:rsidRPr="00F954F2" w:rsidRDefault="00376907" w:rsidP="00C85AA9">
      <w:pPr>
        <w:overflowPunct w:val="0"/>
        <w:spacing w:line="324" w:lineRule="exact"/>
        <w:ind w:leftChars="100" w:left="484" w:hangingChars="100" w:hanging="246"/>
        <w:textAlignment w:val="baseline"/>
        <w:rPr>
          <w:rFonts w:ascii="ＭＳ 明朝" w:eastAsia="ＭＳ 明朝" w:hAnsi="Times New Roman" w:cs="ＭＳ 明朝"/>
          <w:spacing w:val="4"/>
          <w:kern w:val="0"/>
          <w:szCs w:val="24"/>
          <w:u w:val="single"/>
        </w:rPr>
      </w:pPr>
      <w:r w:rsidRPr="00F954F2">
        <w:rPr>
          <w:rFonts w:ascii="ＭＳ 明朝" w:eastAsia="ＭＳ 明朝" w:hAnsi="Times New Roman" w:cs="ＭＳ 明朝" w:hint="eastAsia"/>
          <w:spacing w:val="4"/>
          <w:kern w:val="0"/>
          <w:szCs w:val="24"/>
          <w:u w:val="single"/>
        </w:rPr>
        <w:t>４</w:t>
      </w:r>
      <w:r w:rsidR="008045EE" w:rsidRPr="00F954F2">
        <w:rPr>
          <w:rFonts w:ascii="ＭＳ 明朝" w:eastAsia="ＭＳ 明朝" w:hAnsi="Times New Roman" w:cs="ＭＳ 明朝" w:hint="eastAsia"/>
          <w:spacing w:val="4"/>
          <w:kern w:val="0"/>
          <w:szCs w:val="24"/>
          <w:u w:val="single"/>
        </w:rPr>
        <w:t xml:space="preserve">　電子マネー購入者は、電子マネー販売事業者から第一項第三号</w:t>
      </w:r>
      <w:r w:rsidR="00C44BFF" w:rsidRPr="00F954F2">
        <w:rPr>
          <w:rFonts w:ascii="ＭＳ 明朝" w:eastAsia="ＭＳ 明朝" w:hAnsi="Times New Roman" w:cs="ＭＳ 明朝" w:hint="eastAsia"/>
          <w:spacing w:val="4"/>
          <w:kern w:val="0"/>
          <w:szCs w:val="24"/>
          <w:u w:val="single"/>
        </w:rPr>
        <w:t>又は第三項に規定する方法等により</w:t>
      </w:r>
      <w:r w:rsidR="008045EE" w:rsidRPr="00F954F2">
        <w:rPr>
          <w:rFonts w:ascii="ＭＳ 明朝" w:eastAsia="ＭＳ 明朝" w:hAnsi="Times New Roman" w:cs="ＭＳ 明朝" w:hint="eastAsia"/>
          <w:spacing w:val="4"/>
          <w:kern w:val="0"/>
          <w:szCs w:val="24"/>
          <w:u w:val="single"/>
        </w:rPr>
        <w:t>確認を求められた場合は、その求めに応じなければならない。</w:t>
      </w:r>
    </w:p>
    <w:p w14:paraId="4889CA50"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lastRenderedPageBreak/>
        <w:t>（建物の貸付けに係る規制等）</w:t>
      </w:r>
    </w:p>
    <w:p w14:paraId="69233454" w14:textId="62A92609"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w:t>
      </w:r>
      <w:r w:rsidR="00EF0907" w:rsidRPr="00F954F2">
        <w:rPr>
          <w:rFonts w:ascii="ＭＳ 明朝" w:eastAsia="ＭＳ 明朝" w:hAnsi="Times New Roman" w:cs="ＭＳ 明朝" w:hint="eastAsia"/>
          <w:spacing w:val="4"/>
          <w:kern w:val="0"/>
          <w:szCs w:val="24"/>
          <w:u w:val="single"/>
        </w:rPr>
        <w:t>五</w:t>
      </w:r>
      <w:r w:rsidRPr="00F954F2">
        <w:rPr>
          <w:rFonts w:ascii="ＭＳ 明朝" w:eastAsia="ＭＳ 明朝" w:hAnsi="Times New Roman" w:cs="ＭＳ 明朝" w:hint="eastAsia"/>
          <w:spacing w:val="4"/>
          <w:kern w:val="0"/>
          <w:szCs w:val="24"/>
        </w:rPr>
        <w:t>条　何人も、貸付けをしようとする建物が特殊詐欺</w:t>
      </w:r>
      <w:r w:rsidR="00EF090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に供されることを知って、貸付けに係る契約をしてはならない。</w:t>
      </w:r>
    </w:p>
    <w:p w14:paraId="069B6F7C"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（略）</w:t>
      </w:r>
    </w:p>
    <w:p w14:paraId="5987B3BE"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（建物の貸付けの代理又は媒介に係る規制等）</w:t>
      </w:r>
    </w:p>
    <w:p w14:paraId="460762C7" w14:textId="46DC7364"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w:t>
      </w:r>
      <w:r w:rsidR="00EF0907" w:rsidRPr="00F954F2">
        <w:rPr>
          <w:rFonts w:ascii="ＭＳ 明朝" w:eastAsia="ＭＳ 明朝" w:hAnsi="Times New Roman" w:cs="ＭＳ 明朝" w:hint="eastAsia"/>
          <w:spacing w:val="4"/>
          <w:kern w:val="0"/>
          <w:szCs w:val="24"/>
          <w:u w:val="single"/>
        </w:rPr>
        <w:t>六</w:t>
      </w:r>
      <w:r w:rsidRPr="00F954F2">
        <w:rPr>
          <w:rFonts w:ascii="ＭＳ 明朝" w:eastAsia="ＭＳ 明朝" w:hAnsi="Times New Roman" w:cs="ＭＳ 明朝" w:hint="eastAsia"/>
          <w:spacing w:val="4"/>
          <w:kern w:val="0"/>
          <w:szCs w:val="24"/>
        </w:rPr>
        <w:t>条　建物の貸付けの代理又は媒介者は、特殊詐欺</w:t>
      </w:r>
      <w:r w:rsidR="00EF090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に供されることを知って、契約の代理又は媒介をしてはならない。</w:t>
      </w:r>
    </w:p>
    <w:p w14:paraId="5E907D61" w14:textId="6493B580"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（略）</w:t>
      </w:r>
    </w:p>
    <w:p w14:paraId="6826ED0B"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（旅館営業者等の営業に係る規制等）</w:t>
      </w:r>
    </w:p>
    <w:p w14:paraId="3860B409" w14:textId="43C13382"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w:t>
      </w:r>
      <w:r w:rsidR="00EF0907" w:rsidRPr="00F954F2">
        <w:rPr>
          <w:rFonts w:ascii="ＭＳ 明朝" w:eastAsia="ＭＳ 明朝" w:hAnsi="Times New Roman" w:cs="ＭＳ 明朝" w:hint="eastAsia"/>
          <w:spacing w:val="4"/>
          <w:kern w:val="0"/>
          <w:szCs w:val="24"/>
          <w:u w:val="single"/>
        </w:rPr>
        <w:t>七</w:t>
      </w:r>
      <w:r w:rsidRPr="00F954F2">
        <w:rPr>
          <w:rFonts w:ascii="ＭＳ 明朝" w:eastAsia="ＭＳ 明朝" w:hAnsi="Times New Roman" w:cs="ＭＳ 明朝" w:hint="eastAsia"/>
          <w:spacing w:val="4"/>
          <w:kern w:val="0"/>
          <w:szCs w:val="24"/>
        </w:rPr>
        <w:t>条　旅館営業者は、特殊詐欺</w:t>
      </w:r>
      <w:r w:rsidR="00EF090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に供されることを知って、宿泊させてはならない。</w:t>
      </w:r>
    </w:p>
    <w:p w14:paraId="70E78C77"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（略）</w:t>
      </w:r>
    </w:p>
    <w:p w14:paraId="150F2163" w14:textId="77777777"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（個人情報データベース等の提供における規制等）</w:t>
      </w:r>
    </w:p>
    <w:p w14:paraId="0080926F" w14:textId="4DAB8176" w:rsidR="007C7C96"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第二十</w:t>
      </w:r>
      <w:r w:rsidR="00EF0907" w:rsidRPr="00F954F2">
        <w:rPr>
          <w:rFonts w:ascii="ＭＳ 明朝" w:eastAsia="ＭＳ 明朝" w:hAnsi="Times New Roman" w:cs="ＭＳ 明朝" w:hint="eastAsia"/>
          <w:spacing w:val="4"/>
          <w:kern w:val="0"/>
          <w:szCs w:val="24"/>
          <w:u w:val="single"/>
        </w:rPr>
        <w:t>八</w:t>
      </w:r>
      <w:r w:rsidRPr="00F954F2">
        <w:rPr>
          <w:rFonts w:ascii="ＭＳ 明朝" w:eastAsia="ＭＳ 明朝" w:hAnsi="Times New Roman" w:cs="ＭＳ 明朝" w:hint="eastAsia"/>
          <w:spacing w:val="4"/>
          <w:kern w:val="0"/>
          <w:szCs w:val="24"/>
        </w:rPr>
        <w:t>条　何人も、特殊詐欺</w:t>
      </w:r>
      <w:r w:rsidR="00EF0907" w:rsidRPr="00F954F2">
        <w:rPr>
          <w:rFonts w:ascii="ＭＳ 明朝" w:eastAsia="ＭＳ 明朝" w:hAnsi="Times New Roman" w:cs="ＭＳ 明朝" w:hint="eastAsia"/>
          <w:spacing w:val="4"/>
          <w:kern w:val="0"/>
          <w:szCs w:val="24"/>
          <w:u w:val="single"/>
        </w:rPr>
        <w:t>等</w:t>
      </w:r>
      <w:r w:rsidRPr="00F954F2">
        <w:rPr>
          <w:rFonts w:ascii="ＭＳ 明朝" w:eastAsia="ＭＳ 明朝" w:hAnsi="Times New Roman" w:cs="ＭＳ 明朝" w:hint="eastAsia"/>
          <w:spacing w:val="4"/>
          <w:kern w:val="0"/>
          <w:szCs w:val="24"/>
        </w:rPr>
        <w:t>に供されることを知って、個人情報データベース等を提供してはならない。</w:t>
      </w:r>
    </w:p>
    <w:p w14:paraId="09286090" w14:textId="7382C864" w:rsidR="001D56B8" w:rsidRPr="00F954F2" w:rsidRDefault="007C7C96"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 xml:space="preserve">　　（略）</w:t>
      </w:r>
      <w:r w:rsidR="00183FAD" w:rsidRPr="00F954F2">
        <w:rPr>
          <w:rFonts w:ascii="ＭＳ 明朝" w:eastAsia="ＭＳ 明朝" w:hAnsi="Times New Roman" w:cs="ＭＳ 明朝" w:hint="eastAsia"/>
          <w:spacing w:val="4"/>
          <w:kern w:val="0"/>
          <w:szCs w:val="24"/>
        </w:rPr>
        <w:t xml:space="preserve">　</w:t>
      </w:r>
    </w:p>
    <w:p w14:paraId="7B4E9F48" w14:textId="12419035" w:rsidR="00FE245F" w:rsidRPr="00F954F2" w:rsidRDefault="00FE245F"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p>
    <w:p w14:paraId="78460F40" w14:textId="6E80497D" w:rsidR="00FE245F" w:rsidRPr="00F954F2" w:rsidRDefault="00FE245F" w:rsidP="00FE245F">
      <w:pPr>
        <w:overflowPunct w:val="0"/>
        <w:spacing w:line="324" w:lineRule="exact"/>
        <w:ind w:left="492" w:hangingChars="200" w:hanging="492"/>
        <w:jc w:val="center"/>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【中略】</w:t>
      </w:r>
    </w:p>
    <w:p w14:paraId="613D361F" w14:textId="04522ADB" w:rsidR="00646987" w:rsidRPr="00F954F2" w:rsidRDefault="00646987" w:rsidP="007C7C96">
      <w:pPr>
        <w:overflowPunct w:val="0"/>
        <w:spacing w:line="324" w:lineRule="exact"/>
        <w:ind w:left="492" w:hangingChars="200" w:hanging="492"/>
        <w:textAlignment w:val="baseline"/>
        <w:rPr>
          <w:rFonts w:ascii="ＭＳ 明朝" w:eastAsia="ＭＳ 明朝" w:hAnsi="Times New Roman" w:cs="ＭＳ 明朝"/>
          <w:spacing w:val="4"/>
          <w:kern w:val="0"/>
          <w:szCs w:val="24"/>
        </w:rPr>
      </w:pPr>
    </w:p>
    <w:p w14:paraId="125944B2" w14:textId="77777777" w:rsidR="00646987" w:rsidRPr="00F954F2" w:rsidRDefault="00646987" w:rsidP="00646987">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第八章　雑則</w:t>
      </w:r>
    </w:p>
    <w:p w14:paraId="05AD0BE7" w14:textId="77777777" w:rsidR="00646987" w:rsidRPr="00F954F2" w:rsidRDefault="00646987" w:rsidP="00646987">
      <w:pPr>
        <w:overflowPunct w:val="0"/>
        <w:spacing w:line="324" w:lineRule="exact"/>
        <w:ind w:left="492" w:hangingChars="200" w:hanging="492"/>
        <w:textAlignment w:val="baseline"/>
        <w:rPr>
          <w:rFonts w:ascii="ＭＳ 明朝" w:eastAsia="ＭＳ 明朝" w:hAnsi="Times New Roman" w:cs="ＭＳ 明朝"/>
          <w:spacing w:val="4"/>
          <w:kern w:val="0"/>
          <w:szCs w:val="24"/>
        </w:rPr>
      </w:pPr>
      <w:r w:rsidRPr="00F954F2">
        <w:rPr>
          <w:rFonts w:ascii="ＭＳ 明朝" w:eastAsia="ＭＳ 明朝" w:hAnsi="Times New Roman" w:cs="ＭＳ 明朝" w:hint="eastAsia"/>
          <w:spacing w:val="4"/>
          <w:kern w:val="0"/>
          <w:szCs w:val="24"/>
        </w:rPr>
        <w:t>（指針の策定手続等）</w:t>
      </w:r>
    </w:p>
    <w:p w14:paraId="7647948B" w14:textId="07FF984F" w:rsidR="00595509" w:rsidRPr="00F954F2" w:rsidRDefault="00646987" w:rsidP="00FE245F">
      <w:pPr>
        <w:overflowPunct w:val="0"/>
        <w:spacing w:line="324" w:lineRule="exact"/>
        <w:ind w:left="492" w:hangingChars="200" w:hanging="492"/>
        <w:textAlignment w:val="baseline"/>
      </w:pPr>
      <w:r w:rsidRPr="00F954F2">
        <w:rPr>
          <w:rFonts w:ascii="ＭＳ 明朝" w:eastAsia="ＭＳ 明朝" w:hAnsi="Times New Roman" w:cs="ＭＳ 明朝" w:hint="eastAsia"/>
          <w:spacing w:val="4"/>
          <w:kern w:val="0"/>
          <w:szCs w:val="24"/>
        </w:rPr>
        <w:t>第三十</w:t>
      </w:r>
      <w:r w:rsidRPr="00F954F2">
        <w:rPr>
          <w:rFonts w:ascii="ＭＳ 明朝" w:eastAsia="ＭＳ 明朝" w:hAnsi="Times New Roman" w:cs="ＭＳ 明朝" w:hint="eastAsia"/>
          <w:spacing w:val="4"/>
          <w:kern w:val="0"/>
          <w:szCs w:val="24"/>
          <w:u w:val="single"/>
        </w:rPr>
        <w:t>三</w:t>
      </w:r>
      <w:r w:rsidRPr="00F954F2">
        <w:rPr>
          <w:rFonts w:ascii="ＭＳ 明朝" w:eastAsia="ＭＳ 明朝" w:hAnsi="Times New Roman" w:cs="ＭＳ 明朝" w:hint="eastAsia"/>
          <w:spacing w:val="4"/>
          <w:kern w:val="0"/>
          <w:szCs w:val="24"/>
        </w:rPr>
        <w:t>条　知事、大阪府教育委員会及び公安委員会は、第八条第一項若しくは第二項に規定する指針、第十一条第二項に規定する指針、第十三条に規定する指針又は第十六条第一項若しくは第二項に規定する指針、</w:t>
      </w:r>
      <w:r w:rsidRPr="00F954F2">
        <w:rPr>
          <w:rFonts w:ascii="ＭＳ 明朝" w:eastAsia="ＭＳ 明朝" w:hAnsi="Times New Roman" w:cs="ＭＳ 明朝" w:hint="eastAsia"/>
          <w:spacing w:val="4"/>
          <w:kern w:val="0"/>
          <w:szCs w:val="24"/>
          <w:u w:val="single"/>
        </w:rPr>
        <w:t>第二十一条第三項に規定する指針</w:t>
      </w:r>
      <w:r w:rsidRPr="00F954F2">
        <w:rPr>
          <w:rFonts w:ascii="ＭＳ 明朝" w:eastAsia="ＭＳ 明朝" w:hAnsi="Times New Roman" w:cs="ＭＳ 明朝" w:hint="eastAsia"/>
          <w:spacing w:val="4"/>
          <w:kern w:val="0"/>
          <w:szCs w:val="24"/>
        </w:rPr>
        <w:t>（以下これらを「安全防犯指針」という。）を定め、又は変更しようとするときは、あらかじめ、市町村長の意見を聴くとともに、府民の意見を反映させるための適切な措置を講ずるものとする。</w:t>
      </w:r>
    </w:p>
    <w:sectPr w:rsidR="00595509" w:rsidRPr="00F954F2" w:rsidSect="00133CC6">
      <w:pgSz w:w="11906" w:h="16838" w:code="9"/>
      <w:pgMar w:top="1701" w:right="1191" w:bottom="170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EDA2" w14:textId="77777777" w:rsidR="000520C0" w:rsidRDefault="000520C0" w:rsidP="00034036">
      <w:r>
        <w:separator/>
      </w:r>
    </w:p>
  </w:endnote>
  <w:endnote w:type="continuationSeparator" w:id="0">
    <w:p w14:paraId="71697162" w14:textId="77777777" w:rsidR="000520C0" w:rsidRDefault="000520C0" w:rsidP="000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D032" w14:textId="77777777" w:rsidR="000520C0" w:rsidRDefault="000520C0" w:rsidP="00034036">
      <w:r>
        <w:separator/>
      </w:r>
    </w:p>
  </w:footnote>
  <w:footnote w:type="continuationSeparator" w:id="0">
    <w:p w14:paraId="7242E8F5" w14:textId="77777777" w:rsidR="000520C0" w:rsidRDefault="000520C0" w:rsidP="00034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9"/>
    <w:rsid w:val="00007055"/>
    <w:rsid w:val="00034036"/>
    <w:rsid w:val="000520C0"/>
    <w:rsid w:val="0005605C"/>
    <w:rsid w:val="00064AAC"/>
    <w:rsid w:val="00087C4F"/>
    <w:rsid w:val="0009587B"/>
    <w:rsid w:val="000D5671"/>
    <w:rsid w:val="001005F2"/>
    <w:rsid w:val="00107639"/>
    <w:rsid w:val="0011103C"/>
    <w:rsid w:val="00127B13"/>
    <w:rsid w:val="00133CC6"/>
    <w:rsid w:val="00183FAD"/>
    <w:rsid w:val="001D56B8"/>
    <w:rsid w:val="00202DD7"/>
    <w:rsid w:val="0023548F"/>
    <w:rsid w:val="00251D32"/>
    <w:rsid w:val="0025532D"/>
    <w:rsid w:val="00277F3D"/>
    <w:rsid w:val="002A0489"/>
    <w:rsid w:val="00303A19"/>
    <w:rsid w:val="00334500"/>
    <w:rsid w:val="00336963"/>
    <w:rsid w:val="00354973"/>
    <w:rsid w:val="00354F19"/>
    <w:rsid w:val="00376907"/>
    <w:rsid w:val="00382408"/>
    <w:rsid w:val="003E1D3C"/>
    <w:rsid w:val="00595509"/>
    <w:rsid w:val="005C22D3"/>
    <w:rsid w:val="005C4E53"/>
    <w:rsid w:val="005D4CE5"/>
    <w:rsid w:val="00635675"/>
    <w:rsid w:val="00646987"/>
    <w:rsid w:val="00650470"/>
    <w:rsid w:val="0069084F"/>
    <w:rsid w:val="006C7E71"/>
    <w:rsid w:val="0070202B"/>
    <w:rsid w:val="00736F74"/>
    <w:rsid w:val="00745534"/>
    <w:rsid w:val="007525A4"/>
    <w:rsid w:val="007627AE"/>
    <w:rsid w:val="0077316A"/>
    <w:rsid w:val="007914B1"/>
    <w:rsid w:val="007B123B"/>
    <w:rsid w:val="007B54CB"/>
    <w:rsid w:val="007C7C96"/>
    <w:rsid w:val="007D165D"/>
    <w:rsid w:val="008045EE"/>
    <w:rsid w:val="00880AB5"/>
    <w:rsid w:val="008D010E"/>
    <w:rsid w:val="00920727"/>
    <w:rsid w:val="009541B5"/>
    <w:rsid w:val="00955092"/>
    <w:rsid w:val="009F395A"/>
    <w:rsid w:val="00A119C2"/>
    <w:rsid w:val="00A65E58"/>
    <w:rsid w:val="00A72CFB"/>
    <w:rsid w:val="00A84018"/>
    <w:rsid w:val="00AA1629"/>
    <w:rsid w:val="00AA5E23"/>
    <w:rsid w:val="00AA603B"/>
    <w:rsid w:val="00AC74EB"/>
    <w:rsid w:val="00AF6DB5"/>
    <w:rsid w:val="00B577F7"/>
    <w:rsid w:val="00BA0926"/>
    <w:rsid w:val="00BA2F08"/>
    <w:rsid w:val="00BA787D"/>
    <w:rsid w:val="00BC0992"/>
    <w:rsid w:val="00BC5164"/>
    <w:rsid w:val="00BE3E71"/>
    <w:rsid w:val="00C32E6B"/>
    <w:rsid w:val="00C44BFF"/>
    <w:rsid w:val="00C55463"/>
    <w:rsid w:val="00C647B0"/>
    <w:rsid w:val="00C66933"/>
    <w:rsid w:val="00C7692F"/>
    <w:rsid w:val="00C85AA9"/>
    <w:rsid w:val="00CC7002"/>
    <w:rsid w:val="00D043D0"/>
    <w:rsid w:val="00D077D8"/>
    <w:rsid w:val="00D617E2"/>
    <w:rsid w:val="00D8304A"/>
    <w:rsid w:val="00DA64BF"/>
    <w:rsid w:val="00DC788E"/>
    <w:rsid w:val="00DD01D3"/>
    <w:rsid w:val="00DD5224"/>
    <w:rsid w:val="00DE15E7"/>
    <w:rsid w:val="00E912D9"/>
    <w:rsid w:val="00EA7E82"/>
    <w:rsid w:val="00EB6D6F"/>
    <w:rsid w:val="00EC4C40"/>
    <w:rsid w:val="00ED102C"/>
    <w:rsid w:val="00EE2FEB"/>
    <w:rsid w:val="00EF0907"/>
    <w:rsid w:val="00F6335D"/>
    <w:rsid w:val="00F954F2"/>
    <w:rsid w:val="00FA7346"/>
    <w:rsid w:val="00FE245F"/>
    <w:rsid w:val="00FF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8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54F1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034036"/>
    <w:pPr>
      <w:tabs>
        <w:tab w:val="center" w:pos="4252"/>
        <w:tab w:val="right" w:pos="8504"/>
      </w:tabs>
      <w:snapToGrid w:val="0"/>
    </w:pPr>
  </w:style>
  <w:style w:type="character" w:customStyle="1" w:styleId="a5">
    <w:name w:val="ヘッダー (文字)"/>
    <w:basedOn w:val="a0"/>
    <w:link w:val="a4"/>
    <w:uiPriority w:val="99"/>
    <w:rsid w:val="00034036"/>
    <w:rPr>
      <w:sz w:val="24"/>
    </w:rPr>
  </w:style>
  <w:style w:type="paragraph" w:styleId="a6">
    <w:name w:val="footer"/>
    <w:basedOn w:val="a"/>
    <w:link w:val="a7"/>
    <w:uiPriority w:val="99"/>
    <w:unhideWhenUsed/>
    <w:rsid w:val="00034036"/>
    <w:pPr>
      <w:tabs>
        <w:tab w:val="center" w:pos="4252"/>
        <w:tab w:val="right" w:pos="8504"/>
      </w:tabs>
      <w:snapToGrid w:val="0"/>
    </w:pPr>
  </w:style>
  <w:style w:type="character" w:customStyle="1" w:styleId="a7">
    <w:name w:val="フッター (文字)"/>
    <w:basedOn w:val="a0"/>
    <w:link w:val="a6"/>
    <w:uiPriority w:val="99"/>
    <w:rsid w:val="00034036"/>
    <w:rPr>
      <w:sz w:val="24"/>
    </w:rPr>
  </w:style>
  <w:style w:type="paragraph" w:styleId="a8">
    <w:name w:val="Balloon Text"/>
    <w:basedOn w:val="a"/>
    <w:link w:val="a9"/>
    <w:uiPriority w:val="99"/>
    <w:semiHidden/>
    <w:unhideWhenUsed/>
    <w:rsid w:val="003824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2AC2-F7A9-442C-9FF4-8E7174AD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2024-12-20T10:17:00Z</dcterms:created>
  <dcterms:modified xsi:type="dcterms:W3CDTF">2024-12-23T02:05:00Z</dcterms:modified>
</cp:coreProperties>
</file>