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C7483" w14:textId="3973CAC3" w:rsidR="00B07F3E" w:rsidRDefault="001B3973" w:rsidP="00CF704E">
      <w:pPr>
        <w:spacing w:line="48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6B62F" wp14:editId="6A9C667A">
                <wp:simplePos x="0" y="0"/>
                <wp:positionH relativeFrom="column">
                  <wp:posOffset>5465445</wp:posOffset>
                </wp:positionH>
                <wp:positionV relativeFrom="paragraph">
                  <wp:posOffset>-100965</wp:posOffset>
                </wp:positionV>
                <wp:extent cx="895350" cy="48260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E1F26" w14:textId="57AB7C59" w:rsidR="001B1BDC" w:rsidRPr="00714749" w:rsidRDefault="00F157E4" w:rsidP="00DC09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</w:t>
                            </w:r>
                            <w:r w:rsidR="009D46AD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6B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0.35pt;margin-top:-7.95pt;width:70.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" fillcolor="white [3201]" strokeweight=".5pt">
                <v:textbox inset=",1mm,,1mm">
                  <w:txbxContent>
                    <w:p w14:paraId="332E1F26" w14:textId="57AB7C59" w:rsidR="001B1BDC" w:rsidRPr="00714749" w:rsidRDefault="00F157E4" w:rsidP="00DC090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</w:t>
                      </w:r>
                      <w:r w:rsidR="009D46AD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0D5E9B" w:rsidRPr="000D5E9B"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大阪21世紀の新環境総合計画</w:t>
      </w:r>
      <w:r w:rsidR="00B07F3E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の</w:t>
      </w:r>
      <w:r w:rsidR="000D5E9B" w:rsidRPr="000D5E9B">
        <w:rPr>
          <w:rFonts w:ascii="ＭＳ ゴシック" w:eastAsia="ＭＳ ゴシック" w:hAnsi="ＭＳ ゴシック" w:hint="eastAsia"/>
          <w:color w:val="000000"/>
          <w:sz w:val="28"/>
          <w:szCs w:val="28"/>
        </w:rPr>
        <w:t>評価結果</w:t>
      </w:r>
      <w:r w:rsidR="00B07F3E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及び</w:t>
      </w:r>
    </w:p>
    <w:p w14:paraId="2E0C96F6" w14:textId="72671275" w:rsidR="00B07F3E" w:rsidRDefault="00B07F3E" w:rsidP="001B3973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2030大阪府環境総合計画の進行管理</w:t>
      </w:r>
      <w:r w:rsidR="000D5E9B" w:rsidRPr="000D5E9B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について</w:t>
      </w:r>
    </w:p>
    <w:p w14:paraId="2C11FA44" w14:textId="33646893" w:rsidR="00714749" w:rsidRDefault="000D5E9B" w:rsidP="001B3973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0D5E9B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（環境総合計画部会報告）</w:t>
      </w:r>
    </w:p>
    <w:p w14:paraId="48BAC2B1" w14:textId="7F8B48D0" w:rsidR="007D09B6" w:rsidRDefault="007D09B6" w:rsidP="00064E71">
      <w:pPr>
        <w:rPr>
          <w:rFonts w:ascii="ＭＳ ゴシック" w:eastAsia="ＭＳ ゴシック" w:hAnsi="ＭＳ ゴシック"/>
          <w:color w:val="000000"/>
          <w:sz w:val="22"/>
        </w:rPr>
      </w:pPr>
    </w:p>
    <w:p w14:paraId="0B2EA0BC" w14:textId="0F74EE24" w:rsidR="00064E71" w:rsidRPr="00F37DE0" w:rsidRDefault="00064E71" w:rsidP="009E27A7">
      <w:pPr>
        <w:spacing w:line="276" w:lineRule="auto"/>
        <w:rPr>
          <w:rFonts w:ascii="ＭＳ ゴシック" w:eastAsia="ＭＳ ゴシック" w:hAnsi="ＭＳ ゴシック"/>
          <w:b/>
          <w:color w:val="000000"/>
          <w:sz w:val="24"/>
        </w:rPr>
      </w:pPr>
      <w:r w:rsidRPr="00F37DE0">
        <w:rPr>
          <w:rFonts w:ascii="ＭＳ ゴシック" w:eastAsia="ＭＳ ゴシック" w:hAnsi="ＭＳ ゴシック" w:hint="eastAsia"/>
          <w:b/>
          <w:color w:val="000000"/>
          <w:sz w:val="24"/>
        </w:rPr>
        <w:t>１．開催状況</w:t>
      </w:r>
      <w:r w:rsidR="00F37DE0">
        <w:rPr>
          <w:rFonts w:ascii="ＭＳ ゴシック" w:eastAsia="ＭＳ ゴシック" w:hAnsi="ＭＳ ゴシック" w:hint="eastAsia"/>
          <w:b/>
          <w:color w:val="000000"/>
          <w:sz w:val="24"/>
        </w:rPr>
        <w:t>・議題</w:t>
      </w:r>
    </w:p>
    <w:p w14:paraId="1FBC0AE1" w14:textId="5461769E" w:rsidR="00064E71" w:rsidRPr="00B07F3E" w:rsidRDefault="00B07F3E" w:rsidP="00F37DE0">
      <w:pPr>
        <w:spacing w:line="276" w:lineRule="auto"/>
        <w:ind w:firstLineChars="200" w:firstLine="440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令和３</w:t>
      </w:r>
      <w:r w:rsidR="00064E71" w:rsidRPr="00B07F3E">
        <w:rPr>
          <w:rFonts w:asciiTheme="majorEastAsia" w:eastAsiaTheme="majorEastAsia" w:hAnsiTheme="majorEastAsia" w:hint="eastAsia"/>
          <w:color w:val="000000"/>
          <w:sz w:val="22"/>
        </w:rPr>
        <w:t>年８月</w:t>
      </w:r>
      <w:r w:rsidRPr="00B07F3E">
        <w:rPr>
          <w:rFonts w:asciiTheme="majorEastAsia" w:eastAsiaTheme="majorEastAsia" w:hAnsiTheme="majorEastAsia" w:hint="eastAsia"/>
          <w:color w:val="000000"/>
          <w:sz w:val="22"/>
        </w:rPr>
        <w:t>６</w:t>
      </w:r>
      <w:r w:rsidR="00064E71" w:rsidRPr="00B07F3E">
        <w:rPr>
          <w:rFonts w:asciiTheme="majorEastAsia" w:eastAsiaTheme="majorEastAsia" w:hAnsiTheme="majorEastAsia" w:hint="eastAsia"/>
          <w:color w:val="000000"/>
          <w:sz w:val="22"/>
        </w:rPr>
        <w:t>日　第1回部会</w:t>
      </w:r>
      <w:r w:rsidR="00DF4BE1" w:rsidRPr="00B07F3E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</w:p>
    <w:p w14:paraId="20F11355" w14:textId="77777777" w:rsidR="00B07F3E" w:rsidRPr="00B07F3E" w:rsidRDefault="00B07F3E" w:rsidP="00B07F3E">
      <w:pPr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MS-Gothic"/>
          <w:kern w:val="0"/>
          <w:sz w:val="22"/>
          <w:szCs w:val="24"/>
        </w:rPr>
      </w:pPr>
      <w:r w:rsidRPr="00B07F3E">
        <w:rPr>
          <w:rFonts w:asciiTheme="majorEastAsia" w:eastAsiaTheme="majorEastAsia" w:hAnsiTheme="majorEastAsia" w:cs="MS-Gothic" w:hint="eastAsia"/>
          <w:kern w:val="0"/>
          <w:sz w:val="22"/>
          <w:szCs w:val="24"/>
        </w:rPr>
        <w:t>（１）環境の状況及び講じた施策に係る点検・評価について</w:t>
      </w:r>
    </w:p>
    <w:p w14:paraId="5B7F78EC" w14:textId="77777777" w:rsidR="00B07F3E" w:rsidRPr="00B07F3E" w:rsidRDefault="00B07F3E" w:rsidP="00B07F3E">
      <w:pPr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MS-Gothic"/>
          <w:kern w:val="0"/>
          <w:sz w:val="22"/>
          <w:szCs w:val="24"/>
        </w:rPr>
      </w:pPr>
      <w:r w:rsidRPr="00B07F3E">
        <w:rPr>
          <w:rFonts w:asciiTheme="majorEastAsia" w:eastAsiaTheme="majorEastAsia" w:hAnsiTheme="majorEastAsia" w:cs="MS-Gothic" w:hint="eastAsia"/>
          <w:kern w:val="0"/>
          <w:sz w:val="22"/>
          <w:szCs w:val="24"/>
        </w:rPr>
        <w:t>（２）「大阪</w:t>
      </w:r>
      <w:r w:rsidRPr="00B07F3E">
        <w:rPr>
          <w:rFonts w:asciiTheme="majorEastAsia" w:eastAsiaTheme="majorEastAsia" w:hAnsiTheme="majorEastAsia" w:cs="‚l‚r ƒSƒVƒbƒN"/>
          <w:kern w:val="0"/>
          <w:sz w:val="22"/>
          <w:szCs w:val="24"/>
        </w:rPr>
        <w:t>21</w:t>
      </w:r>
      <w:r w:rsidRPr="00B07F3E">
        <w:rPr>
          <w:rFonts w:asciiTheme="majorEastAsia" w:eastAsiaTheme="majorEastAsia" w:hAnsiTheme="majorEastAsia" w:cs="MS-Gothic" w:hint="eastAsia"/>
          <w:kern w:val="0"/>
          <w:sz w:val="22"/>
          <w:szCs w:val="24"/>
        </w:rPr>
        <w:t>世紀の新環境総合計画」の評価について</w:t>
      </w:r>
    </w:p>
    <w:p w14:paraId="63DBBB28" w14:textId="444ED5CB" w:rsidR="005103BD" w:rsidRPr="00B07F3E" w:rsidRDefault="00B07F3E" w:rsidP="00B07F3E">
      <w:pPr>
        <w:spacing w:line="276" w:lineRule="auto"/>
        <w:ind w:firstLineChars="200" w:firstLine="440"/>
        <w:rPr>
          <w:rFonts w:asciiTheme="majorEastAsia" w:eastAsiaTheme="majorEastAsia" w:hAnsiTheme="majorEastAsia"/>
          <w:color w:val="000000"/>
        </w:rPr>
      </w:pPr>
      <w:r w:rsidRPr="00B07F3E">
        <w:rPr>
          <w:rFonts w:asciiTheme="majorEastAsia" w:eastAsiaTheme="majorEastAsia" w:hAnsiTheme="majorEastAsia" w:cs="MS-Gothic" w:hint="eastAsia"/>
          <w:kern w:val="0"/>
          <w:sz w:val="22"/>
          <w:szCs w:val="24"/>
        </w:rPr>
        <w:t>（３）「</w:t>
      </w:r>
      <w:r w:rsidRPr="00B07F3E">
        <w:rPr>
          <w:rFonts w:asciiTheme="majorEastAsia" w:eastAsiaTheme="majorEastAsia" w:hAnsiTheme="majorEastAsia" w:cs="‚l‚r ƒSƒVƒbƒN"/>
          <w:kern w:val="0"/>
          <w:sz w:val="22"/>
          <w:szCs w:val="24"/>
        </w:rPr>
        <w:t>2030</w:t>
      </w:r>
      <w:r w:rsidRPr="00B07F3E">
        <w:rPr>
          <w:rFonts w:asciiTheme="majorEastAsia" w:eastAsiaTheme="majorEastAsia" w:hAnsiTheme="majorEastAsia" w:cs="MS-Gothic" w:hint="eastAsia"/>
          <w:kern w:val="0"/>
          <w:sz w:val="22"/>
          <w:szCs w:val="24"/>
        </w:rPr>
        <w:t>大阪府環境総合計画」の進行管理について</w:t>
      </w:r>
    </w:p>
    <w:p w14:paraId="78C81720" w14:textId="77777777" w:rsidR="00B07F3E" w:rsidRDefault="00B07F3E" w:rsidP="009E27A7">
      <w:pPr>
        <w:spacing w:line="276" w:lineRule="auto"/>
        <w:rPr>
          <w:rFonts w:ascii="ＭＳ ゴシック" w:eastAsia="ＭＳ ゴシック" w:hAnsi="ＭＳ ゴシック"/>
          <w:color w:val="000000"/>
          <w:sz w:val="22"/>
        </w:rPr>
      </w:pPr>
    </w:p>
    <w:p w14:paraId="21A37086" w14:textId="37364E0C" w:rsidR="00581D9C" w:rsidRPr="00F37DE0" w:rsidRDefault="003748F3" w:rsidP="009E27A7">
      <w:pPr>
        <w:spacing w:line="276" w:lineRule="auto"/>
        <w:rPr>
          <w:rFonts w:ascii="ＭＳ ゴシック" w:eastAsia="ＭＳ ゴシック" w:hAnsi="ＭＳ ゴシック"/>
          <w:b/>
          <w:color w:val="000000"/>
          <w:sz w:val="24"/>
        </w:rPr>
      </w:pPr>
      <w:r w:rsidRPr="00F37DE0">
        <w:rPr>
          <w:rFonts w:ascii="ＭＳ ゴシック" w:eastAsia="ＭＳ ゴシック" w:hAnsi="ＭＳ ゴシック" w:hint="eastAsia"/>
          <w:b/>
          <w:color w:val="000000"/>
          <w:sz w:val="24"/>
        </w:rPr>
        <w:t>２</w:t>
      </w:r>
      <w:r w:rsidR="00581D9C" w:rsidRPr="00F37DE0">
        <w:rPr>
          <w:rFonts w:ascii="ＭＳ ゴシック" w:eastAsia="ＭＳ ゴシック" w:hAnsi="ＭＳ ゴシック" w:hint="eastAsia"/>
          <w:b/>
          <w:color w:val="000000"/>
          <w:sz w:val="24"/>
        </w:rPr>
        <w:t>．</w:t>
      </w:r>
      <w:r w:rsidR="00B07F3E" w:rsidRPr="00F37DE0">
        <w:rPr>
          <w:rFonts w:ascii="ＭＳ ゴシック" w:eastAsia="ＭＳ ゴシック" w:hAnsi="ＭＳ ゴシック" w:hint="eastAsia"/>
          <w:b/>
          <w:color w:val="000000"/>
          <w:sz w:val="24"/>
        </w:rPr>
        <w:t>概要</w:t>
      </w:r>
    </w:p>
    <w:p w14:paraId="14460184" w14:textId="42A3D210" w:rsidR="00B07F3E" w:rsidRPr="00F37DE0" w:rsidRDefault="00B07F3E" w:rsidP="005103BD">
      <w:pPr>
        <w:spacing w:line="276" w:lineRule="auto"/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F37DE0">
        <w:rPr>
          <w:rFonts w:ascii="ＭＳ ゴシック" w:eastAsia="ＭＳ ゴシック" w:hAnsi="ＭＳ ゴシック" w:hint="eastAsia"/>
          <w:color w:val="000000"/>
          <w:sz w:val="24"/>
        </w:rPr>
        <w:t>（１）</w:t>
      </w:r>
      <w:r w:rsidR="007E73CE" w:rsidRPr="007E73CE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環境の状況及び講じた施策に係る点検・評価</w:t>
      </w:r>
    </w:p>
    <w:p w14:paraId="33FCE943" w14:textId="2187D0B5" w:rsidR="00484521" w:rsidRDefault="007E73CE" w:rsidP="007E73CE">
      <w:pPr>
        <w:ind w:firstLineChars="400" w:firstLine="920"/>
        <w:rPr>
          <w:rFonts w:ascii="ＭＳ ゴシック" w:eastAsia="ＭＳ ゴシック" w:hAnsi="ＭＳ ゴシック"/>
          <w:color w:val="000000"/>
          <w:sz w:val="23"/>
          <w:szCs w:val="23"/>
        </w:rPr>
      </w:pPr>
      <w:r>
        <w:rPr>
          <w:rFonts w:ascii="ＭＳ ゴシック" w:eastAsia="ＭＳ ゴシック" w:hAnsi="ＭＳ ゴシック" w:hint="eastAsia"/>
          <w:color w:val="000000"/>
          <w:sz w:val="23"/>
          <w:szCs w:val="23"/>
        </w:rPr>
        <w:t>○</w:t>
      </w:r>
      <w:r w:rsidRPr="007E73CE">
        <w:rPr>
          <w:rFonts w:ascii="ＭＳ ゴシック" w:eastAsia="ＭＳ ゴシック" w:hAnsi="ＭＳ ゴシック" w:hint="eastAsia"/>
          <w:color w:val="000000"/>
          <w:sz w:val="23"/>
          <w:szCs w:val="23"/>
        </w:rPr>
        <w:t>府域の環境指標は</w:t>
      </w:r>
      <w:r w:rsidR="00BE63F4">
        <w:rPr>
          <w:rFonts w:ascii="ＭＳ ゴシック" w:eastAsia="ＭＳ ゴシック" w:hAnsi="ＭＳ ゴシック" w:hint="eastAsia"/>
          <w:color w:val="000000"/>
          <w:sz w:val="23"/>
          <w:szCs w:val="23"/>
        </w:rPr>
        <w:t>概ね</w:t>
      </w:r>
      <w:r w:rsidRPr="007E73CE">
        <w:rPr>
          <w:rFonts w:ascii="ＭＳ ゴシック" w:eastAsia="ＭＳ ゴシック" w:hAnsi="ＭＳ ゴシック" w:hint="eastAsia"/>
          <w:color w:val="000000"/>
          <w:sz w:val="23"/>
          <w:szCs w:val="23"/>
        </w:rPr>
        <w:t>安定的に推移しているが、地球温暖化やヒートアイランド</w:t>
      </w:r>
    </w:p>
    <w:p w14:paraId="5B8D75D2" w14:textId="4098763D" w:rsidR="007E73CE" w:rsidRDefault="007E73CE" w:rsidP="00484521">
      <w:pPr>
        <w:ind w:firstLineChars="500" w:firstLine="1150"/>
        <w:rPr>
          <w:rFonts w:ascii="ＭＳ ゴシック" w:eastAsia="ＭＳ ゴシック" w:hAnsi="ＭＳ ゴシック"/>
          <w:color w:val="000000"/>
          <w:sz w:val="23"/>
          <w:szCs w:val="23"/>
        </w:rPr>
      </w:pPr>
      <w:r w:rsidRPr="007E73CE">
        <w:rPr>
          <w:rFonts w:ascii="ＭＳ ゴシック" w:eastAsia="ＭＳ ゴシック" w:hAnsi="ＭＳ ゴシック" w:hint="eastAsia"/>
          <w:color w:val="000000"/>
          <w:sz w:val="23"/>
          <w:szCs w:val="23"/>
        </w:rPr>
        <w:t>分野など、引き続き対策が必要な状況</w:t>
      </w:r>
    </w:p>
    <w:p w14:paraId="18404F80" w14:textId="088D86C9" w:rsidR="009C764B" w:rsidRDefault="007E73CE" w:rsidP="007E73CE">
      <w:pPr>
        <w:ind w:firstLineChars="400" w:firstLine="92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3"/>
          <w:szCs w:val="23"/>
        </w:rPr>
        <w:t>○</w:t>
      </w:r>
      <w:r w:rsidR="00B07F3E" w:rsidRPr="00141AB9">
        <w:rPr>
          <w:rFonts w:ascii="ＭＳ ゴシック" w:eastAsia="ＭＳ ゴシック" w:hAnsi="ＭＳ ゴシック" w:hint="eastAsia"/>
          <w:color w:val="000000"/>
          <w:sz w:val="23"/>
          <w:szCs w:val="23"/>
        </w:rPr>
        <w:t>令和２年度において講じた施策</w:t>
      </w:r>
      <w:r w:rsidR="009C764B" w:rsidRPr="007B0753">
        <w:rPr>
          <w:rFonts w:ascii="ＭＳ ゴシック" w:eastAsia="ＭＳ ゴシック" w:hAnsi="ＭＳ ゴシック" w:hint="eastAsia"/>
          <w:color w:val="000000"/>
          <w:sz w:val="22"/>
        </w:rPr>
        <w:t>事業は</w:t>
      </w:r>
      <w:r w:rsidR="00484521">
        <w:rPr>
          <w:rFonts w:ascii="ＭＳ ゴシック" w:eastAsia="ＭＳ ゴシック" w:hAnsi="ＭＳ ゴシック" w:hint="eastAsia"/>
          <w:color w:val="000000"/>
          <w:sz w:val="22"/>
        </w:rPr>
        <w:t>、</w:t>
      </w:r>
      <w:r w:rsidR="009C764B" w:rsidRPr="007B0753">
        <w:rPr>
          <w:rFonts w:ascii="ＭＳ ゴシック" w:eastAsia="ＭＳ ゴシック" w:hAnsi="ＭＳ ゴシック" w:hint="eastAsia"/>
          <w:color w:val="000000"/>
          <w:sz w:val="22"/>
        </w:rPr>
        <w:t>概ね順調に</w:t>
      </w:r>
      <w:r>
        <w:rPr>
          <w:rFonts w:ascii="ＭＳ ゴシック" w:eastAsia="ＭＳ ゴシック" w:hAnsi="ＭＳ ゴシック" w:hint="eastAsia"/>
          <w:color w:val="000000"/>
          <w:sz w:val="22"/>
        </w:rPr>
        <w:t>進捗</w:t>
      </w:r>
    </w:p>
    <w:p w14:paraId="1797B4B2" w14:textId="77777777" w:rsidR="00141AB9" w:rsidRDefault="00141AB9" w:rsidP="00141AB9">
      <w:pPr>
        <w:spacing w:line="240" w:lineRule="exact"/>
        <w:ind w:firstLineChars="500" w:firstLine="1100"/>
        <w:rPr>
          <w:rFonts w:ascii="ＭＳ ゴシック" w:eastAsia="ＭＳ ゴシック" w:hAnsi="ＭＳ ゴシック"/>
          <w:color w:val="000000"/>
          <w:sz w:val="22"/>
        </w:rPr>
      </w:pPr>
    </w:p>
    <w:p w14:paraId="2461EF89" w14:textId="33C7E706" w:rsidR="007E73CE" w:rsidRPr="00F37DE0" w:rsidRDefault="007E73CE" w:rsidP="007E73CE">
      <w:pPr>
        <w:spacing w:line="276" w:lineRule="auto"/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F37DE0">
        <w:rPr>
          <w:rFonts w:ascii="ＭＳ ゴシック" w:eastAsia="ＭＳ ゴシック" w:hAnsi="ＭＳ ゴシック" w:hint="eastAsia"/>
          <w:color w:val="000000"/>
          <w:sz w:val="24"/>
        </w:rPr>
        <w:t>（</w:t>
      </w:r>
      <w:r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Pr="00F37DE0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Pr="00F37DE0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「大阪</w:t>
      </w:r>
      <w:r w:rsidRPr="00F37DE0">
        <w:rPr>
          <w:rFonts w:asciiTheme="majorEastAsia" w:eastAsiaTheme="majorEastAsia" w:hAnsiTheme="majorEastAsia" w:cs="‚l‚r ƒSƒVƒbƒN"/>
          <w:kern w:val="0"/>
          <w:sz w:val="24"/>
          <w:szCs w:val="24"/>
        </w:rPr>
        <w:t>21</w:t>
      </w:r>
      <w:r w:rsidRPr="00F37DE0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世紀の新環境総合計画」</w:t>
      </w:r>
      <w:r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の総括的な評価</w:t>
      </w:r>
    </w:p>
    <w:p w14:paraId="12C205DA" w14:textId="5D7000CE" w:rsidR="00B07F3E" w:rsidRPr="00F37DE0" w:rsidRDefault="00B07F3E" w:rsidP="0069509D">
      <w:pPr>
        <w:autoSpaceDE w:val="0"/>
        <w:autoSpaceDN w:val="0"/>
        <w:adjustRightInd w:val="0"/>
        <w:ind w:leftChars="100" w:left="1310" w:hangingChars="500" w:hanging="110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>
        <w:rPr>
          <w:rFonts w:asciiTheme="majorEastAsia" w:eastAsiaTheme="majorEastAsia" w:hAnsiTheme="majorEastAsia" w:cs="MS-Gothic" w:hint="eastAsia"/>
          <w:kern w:val="0"/>
          <w:sz w:val="22"/>
          <w:szCs w:val="24"/>
        </w:rPr>
        <w:t xml:space="preserve">　　　</w:t>
      </w:r>
      <w:r w:rsidR="00F37DE0">
        <w:rPr>
          <w:rFonts w:asciiTheme="majorEastAsia" w:eastAsiaTheme="majorEastAsia" w:hAnsiTheme="majorEastAsia" w:cs="MS-Gothic" w:hint="eastAsia"/>
          <w:kern w:val="0"/>
          <w:sz w:val="22"/>
          <w:szCs w:val="24"/>
        </w:rPr>
        <w:t xml:space="preserve">　</w:t>
      </w:r>
      <w:r w:rsidR="00FB6375" w:rsidRPr="00F37DE0">
        <w:rPr>
          <w:rFonts w:asciiTheme="majorEastAsia" w:eastAsiaTheme="majorEastAsia" w:hAnsiTheme="majorEastAsia" w:cs="MS-Gothic" w:hint="eastAsia"/>
          <w:kern w:val="0"/>
          <w:sz w:val="22"/>
          <w:szCs w:val="24"/>
        </w:rPr>
        <w:t>○</w:t>
      </w:r>
      <w:r w:rsidR="00CA4EE0">
        <w:rPr>
          <w:rFonts w:ascii="ＭＳ ゴシック" w:eastAsia="ＭＳ ゴシック" w:hAnsi="ＭＳ ゴシック" w:cs="MS-PGothic" w:hint="eastAsia"/>
          <w:kern w:val="0"/>
          <w:sz w:val="22"/>
        </w:rPr>
        <w:t>事業活動における</w:t>
      </w:r>
      <w:r w:rsidR="00CF704E">
        <w:rPr>
          <w:rFonts w:ascii="ＭＳ ゴシック" w:eastAsia="ＭＳ ゴシック" w:hAnsi="ＭＳ ゴシック" w:cs="MS-PGothic" w:hint="eastAsia"/>
          <w:kern w:val="0"/>
          <w:sz w:val="22"/>
        </w:rPr>
        <w:t>対策や日常生活における環境配慮の取組み</w:t>
      </w:r>
      <w:r w:rsidRPr="00F37DE0">
        <w:rPr>
          <w:rFonts w:ascii="ＭＳ ゴシック" w:eastAsia="ＭＳ ゴシック" w:hAnsi="ＭＳ ゴシック" w:cs="MS-PGothic" w:hint="eastAsia"/>
          <w:kern w:val="0"/>
          <w:sz w:val="22"/>
        </w:rPr>
        <w:t>を進めてきた結果、大気汚染や水質汚濁の改善、廃棄物の最終処分量の削減など、</w:t>
      </w:r>
      <w:r w:rsidRPr="005143AB">
        <w:rPr>
          <w:rFonts w:ascii="ＭＳ ゴシック" w:eastAsia="ＭＳ ゴシック" w:hAnsi="ＭＳ ゴシック" w:cs="MS-PGothic" w:hint="eastAsia"/>
          <w:kern w:val="0"/>
          <w:sz w:val="22"/>
          <w:u w:val="single"/>
        </w:rPr>
        <w:t>府域の環境状況は概ね改善傾向</w:t>
      </w:r>
    </w:p>
    <w:p w14:paraId="577462F5" w14:textId="01C0FB7E" w:rsidR="00B07F3E" w:rsidRPr="00F37DE0" w:rsidRDefault="00FB6375" w:rsidP="0069509D">
      <w:pPr>
        <w:ind w:leftChars="500" w:left="1270" w:hangingChars="100" w:hanging="220"/>
        <w:rPr>
          <w:rFonts w:ascii="ＭＳ ゴシック" w:eastAsia="ＭＳ ゴシック" w:hAnsi="ＭＳ ゴシック" w:cs="MS-PGothic"/>
          <w:kern w:val="0"/>
          <w:sz w:val="22"/>
        </w:rPr>
      </w:pPr>
      <w:r w:rsidRPr="00F37DE0">
        <w:rPr>
          <w:rFonts w:ascii="ＭＳ ゴシック" w:eastAsia="ＭＳ ゴシック" w:hAnsi="ＭＳ ゴシック" w:cs="MS-PGothic" w:hint="eastAsia"/>
          <w:kern w:val="0"/>
          <w:sz w:val="22"/>
        </w:rPr>
        <w:t>○</w:t>
      </w:r>
      <w:r w:rsidR="00B07F3E" w:rsidRPr="005143AB">
        <w:rPr>
          <w:rFonts w:ascii="ＭＳ ゴシック" w:eastAsia="ＭＳ ゴシック" w:hAnsi="ＭＳ ゴシック" w:cs="MS-PGothic" w:hint="eastAsia"/>
          <w:kern w:val="0"/>
          <w:sz w:val="22"/>
          <w:u w:val="single"/>
        </w:rPr>
        <w:t>資源・エネルギー消費のさらなる削減</w:t>
      </w:r>
      <w:r w:rsidR="00B07F3E" w:rsidRPr="00F37DE0">
        <w:rPr>
          <w:rFonts w:ascii="ＭＳ ゴシック" w:eastAsia="ＭＳ ゴシック" w:hAnsi="ＭＳ ゴシック" w:cs="MS-PGothic" w:hint="eastAsia"/>
          <w:kern w:val="0"/>
          <w:sz w:val="22"/>
        </w:rPr>
        <w:t>、里地里山の生態系機能の低下への対応、光化学オキシダントなど環境保全目標未達成の項目への対応</w:t>
      </w:r>
      <w:r w:rsidR="00B07F3E" w:rsidRPr="005143AB">
        <w:rPr>
          <w:rFonts w:ascii="ＭＳ ゴシック" w:eastAsia="ＭＳ ゴシック" w:hAnsi="ＭＳ ゴシック" w:cs="MS-PGothic" w:hint="eastAsia"/>
          <w:kern w:val="0"/>
          <w:sz w:val="22"/>
          <w:u w:val="single"/>
        </w:rPr>
        <w:t>などは引き続き対策が必要な状況</w:t>
      </w:r>
    </w:p>
    <w:p w14:paraId="3BA354AD" w14:textId="77777777" w:rsidR="00F37DE0" w:rsidRDefault="00F37DE0" w:rsidP="00FB6375">
      <w:pPr>
        <w:spacing w:line="276" w:lineRule="auto"/>
        <w:ind w:leftChars="400" w:left="1060" w:hangingChars="100" w:hanging="220"/>
        <w:rPr>
          <w:rFonts w:ascii="ＭＳ ゴシック" w:eastAsia="ＭＳ ゴシック" w:hAnsi="ＭＳ ゴシック" w:cs="MS-PGothic"/>
          <w:kern w:val="0"/>
          <w:sz w:val="22"/>
        </w:rPr>
      </w:pPr>
    </w:p>
    <w:p w14:paraId="41B617ED" w14:textId="13A68553" w:rsidR="00B07F3E" w:rsidRPr="00F37DE0" w:rsidRDefault="00B07F3E" w:rsidP="00B07F3E">
      <w:pPr>
        <w:spacing w:line="276" w:lineRule="auto"/>
        <w:ind w:firstLineChars="200" w:firstLine="480"/>
        <w:rPr>
          <w:rFonts w:asciiTheme="majorEastAsia" w:eastAsiaTheme="majorEastAsia" w:hAnsiTheme="majorEastAsia"/>
          <w:color w:val="000000"/>
          <w:sz w:val="22"/>
        </w:rPr>
      </w:pPr>
      <w:r w:rsidRPr="00F37DE0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（</w:t>
      </w:r>
      <w:r w:rsidR="007E73CE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３</w:t>
      </w:r>
      <w:r w:rsidRPr="00F37DE0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）「</w:t>
      </w:r>
      <w:r w:rsidRPr="00F37DE0">
        <w:rPr>
          <w:rFonts w:asciiTheme="majorEastAsia" w:eastAsiaTheme="majorEastAsia" w:hAnsiTheme="majorEastAsia" w:cs="‚l‚r ƒSƒVƒbƒN"/>
          <w:kern w:val="0"/>
          <w:sz w:val="24"/>
          <w:szCs w:val="24"/>
        </w:rPr>
        <w:t>2030</w:t>
      </w:r>
      <w:r w:rsidRPr="00F37DE0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大阪府環境総合計画」の進行管理</w:t>
      </w:r>
    </w:p>
    <w:p w14:paraId="775A2183" w14:textId="77777777" w:rsidR="00CF704E" w:rsidRDefault="00CF704E" w:rsidP="0069509D">
      <w:pPr>
        <w:autoSpaceDE w:val="0"/>
        <w:autoSpaceDN w:val="0"/>
        <w:adjustRightInd w:val="0"/>
        <w:ind w:firstLineChars="400" w:firstLine="920"/>
        <w:jc w:val="left"/>
        <w:rPr>
          <w:rFonts w:ascii="ＭＳ ゴシック" w:eastAsia="ＭＳ ゴシック" w:hAnsi="ＭＳ ゴシック" w:cs="MS-Gothic"/>
          <w:color w:val="000000"/>
          <w:kern w:val="0"/>
          <w:sz w:val="23"/>
          <w:szCs w:val="23"/>
        </w:rPr>
      </w:pPr>
      <w:r>
        <w:rPr>
          <w:rFonts w:ascii="ＭＳ ゴシック" w:eastAsia="ＭＳ ゴシック" w:hAnsi="ＭＳ ゴシック" w:cs="MS-Gothic" w:hint="eastAsia"/>
          <w:color w:val="000000"/>
          <w:kern w:val="0"/>
          <w:sz w:val="23"/>
          <w:szCs w:val="23"/>
        </w:rPr>
        <w:t>以下のとおり、大阪府から説明があり、妥当と判断した。</w:t>
      </w:r>
    </w:p>
    <w:p w14:paraId="3B2AA2A2" w14:textId="3AD7796D" w:rsidR="00B07F3E" w:rsidRPr="00141AB9" w:rsidRDefault="0069509D" w:rsidP="0069509D">
      <w:pPr>
        <w:autoSpaceDE w:val="0"/>
        <w:autoSpaceDN w:val="0"/>
        <w:adjustRightInd w:val="0"/>
        <w:ind w:firstLineChars="400" w:firstLine="920"/>
        <w:jc w:val="left"/>
        <w:rPr>
          <w:rFonts w:ascii="ＭＳ ゴシック" w:eastAsia="ＭＳ ゴシック" w:hAnsi="ＭＳ ゴシック" w:cs="MS-Gothic"/>
          <w:color w:val="000000"/>
          <w:kern w:val="0"/>
          <w:sz w:val="23"/>
          <w:szCs w:val="23"/>
        </w:rPr>
      </w:pPr>
      <w:r w:rsidRPr="00141AB9">
        <w:rPr>
          <w:rFonts w:ascii="ＭＳ ゴシック" w:eastAsia="ＭＳ ゴシック" w:hAnsi="ＭＳ ゴシック" w:cs="MS-Gothic" w:hint="eastAsia"/>
          <w:color w:val="000000"/>
          <w:kern w:val="0"/>
          <w:sz w:val="23"/>
          <w:szCs w:val="23"/>
        </w:rPr>
        <w:t>■</w:t>
      </w:r>
      <w:r w:rsidR="00B07F3E" w:rsidRPr="00141AB9">
        <w:rPr>
          <w:rFonts w:ascii="ＭＳ ゴシック" w:eastAsia="ＭＳ ゴシック" w:hAnsi="ＭＳ ゴシック" w:cs="MS-Gothic" w:hint="eastAsia"/>
          <w:color w:val="000000"/>
          <w:kern w:val="0"/>
          <w:sz w:val="23"/>
          <w:szCs w:val="23"/>
        </w:rPr>
        <w:t>毎年度の進行管理</w:t>
      </w:r>
    </w:p>
    <w:p w14:paraId="0C7A9212" w14:textId="71EC5EB3" w:rsidR="00F37DE0" w:rsidRDefault="00555814" w:rsidP="00560140">
      <w:pPr>
        <w:autoSpaceDE w:val="0"/>
        <w:autoSpaceDN w:val="0"/>
        <w:adjustRightInd w:val="0"/>
        <w:ind w:leftChars="500" w:left="1380" w:hangingChars="150" w:hanging="33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○</w:t>
      </w:r>
      <w:r w:rsidRPr="00560140">
        <w:rPr>
          <w:rFonts w:ascii="ＭＳ ゴシック" w:eastAsia="ＭＳ ゴシック" w:hAnsi="ＭＳ ゴシック" w:hint="eastAsia"/>
          <w:sz w:val="22"/>
        </w:rPr>
        <w:t>「講じた施策」において、取組指</w:t>
      </w:r>
      <w:bookmarkStart w:id="0" w:name="_GoBack"/>
      <w:bookmarkEnd w:id="0"/>
      <w:r w:rsidRPr="00560140">
        <w:rPr>
          <w:rFonts w:ascii="ＭＳ ゴシック" w:eastAsia="ＭＳ ゴシック" w:hAnsi="ＭＳ ゴシック" w:hint="eastAsia"/>
          <w:sz w:val="22"/>
        </w:rPr>
        <w:t>標の実績に加えて、本計画で示した</w:t>
      </w:r>
      <w:r w:rsidRPr="005143AB">
        <w:rPr>
          <w:rFonts w:ascii="ＭＳ ゴシック" w:eastAsia="ＭＳ ゴシック" w:hAnsi="ＭＳ ゴシック" w:hint="eastAsia"/>
          <w:sz w:val="22"/>
          <w:u w:val="single"/>
        </w:rPr>
        <w:t>「施策の基本的な方向性」</w:t>
      </w:r>
      <w:r w:rsidR="00560140" w:rsidRPr="00560140">
        <w:rPr>
          <w:rFonts w:ascii="ＭＳ ゴシック" w:eastAsia="ＭＳ ゴシック" w:hAnsi="ＭＳ ゴシック" w:hint="eastAsia"/>
          <w:sz w:val="22"/>
        </w:rPr>
        <w:t>（</w:t>
      </w:r>
      <w:r w:rsidR="00560140" w:rsidRPr="00A3405D">
        <w:rPr>
          <w:rFonts w:asciiTheme="majorEastAsia" w:eastAsiaTheme="majorEastAsia" w:hAnsiTheme="majorEastAsia" w:hint="eastAsia"/>
          <w:sz w:val="22"/>
        </w:rPr>
        <w:t>①中・</w:t>
      </w:r>
      <w:r w:rsidR="00560140" w:rsidRPr="00A3405D">
        <w:rPr>
          <w:rFonts w:asciiTheme="majorEastAsia" w:eastAsiaTheme="majorEastAsia" w:hAnsiTheme="majorEastAsia" w:cs="Microsoft JhengHei" w:hint="eastAsia"/>
          <w:sz w:val="22"/>
        </w:rPr>
        <w:t>長</w:t>
      </w:r>
      <w:r w:rsidR="00560140" w:rsidRPr="00A3405D">
        <w:rPr>
          <w:rFonts w:asciiTheme="majorEastAsia" w:eastAsiaTheme="majorEastAsia" w:hAnsiTheme="majorEastAsia" w:hint="eastAsia"/>
          <w:sz w:val="22"/>
        </w:rPr>
        <w:t>期的</w:t>
      </w:r>
      <w:r w:rsidR="00560140" w:rsidRPr="00560140">
        <w:rPr>
          <w:rFonts w:ascii="ＭＳ ゴシック" w:eastAsia="ＭＳ ゴシック" w:hAnsi="ＭＳ ゴシック" w:hint="eastAsia"/>
          <w:sz w:val="22"/>
        </w:rPr>
        <w:t>かつ世界的な視野、②</w:t>
      </w:r>
      <w:r w:rsidR="00560140">
        <w:rPr>
          <w:rFonts w:ascii="ＭＳ ゴシック" w:eastAsia="ＭＳ ゴシック" w:hAnsi="ＭＳ ゴシック" w:hint="eastAsia"/>
          <w:sz w:val="22"/>
        </w:rPr>
        <w:t>環境・社会・経済の統合的向上（</w:t>
      </w:r>
      <w:r w:rsidR="00560140" w:rsidRPr="00560140">
        <w:rPr>
          <w:rFonts w:ascii="ＭＳ ゴシック" w:eastAsia="ＭＳ ゴシック" w:hAnsi="ＭＳ ゴシック" w:hint="eastAsia"/>
          <w:sz w:val="22"/>
        </w:rPr>
        <w:t>外部性の内部化、</w:t>
      </w:r>
      <w:r w:rsidR="00560140">
        <w:rPr>
          <w:rFonts w:ascii="ＭＳ ゴシック" w:eastAsia="ＭＳ ゴシック" w:hAnsi="ＭＳ ゴシック" w:hint="eastAsia"/>
          <w:sz w:val="22"/>
        </w:rPr>
        <w:t>環境効率性の向上などの観点））を</w:t>
      </w:r>
      <w:r w:rsidR="00560140" w:rsidRPr="005143AB">
        <w:rPr>
          <w:rFonts w:ascii="ＭＳ ゴシック" w:eastAsia="ＭＳ ゴシック" w:hAnsi="ＭＳ ゴシック" w:hint="eastAsia"/>
          <w:sz w:val="22"/>
          <w:u w:val="single"/>
        </w:rPr>
        <w:t>各施策に</w:t>
      </w:r>
      <w:r w:rsidRPr="005143AB">
        <w:rPr>
          <w:rFonts w:ascii="ＭＳ ゴシック" w:eastAsia="ＭＳ ゴシック" w:hAnsi="ＭＳ ゴシック" w:hint="eastAsia"/>
          <w:sz w:val="22"/>
          <w:u w:val="single"/>
        </w:rPr>
        <w:t>反映</w:t>
      </w:r>
      <w:r w:rsidR="005A247F" w:rsidRPr="005143AB">
        <w:rPr>
          <w:rFonts w:ascii="ＭＳ ゴシック" w:eastAsia="ＭＳ ゴシック" w:hAnsi="ＭＳ ゴシック" w:hint="eastAsia"/>
          <w:sz w:val="22"/>
          <w:u w:val="single"/>
        </w:rPr>
        <w:t>し</w:t>
      </w:r>
      <w:r w:rsidR="00560140" w:rsidRPr="005143AB">
        <w:rPr>
          <w:rFonts w:ascii="ＭＳ ゴシック" w:eastAsia="ＭＳ ゴシック" w:hAnsi="ＭＳ ゴシック" w:hint="eastAsia"/>
          <w:sz w:val="22"/>
          <w:u w:val="single"/>
        </w:rPr>
        <w:t>、その結果を確認</w:t>
      </w:r>
      <w:r w:rsidRPr="005143AB">
        <w:rPr>
          <w:rFonts w:ascii="ＭＳ ゴシック" w:eastAsia="ＭＳ ゴシック" w:hAnsi="ＭＳ ゴシック" w:hint="eastAsia"/>
          <w:sz w:val="22"/>
          <w:u w:val="single"/>
        </w:rPr>
        <w:t>・評価</w:t>
      </w:r>
    </w:p>
    <w:p w14:paraId="7FE0A083" w14:textId="5EB99072" w:rsidR="00D91640" w:rsidRDefault="00D91640" w:rsidP="00D91640">
      <w:pPr>
        <w:autoSpaceDE w:val="0"/>
        <w:autoSpaceDN w:val="0"/>
        <w:adjustRightInd w:val="0"/>
        <w:ind w:leftChars="600" w:left="1530" w:hangingChars="150" w:hanging="270"/>
        <w:jc w:val="left"/>
        <w:rPr>
          <w:rFonts w:ascii="ＭＳ ゴシック" w:eastAsia="ＭＳ ゴシック" w:hAnsi="ＭＳ ゴシック" w:cs="MS-Gothic"/>
          <w:color w:val="000000"/>
          <w:kern w:val="0"/>
          <w:sz w:val="18"/>
        </w:rPr>
      </w:pPr>
      <w:r w:rsidRPr="00D91640">
        <w:rPr>
          <w:rFonts w:ascii="ＭＳ ゴシック" w:eastAsia="ＭＳ ゴシック" w:hAnsi="ＭＳ ゴシック" w:cs="MS-Gothic" w:hint="eastAsia"/>
          <w:color w:val="000000"/>
          <w:kern w:val="0"/>
          <w:sz w:val="18"/>
        </w:rPr>
        <w:t>※「講じた施策」HP：</w:t>
      </w:r>
      <w:r>
        <w:rPr>
          <w:rFonts w:ascii="ＭＳ ゴシック" w:eastAsia="ＭＳ ゴシック" w:hAnsi="ＭＳ ゴシック" w:cs="MS-Gothic" w:hint="eastAsia"/>
          <w:color w:val="000000"/>
          <w:kern w:val="0"/>
          <w:sz w:val="18"/>
        </w:rPr>
        <w:t xml:space="preserve">　</w:t>
      </w:r>
      <w:r w:rsidRPr="00BE24E7">
        <w:rPr>
          <w:rFonts w:ascii="ＭＳ ゴシック" w:eastAsia="ＭＳ ゴシック" w:hAnsi="ＭＳ ゴシック" w:cs="MS-Gothic"/>
          <w:kern w:val="0"/>
          <w:sz w:val="18"/>
        </w:rPr>
        <w:t>https://www.pref.osaka.lg.jp/kannosuisoken/hakusyo/r2_kojita.html</w:t>
      </w:r>
    </w:p>
    <w:p w14:paraId="74A2D171" w14:textId="4D60D22D" w:rsidR="00555814" w:rsidRPr="0069509D" w:rsidRDefault="00F37DE0" w:rsidP="00560140">
      <w:pPr>
        <w:autoSpaceDE w:val="0"/>
        <w:autoSpaceDN w:val="0"/>
        <w:adjustRightInd w:val="0"/>
        <w:ind w:leftChars="500" w:left="1270" w:hangingChars="100" w:hanging="220"/>
        <w:jc w:val="left"/>
        <w:rPr>
          <w:rFonts w:ascii="ＭＳ ゴシック" w:eastAsia="ＭＳ ゴシック" w:hAnsi="ＭＳ ゴシック" w:cs="MS-Gothic"/>
          <w:color w:val="000000"/>
          <w:kern w:val="0"/>
          <w:sz w:val="22"/>
        </w:rPr>
      </w:pPr>
      <w:r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○さらに</w:t>
      </w:r>
      <w:r w:rsidR="00555814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、</w:t>
      </w:r>
      <w:r w:rsidRPr="005143AB">
        <w:rPr>
          <w:rFonts w:ascii="ＭＳ ゴシック" w:eastAsia="ＭＳ ゴシック" w:hAnsi="ＭＳ ゴシック" w:cs="MS-Gothic" w:hint="eastAsia"/>
          <w:color w:val="000000"/>
          <w:kern w:val="0"/>
          <w:sz w:val="22"/>
          <w:u w:val="single"/>
        </w:rPr>
        <w:t>分野別の</w:t>
      </w:r>
      <w:r w:rsidR="00555814" w:rsidRPr="005143AB">
        <w:rPr>
          <w:rFonts w:ascii="ＭＳ ゴシック" w:eastAsia="ＭＳ ゴシック" w:hAnsi="ＭＳ ゴシック" w:cs="MS-Gothic" w:hint="eastAsia"/>
          <w:color w:val="000000"/>
          <w:kern w:val="0"/>
          <w:sz w:val="22"/>
          <w:u w:val="single"/>
        </w:rPr>
        <w:t>個別計画の進捗状況</w:t>
      </w:r>
      <w:r w:rsidR="00555814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について</w:t>
      </w:r>
      <w:r w:rsidR="007E73CE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、</w:t>
      </w:r>
      <w:r w:rsidR="007E73CE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環境審議会</w:t>
      </w:r>
      <w:r w:rsidR="00CF704E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の</w:t>
      </w:r>
      <w:r w:rsidR="007E73CE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各部会等を活用し、</w:t>
      </w:r>
      <w:r w:rsidRPr="005143AB">
        <w:rPr>
          <w:rFonts w:ascii="ＭＳ ゴシック" w:eastAsia="ＭＳ ゴシック" w:hAnsi="ＭＳ ゴシック" w:cs="MS-Gothic" w:hint="eastAsia"/>
          <w:color w:val="000000"/>
          <w:kern w:val="0"/>
          <w:sz w:val="22"/>
          <w:u w:val="single"/>
        </w:rPr>
        <w:t>より詳細な</w:t>
      </w:r>
      <w:r w:rsidR="00555814" w:rsidRPr="005143AB">
        <w:rPr>
          <w:rFonts w:ascii="ＭＳ ゴシック" w:eastAsia="ＭＳ ゴシック" w:hAnsi="ＭＳ ゴシック" w:cs="MS-Gothic" w:hint="eastAsia"/>
          <w:color w:val="000000"/>
          <w:kern w:val="0"/>
          <w:sz w:val="22"/>
          <w:u w:val="single"/>
        </w:rPr>
        <w:t>進行管理</w:t>
      </w:r>
      <w:r w:rsidR="00555814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を実施</w:t>
      </w:r>
    </w:p>
    <w:p w14:paraId="27581A5C" w14:textId="21A86ABE" w:rsidR="0069509D" w:rsidRDefault="00555814" w:rsidP="0069509D">
      <w:pPr>
        <w:autoSpaceDE w:val="0"/>
        <w:autoSpaceDN w:val="0"/>
        <w:adjustRightInd w:val="0"/>
        <w:ind w:leftChars="500" w:left="1270" w:hangingChars="100" w:hanging="220"/>
        <w:jc w:val="left"/>
        <w:rPr>
          <w:rFonts w:ascii="ＭＳ ゴシック" w:eastAsia="ＭＳ ゴシック" w:hAnsi="ＭＳ ゴシック" w:cs="MS-Gothic"/>
          <w:color w:val="000000"/>
          <w:kern w:val="0"/>
          <w:sz w:val="22"/>
        </w:rPr>
      </w:pPr>
      <w:r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○「講じた施策」は</w:t>
      </w:r>
      <w:r w:rsidRPr="00CA4EE0">
        <w:rPr>
          <w:rFonts w:ascii="ＭＳ ゴシック" w:eastAsia="ＭＳ ゴシック" w:hAnsi="ＭＳ ゴシック" w:cs="MS-Gothic" w:hint="eastAsia"/>
          <w:color w:val="000000"/>
          <w:kern w:val="0"/>
          <w:sz w:val="22"/>
          <w:u w:val="single"/>
        </w:rPr>
        <w:t>府議会に報告</w:t>
      </w:r>
      <w:r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するともに</w:t>
      </w:r>
      <w:r w:rsidR="00484521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、</w:t>
      </w:r>
      <w:r w:rsidRPr="005143AB">
        <w:rPr>
          <w:rFonts w:ascii="ＭＳ ゴシック" w:eastAsia="ＭＳ ゴシック" w:hAnsi="ＭＳ ゴシック" w:cs="MS-Gothic" w:hint="eastAsia"/>
          <w:color w:val="000000"/>
          <w:kern w:val="0"/>
          <w:sz w:val="22"/>
          <w:u w:val="single"/>
        </w:rPr>
        <w:t>環境審議会に報告</w:t>
      </w:r>
      <w:r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して意見を聴取</w:t>
      </w:r>
    </w:p>
    <w:p w14:paraId="2EF3E63F" w14:textId="0F92442B" w:rsidR="0069509D" w:rsidRDefault="007E73CE" w:rsidP="0069509D">
      <w:pPr>
        <w:autoSpaceDE w:val="0"/>
        <w:autoSpaceDN w:val="0"/>
        <w:adjustRightInd w:val="0"/>
        <w:ind w:leftChars="500" w:left="1270" w:hangingChars="100" w:hanging="220"/>
        <w:jc w:val="left"/>
        <w:rPr>
          <w:rFonts w:ascii="ＭＳ ゴシック" w:eastAsia="ＭＳ ゴシック" w:hAnsi="ＭＳ ゴシック" w:cs="MS-Gothic"/>
          <w:color w:val="000000"/>
          <w:kern w:val="0"/>
          <w:sz w:val="22"/>
        </w:rPr>
      </w:pPr>
      <w:r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○</w:t>
      </w:r>
      <w:r w:rsidR="0069509D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確認・評価結果は、</w:t>
      </w:r>
      <w:r w:rsidR="0069509D" w:rsidRPr="005143AB">
        <w:rPr>
          <w:rFonts w:ascii="ＭＳ ゴシック" w:eastAsia="ＭＳ ゴシック" w:hAnsi="ＭＳ ゴシック" w:cs="MS-Gothic" w:hint="eastAsia"/>
          <w:color w:val="000000"/>
          <w:kern w:val="0"/>
          <w:sz w:val="22"/>
          <w:u w:val="single"/>
        </w:rPr>
        <w:t>次年度の施策・事業の内容に速やかに反映</w:t>
      </w:r>
    </w:p>
    <w:p w14:paraId="4CFB1F37" w14:textId="69E73584" w:rsidR="00B07F3E" w:rsidRPr="0069509D" w:rsidRDefault="00B07F3E" w:rsidP="0069509D">
      <w:pPr>
        <w:autoSpaceDE w:val="0"/>
        <w:autoSpaceDN w:val="0"/>
        <w:adjustRightInd w:val="0"/>
        <w:ind w:leftChars="500" w:left="1270" w:hangingChars="100" w:hanging="220"/>
        <w:jc w:val="left"/>
        <w:rPr>
          <w:rFonts w:ascii="ＭＳ ゴシック" w:eastAsia="ＭＳ ゴシック" w:hAnsi="ＭＳ ゴシック" w:cs="MS-Gothic"/>
          <w:color w:val="000000"/>
          <w:kern w:val="0"/>
          <w:sz w:val="22"/>
        </w:rPr>
      </w:pPr>
      <w:r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○</w:t>
      </w:r>
      <w:r w:rsidR="007E73CE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進行管理の情報</w:t>
      </w:r>
      <w:r w:rsidR="007E73CE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は、</w:t>
      </w:r>
      <w:r w:rsidR="00555814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「講じた施策」及び環境白書等として</w:t>
      </w:r>
      <w:r w:rsidR="00555814" w:rsidRPr="005143AB">
        <w:rPr>
          <w:rFonts w:ascii="ＭＳ ゴシック" w:eastAsia="ＭＳ ゴシック" w:hAnsi="ＭＳ ゴシック" w:cs="MS-Gothic" w:hint="eastAsia"/>
          <w:color w:val="000000"/>
          <w:kern w:val="0"/>
          <w:sz w:val="22"/>
          <w:u w:val="single"/>
        </w:rPr>
        <w:t>公表</w:t>
      </w:r>
    </w:p>
    <w:p w14:paraId="35DDBC31" w14:textId="77777777" w:rsidR="00484521" w:rsidRDefault="00484521" w:rsidP="00F37DE0">
      <w:pPr>
        <w:autoSpaceDE w:val="0"/>
        <w:autoSpaceDN w:val="0"/>
        <w:adjustRightInd w:val="0"/>
        <w:spacing w:line="240" w:lineRule="exact"/>
        <w:ind w:firstLineChars="500" w:firstLine="1050"/>
        <w:jc w:val="left"/>
        <w:rPr>
          <w:rFonts w:ascii="ＭＳ ゴシック" w:eastAsia="ＭＳ ゴシック" w:hAnsi="ＭＳ ゴシック" w:cs="MS-Gothic"/>
          <w:color w:val="000000"/>
          <w:kern w:val="0"/>
        </w:rPr>
      </w:pPr>
    </w:p>
    <w:p w14:paraId="5C0558AB" w14:textId="42E6D16E" w:rsidR="00B07F3E" w:rsidRPr="00141AB9" w:rsidRDefault="0069509D" w:rsidP="00F37DE0">
      <w:pPr>
        <w:autoSpaceDE w:val="0"/>
        <w:autoSpaceDN w:val="0"/>
        <w:adjustRightInd w:val="0"/>
        <w:ind w:firstLineChars="400" w:firstLine="920"/>
        <w:jc w:val="left"/>
        <w:rPr>
          <w:rFonts w:ascii="ＭＳ ゴシック" w:eastAsia="ＭＳ ゴシック" w:hAnsi="ＭＳ ゴシック" w:cs="MS-Gothic"/>
          <w:color w:val="000000"/>
          <w:kern w:val="0"/>
          <w:sz w:val="23"/>
          <w:szCs w:val="23"/>
        </w:rPr>
      </w:pPr>
      <w:r w:rsidRPr="00141AB9">
        <w:rPr>
          <w:rFonts w:ascii="ＭＳ ゴシック" w:eastAsia="ＭＳ ゴシック" w:hAnsi="ＭＳ ゴシック" w:cs="MS-Gothic" w:hint="eastAsia"/>
          <w:color w:val="000000"/>
          <w:kern w:val="0"/>
          <w:sz w:val="23"/>
          <w:szCs w:val="23"/>
        </w:rPr>
        <w:t>■</w:t>
      </w:r>
      <w:r w:rsidR="00B07F3E" w:rsidRPr="00141AB9">
        <w:rPr>
          <w:rFonts w:ascii="ＭＳ ゴシック" w:eastAsia="ＭＳ ゴシック" w:hAnsi="ＭＳ ゴシック" w:cs="MS-Gothic" w:hint="eastAsia"/>
          <w:color w:val="000000"/>
          <w:kern w:val="0"/>
          <w:sz w:val="23"/>
          <w:szCs w:val="23"/>
        </w:rPr>
        <w:t>中間見直し</w:t>
      </w:r>
    </w:p>
    <w:p w14:paraId="7FC4B69C" w14:textId="4056CC1D" w:rsidR="00555814" w:rsidRDefault="00B07F3E" w:rsidP="0069509D">
      <w:pPr>
        <w:autoSpaceDE w:val="0"/>
        <w:autoSpaceDN w:val="0"/>
        <w:adjustRightInd w:val="0"/>
        <w:ind w:leftChars="500" w:left="1050"/>
        <w:jc w:val="left"/>
        <w:rPr>
          <w:rFonts w:ascii="ＭＳ ゴシック" w:eastAsia="ＭＳ ゴシック" w:hAnsi="ＭＳ ゴシック" w:cs="MS-Gothic"/>
          <w:color w:val="000000"/>
          <w:kern w:val="0"/>
          <w:sz w:val="22"/>
        </w:rPr>
      </w:pPr>
      <w:r w:rsidRPr="00B07F3E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○</w:t>
      </w:r>
      <w:r w:rsidR="005143AB">
        <w:rPr>
          <w:rFonts w:ascii="ＭＳ ゴシック" w:eastAsia="ＭＳ ゴシック" w:hAnsi="ＭＳ ゴシック" w:cs="MS-Gothic"/>
          <w:color w:val="000000"/>
          <w:kern w:val="0"/>
          <w:sz w:val="22"/>
        </w:rPr>
        <w:t xml:space="preserve"> </w:t>
      </w:r>
      <w:r w:rsidR="005143AB" w:rsidRPr="005143AB">
        <w:rPr>
          <w:rFonts w:ascii="ＭＳ ゴシック" w:eastAsia="ＭＳ ゴシック" w:hAnsi="ＭＳ ゴシック" w:cs="‚l‚r ƒSƒVƒbƒN"/>
          <w:color w:val="000000"/>
          <w:kern w:val="0"/>
          <w:sz w:val="22"/>
          <w:u w:val="single"/>
        </w:rPr>
        <w:t>2025</w:t>
      </w:r>
      <w:r w:rsidRPr="005143AB">
        <w:rPr>
          <w:rFonts w:ascii="ＭＳ ゴシック" w:eastAsia="ＭＳ ゴシック" w:hAnsi="ＭＳ ゴシック" w:cs="MS-Gothic" w:hint="eastAsia"/>
          <w:color w:val="000000"/>
          <w:kern w:val="0"/>
          <w:sz w:val="22"/>
          <w:u w:val="single"/>
        </w:rPr>
        <w:t>年を目途</w:t>
      </w:r>
      <w:r w:rsidR="005143AB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に</w:t>
      </w:r>
      <w:r w:rsidRPr="00B07F3E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各分野の施策の</w:t>
      </w:r>
      <w:r w:rsidRPr="005143AB">
        <w:rPr>
          <w:rFonts w:ascii="ＭＳ ゴシック" w:eastAsia="ＭＳ ゴシック" w:hAnsi="ＭＳ ゴシック" w:cs="MS-Gothic" w:hint="eastAsia"/>
          <w:color w:val="000000"/>
          <w:kern w:val="0"/>
          <w:sz w:val="22"/>
          <w:u w:val="single"/>
        </w:rPr>
        <w:t>進捗状況を分野横断的に評価</w:t>
      </w:r>
      <w:r w:rsidR="005143AB" w:rsidRPr="005143AB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、必要に応じて</w:t>
      </w:r>
      <w:r w:rsidR="005143AB">
        <w:rPr>
          <w:rFonts w:ascii="ＭＳ ゴシック" w:eastAsia="ＭＳ ゴシック" w:hAnsi="ＭＳ ゴシック" w:cs="MS-Gothic" w:hint="eastAsia"/>
          <w:color w:val="000000"/>
          <w:kern w:val="0"/>
          <w:sz w:val="22"/>
          <w:u w:val="single"/>
        </w:rPr>
        <w:t>見直し</w:t>
      </w:r>
    </w:p>
    <w:p w14:paraId="7A4C8AD4" w14:textId="48462F19" w:rsidR="00F37DE0" w:rsidRDefault="00555814" w:rsidP="0069509D">
      <w:pPr>
        <w:autoSpaceDE w:val="0"/>
        <w:autoSpaceDN w:val="0"/>
        <w:adjustRightInd w:val="0"/>
        <w:ind w:leftChars="500" w:left="1270" w:hangingChars="100" w:hanging="220"/>
        <w:jc w:val="left"/>
        <w:rPr>
          <w:rFonts w:ascii="ＭＳ ゴシック" w:eastAsia="ＭＳ ゴシック" w:hAnsi="ＭＳ ゴシック" w:cs="MS-Gothic"/>
          <w:color w:val="000000"/>
          <w:kern w:val="0"/>
          <w:sz w:val="22"/>
        </w:rPr>
      </w:pPr>
      <w:r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○</w:t>
      </w:r>
      <w:r w:rsidR="00B07F3E" w:rsidRPr="005143AB">
        <w:rPr>
          <w:rFonts w:ascii="ＭＳ ゴシック" w:eastAsia="ＭＳ ゴシック" w:hAnsi="ＭＳ ゴシック" w:cs="MS-Gothic" w:hint="eastAsia"/>
          <w:color w:val="000000"/>
          <w:kern w:val="0"/>
          <w:sz w:val="22"/>
          <w:u w:val="single"/>
        </w:rPr>
        <w:t>環境審議会に諮問</w:t>
      </w:r>
      <w:r w:rsidR="00B07F3E" w:rsidRPr="00B07F3E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し、環境総合計画部会において</w:t>
      </w:r>
      <w:r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具体的に審議・</w:t>
      </w:r>
      <w:r w:rsidR="00B07F3E" w:rsidRPr="00B07F3E">
        <w:rPr>
          <w:rFonts w:ascii="ＭＳ ゴシック" w:eastAsia="ＭＳ ゴシック" w:hAnsi="ＭＳ ゴシック" w:cs="MS-Gothic" w:hint="eastAsia"/>
          <w:color w:val="000000"/>
          <w:kern w:val="0"/>
          <w:sz w:val="22"/>
        </w:rPr>
        <w:t>検討</w:t>
      </w:r>
    </w:p>
    <w:p w14:paraId="7E21BA67" w14:textId="77777777" w:rsidR="00484521" w:rsidRDefault="00484521" w:rsidP="00495537">
      <w:pPr>
        <w:autoSpaceDE w:val="0"/>
        <w:autoSpaceDN w:val="0"/>
        <w:adjustRightInd w:val="0"/>
        <w:spacing w:line="300" w:lineRule="exact"/>
        <w:ind w:leftChars="517" w:left="1086"/>
        <w:jc w:val="left"/>
        <w:rPr>
          <w:rFonts w:ascii="ＭＳ ゴシック" w:eastAsia="ＭＳ ゴシック" w:hAnsi="ＭＳ ゴシック" w:cs="MS-Gothic"/>
          <w:color w:val="000000"/>
          <w:kern w:val="0"/>
          <w:sz w:val="20"/>
        </w:rPr>
      </w:pPr>
      <w:r>
        <w:rPr>
          <w:rFonts w:ascii="ＭＳ ゴシック" w:eastAsia="ＭＳ ゴシック" w:hAnsi="ＭＳ ゴシック" w:cs="MS-Gothic" w:hint="eastAsia"/>
          <w:color w:val="000000"/>
          <w:kern w:val="0"/>
          <w:sz w:val="20"/>
        </w:rPr>
        <w:t>（</w:t>
      </w:r>
      <w:r w:rsidR="007E73CE">
        <w:rPr>
          <w:rFonts w:ascii="ＭＳ ゴシック" w:eastAsia="ＭＳ ゴシック" w:hAnsi="ＭＳ ゴシック" w:cs="MS-Gothic" w:hint="eastAsia"/>
          <w:color w:val="000000"/>
          <w:kern w:val="0"/>
          <w:sz w:val="20"/>
        </w:rPr>
        <w:t>なお、</w:t>
      </w:r>
      <w:r w:rsidR="00F37DE0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0"/>
        </w:rPr>
        <w:t>諮問までの間も各</w:t>
      </w:r>
      <w:r w:rsidR="00B07F3E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0"/>
        </w:rPr>
        <w:t>年度の施策・事業の</w:t>
      </w:r>
      <w:r w:rsidR="007E73CE">
        <w:rPr>
          <w:rFonts w:ascii="ＭＳ ゴシック" w:eastAsia="ＭＳ ゴシック" w:hAnsi="ＭＳ ゴシック" w:cs="MS-Gothic" w:hint="eastAsia"/>
          <w:color w:val="000000"/>
          <w:kern w:val="0"/>
          <w:sz w:val="20"/>
        </w:rPr>
        <w:t>進捗</w:t>
      </w:r>
      <w:r w:rsidR="00B07F3E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0"/>
        </w:rPr>
        <w:t>状況について</w:t>
      </w:r>
      <w:r w:rsidR="00F37DE0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0"/>
        </w:rPr>
        <w:t>、環境総合計画</w:t>
      </w:r>
      <w:r w:rsidR="00B07F3E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0"/>
        </w:rPr>
        <w:t>部会委員に適宜</w:t>
      </w:r>
    </w:p>
    <w:p w14:paraId="20C2CF44" w14:textId="6EF901EB" w:rsidR="00B07F3E" w:rsidRPr="0069509D" w:rsidRDefault="00B07F3E" w:rsidP="00495537">
      <w:pPr>
        <w:autoSpaceDE w:val="0"/>
        <w:autoSpaceDN w:val="0"/>
        <w:adjustRightInd w:val="0"/>
        <w:spacing w:line="300" w:lineRule="exact"/>
        <w:ind w:leftChars="517" w:left="1086" w:firstLineChars="100" w:firstLine="200"/>
        <w:jc w:val="left"/>
        <w:rPr>
          <w:rFonts w:ascii="ＭＳ ゴシック" w:eastAsia="ＭＳ ゴシック" w:hAnsi="ＭＳ ゴシック" w:cs="MS-Gothic"/>
          <w:color w:val="000000"/>
          <w:kern w:val="0"/>
          <w:sz w:val="20"/>
        </w:rPr>
      </w:pPr>
      <w:r w:rsidRPr="0069509D">
        <w:rPr>
          <w:rFonts w:ascii="ＭＳ ゴシック" w:eastAsia="ＭＳ ゴシック" w:hAnsi="ＭＳ ゴシック" w:cs="MS-Gothic" w:hint="eastAsia"/>
          <w:color w:val="000000"/>
          <w:kern w:val="0"/>
          <w:sz w:val="20"/>
        </w:rPr>
        <w:t>報告</w:t>
      </w:r>
      <w:r w:rsidR="00F37DE0" w:rsidRPr="0069509D">
        <w:rPr>
          <w:rFonts w:ascii="ＭＳ ゴシック" w:eastAsia="ＭＳ ゴシック" w:hAnsi="ＭＳ ゴシック" w:cs="MS-Gothic" w:hint="eastAsia"/>
          <w:color w:val="000000"/>
          <w:kern w:val="0"/>
          <w:sz w:val="20"/>
        </w:rPr>
        <w:t>し、意見を聴取</w:t>
      </w:r>
      <w:r w:rsidR="00484521">
        <w:rPr>
          <w:rFonts w:ascii="ＭＳ ゴシック" w:eastAsia="ＭＳ ゴシック" w:hAnsi="ＭＳ ゴシック" w:cs="MS-Gothic" w:hint="eastAsia"/>
          <w:color w:val="000000"/>
          <w:kern w:val="0"/>
          <w:sz w:val="20"/>
        </w:rPr>
        <w:t>）</w:t>
      </w:r>
    </w:p>
    <w:sectPr w:rsidR="00B07F3E" w:rsidRPr="0069509D" w:rsidSect="00A26B30">
      <w:footerReference w:type="default" r:id="rId11"/>
      <w:pgSz w:w="11906" w:h="16838" w:code="9"/>
      <w:pgMar w:top="1134" w:right="991" w:bottom="426" w:left="993" w:header="851" w:footer="737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9F1D0" w14:textId="77777777" w:rsidR="00ED1725" w:rsidRDefault="00ED1725" w:rsidP="00847495">
      <w:r>
        <w:separator/>
      </w:r>
    </w:p>
  </w:endnote>
  <w:endnote w:type="continuationSeparator" w:id="0">
    <w:p w14:paraId="59A1DC1A" w14:textId="77777777" w:rsidR="00ED1725" w:rsidRDefault="00ED1725" w:rsidP="0084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ƒSƒVƒbƒN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1DAAD" w14:textId="45340790" w:rsidR="001B1BDC" w:rsidRDefault="001B1BDC">
    <w:pPr>
      <w:pStyle w:val="a9"/>
      <w:jc w:val="center"/>
    </w:pPr>
  </w:p>
  <w:p w14:paraId="62BEFBAF" w14:textId="77777777" w:rsidR="001B1BDC" w:rsidRDefault="001B1B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523CA" w14:textId="77777777" w:rsidR="00ED1725" w:rsidRDefault="00ED1725" w:rsidP="00847495">
      <w:r>
        <w:separator/>
      </w:r>
    </w:p>
  </w:footnote>
  <w:footnote w:type="continuationSeparator" w:id="0">
    <w:p w14:paraId="21DE2DFB" w14:textId="77777777" w:rsidR="00ED1725" w:rsidRDefault="00ED1725" w:rsidP="0084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60B"/>
    <w:multiLevelType w:val="hybridMultilevel"/>
    <w:tmpl w:val="EA1A7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E20443"/>
    <w:multiLevelType w:val="hybridMultilevel"/>
    <w:tmpl w:val="7098E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E5DB3"/>
    <w:multiLevelType w:val="hybridMultilevel"/>
    <w:tmpl w:val="387AE79A"/>
    <w:lvl w:ilvl="0" w:tplc="17D0D808">
      <w:numFmt w:val="bullet"/>
      <w:lvlText w:val="・"/>
      <w:lvlJc w:val="left"/>
      <w:pPr>
        <w:ind w:left="1100" w:hanging="6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27150AF6"/>
    <w:multiLevelType w:val="hybridMultilevel"/>
    <w:tmpl w:val="78B669EE"/>
    <w:lvl w:ilvl="0" w:tplc="7078354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7D44E7"/>
    <w:multiLevelType w:val="hybridMultilevel"/>
    <w:tmpl w:val="1FA0C19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2EA93EA5"/>
    <w:multiLevelType w:val="hybridMultilevel"/>
    <w:tmpl w:val="45B47FF6"/>
    <w:lvl w:ilvl="0" w:tplc="707835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B759A8"/>
    <w:multiLevelType w:val="hybridMultilevel"/>
    <w:tmpl w:val="A6BCE854"/>
    <w:lvl w:ilvl="0" w:tplc="13CAAA9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1F00BA"/>
    <w:multiLevelType w:val="hybridMultilevel"/>
    <w:tmpl w:val="1D9A1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05464E"/>
    <w:multiLevelType w:val="hybridMultilevel"/>
    <w:tmpl w:val="7A548F7C"/>
    <w:lvl w:ilvl="0" w:tplc="F2D0C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40EC3"/>
    <w:multiLevelType w:val="hybridMultilevel"/>
    <w:tmpl w:val="64E8AB78"/>
    <w:lvl w:ilvl="0" w:tplc="469C5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145813"/>
    <w:multiLevelType w:val="hybridMultilevel"/>
    <w:tmpl w:val="DDB29912"/>
    <w:lvl w:ilvl="0" w:tplc="70783548">
      <w:numFmt w:val="bullet"/>
      <w:lvlText w:val="○"/>
      <w:lvlJc w:val="left"/>
      <w:pPr>
        <w:ind w:left="110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775D06BD"/>
    <w:multiLevelType w:val="hybridMultilevel"/>
    <w:tmpl w:val="4B567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451CE4"/>
    <w:multiLevelType w:val="hybridMultilevel"/>
    <w:tmpl w:val="DEBC6C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37"/>
    <w:rsid w:val="00056B92"/>
    <w:rsid w:val="00064E71"/>
    <w:rsid w:val="00067B04"/>
    <w:rsid w:val="00077F55"/>
    <w:rsid w:val="000812DC"/>
    <w:rsid w:val="00083406"/>
    <w:rsid w:val="00090B89"/>
    <w:rsid w:val="0009586D"/>
    <w:rsid w:val="000A22CF"/>
    <w:rsid w:val="000B27C0"/>
    <w:rsid w:val="000C55C0"/>
    <w:rsid w:val="000D5E9B"/>
    <w:rsid w:val="000D77BD"/>
    <w:rsid w:val="000E7499"/>
    <w:rsid w:val="000F060E"/>
    <w:rsid w:val="000F270B"/>
    <w:rsid w:val="00104CA9"/>
    <w:rsid w:val="0010753F"/>
    <w:rsid w:val="00114F80"/>
    <w:rsid w:val="00117595"/>
    <w:rsid w:val="00117ED1"/>
    <w:rsid w:val="00124ABC"/>
    <w:rsid w:val="0013031A"/>
    <w:rsid w:val="00141AB9"/>
    <w:rsid w:val="00196D94"/>
    <w:rsid w:val="001B1BDC"/>
    <w:rsid w:val="001B3973"/>
    <w:rsid w:val="001C257F"/>
    <w:rsid w:val="001F46DC"/>
    <w:rsid w:val="00224AD0"/>
    <w:rsid w:val="002517A8"/>
    <w:rsid w:val="00260D27"/>
    <w:rsid w:val="00264E2F"/>
    <w:rsid w:val="002739BF"/>
    <w:rsid w:val="00275907"/>
    <w:rsid w:val="0028412A"/>
    <w:rsid w:val="002A71C2"/>
    <w:rsid w:val="002D6030"/>
    <w:rsid w:val="002E5F40"/>
    <w:rsid w:val="002F3EBC"/>
    <w:rsid w:val="00320130"/>
    <w:rsid w:val="00353998"/>
    <w:rsid w:val="003748F3"/>
    <w:rsid w:val="00382F77"/>
    <w:rsid w:val="00385025"/>
    <w:rsid w:val="003949E3"/>
    <w:rsid w:val="003A1A37"/>
    <w:rsid w:val="003D012F"/>
    <w:rsid w:val="003F1403"/>
    <w:rsid w:val="00407C7F"/>
    <w:rsid w:val="0041141D"/>
    <w:rsid w:val="00424823"/>
    <w:rsid w:val="00445E4F"/>
    <w:rsid w:val="00456B86"/>
    <w:rsid w:val="00484521"/>
    <w:rsid w:val="00495537"/>
    <w:rsid w:val="00497508"/>
    <w:rsid w:val="004A7CCF"/>
    <w:rsid w:val="004B61D1"/>
    <w:rsid w:val="004E0579"/>
    <w:rsid w:val="00500A6B"/>
    <w:rsid w:val="00505444"/>
    <w:rsid w:val="00505B9C"/>
    <w:rsid w:val="00506FB4"/>
    <w:rsid w:val="005103BD"/>
    <w:rsid w:val="0051390C"/>
    <w:rsid w:val="005143AB"/>
    <w:rsid w:val="00534404"/>
    <w:rsid w:val="00535DDE"/>
    <w:rsid w:val="00555814"/>
    <w:rsid w:val="00560140"/>
    <w:rsid w:val="00581D9C"/>
    <w:rsid w:val="005A247F"/>
    <w:rsid w:val="005A4BB7"/>
    <w:rsid w:val="005B2E8C"/>
    <w:rsid w:val="005B4506"/>
    <w:rsid w:val="005C3514"/>
    <w:rsid w:val="005F0E07"/>
    <w:rsid w:val="0066507D"/>
    <w:rsid w:val="00665A76"/>
    <w:rsid w:val="00671A15"/>
    <w:rsid w:val="00673DA6"/>
    <w:rsid w:val="006817E3"/>
    <w:rsid w:val="006857F7"/>
    <w:rsid w:val="0069509D"/>
    <w:rsid w:val="00697A51"/>
    <w:rsid w:val="006A6D7E"/>
    <w:rsid w:val="006C0312"/>
    <w:rsid w:val="006E55F0"/>
    <w:rsid w:val="006F3777"/>
    <w:rsid w:val="00714749"/>
    <w:rsid w:val="00720CB8"/>
    <w:rsid w:val="00721E31"/>
    <w:rsid w:val="0073604F"/>
    <w:rsid w:val="00742146"/>
    <w:rsid w:val="00757B28"/>
    <w:rsid w:val="00766B5B"/>
    <w:rsid w:val="007849F7"/>
    <w:rsid w:val="007A4D18"/>
    <w:rsid w:val="007B0753"/>
    <w:rsid w:val="007C6773"/>
    <w:rsid w:val="007C699E"/>
    <w:rsid w:val="007D09B6"/>
    <w:rsid w:val="007E610E"/>
    <w:rsid w:val="007E73CE"/>
    <w:rsid w:val="00805F16"/>
    <w:rsid w:val="00812F01"/>
    <w:rsid w:val="00820AD1"/>
    <w:rsid w:val="00847495"/>
    <w:rsid w:val="00857B6A"/>
    <w:rsid w:val="008607CD"/>
    <w:rsid w:val="008A0E07"/>
    <w:rsid w:val="008B46AD"/>
    <w:rsid w:val="008D6281"/>
    <w:rsid w:val="008E1DDD"/>
    <w:rsid w:val="00901109"/>
    <w:rsid w:val="009220E4"/>
    <w:rsid w:val="00923D51"/>
    <w:rsid w:val="00925549"/>
    <w:rsid w:val="009329E3"/>
    <w:rsid w:val="00932BE0"/>
    <w:rsid w:val="00935523"/>
    <w:rsid w:val="00935BCE"/>
    <w:rsid w:val="009A2262"/>
    <w:rsid w:val="009A3D52"/>
    <w:rsid w:val="009C54F6"/>
    <w:rsid w:val="009C764B"/>
    <w:rsid w:val="009D46AD"/>
    <w:rsid w:val="009E27A7"/>
    <w:rsid w:val="009F4249"/>
    <w:rsid w:val="00A16401"/>
    <w:rsid w:val="00A26B30"/>
    <w:rsid w:val="00A3405D"/>
    <w:rsid w:val="00A460EF"/>
    <w:rsid w:val="00A723C9"/>
    <w:rsid w:val="00A826DD"/>
    <w:rsid w:val="00AA30F3"/>
    <w:rsid w:val="00AA7E39"/>
    <w:rsid w:val="00AB1A6A"/>
    <w:rsid w:val="00AE0D47"/>
    <w:rsid w:val="00AF6645"/>
    <w:rsid w:val="00B07F3E"/>
    <w:rsid w:val="00B47AA7"/>
    <w:rsid w:val="00B51087"/>
    <w:rsid w:val="00B55078"/>
    <w:rsid w:val="00B64493"/>
    <w:rsid w:val="00B75767"/>
    <w:rsid w:val="00B83003"/>
    <w:rsid w:val="00BA0083"/>
    <w:rsid w:val="00BB3E5A"/>
    <w:rsid w:val="00BC2D8A"/>
    <w:rsid w:val="00BC619C"/>
    <w:rsid w:val="00BC75DA"/>
    <w:rsid w:val="00BD4C13"/>
    <w:rsid w:val="00BE24E7"/>
    <w:rsid w:val="00BE63F4"/>
    <w:rsid w:val="00BE7897"/>
    <w:rsid w:val="00BF76EE"/>
    <w:rsid w:val="00C26ED7"/>
    <w:rsid w:val="00C73EBD"/>
    <w:rsid w:val="00C9754A"/>
    <w:rsid w:val="00CA4EE0"/>
    <w:rsid w:val="00CD665C"/>
    <w:rsid w:val="00CF0147"/>
    <w:rsid w:val="00CF704E"/>
    <w:rsid w:val="00D17AF1"/>
    <w:rsid w:val="00D214ED"/>
    <w:rsid w:val="00D25EE1"/>
    <w:rsid w:val="00D3221C"/>
    <w:rsid w:val="00D36A93"/>
    <w:rsid w:val="00D60438"/>
    <w:rsid w:val="00D769E2"/>
    <w:rsid w:val="00D91640"/>
    <w:rsid w:val="00DA258E"/>
    <w:rsid w:val="00DB481B"/>
    <w:rsid w:val="00DC0905"/>
    <w:rsid w:val="00DC26AE"/>
    <w:rsid w:val="00DD3739"/>
    <w:rsid w:val="00DD3D20"/>
    <w:rsid w:val="00DD6043"/>
    <w:rsid w:val="00DE2250"/>
    <w:rsid w:val="00DE323C"/>
    <w:rsid w:val="00DF4BE1"/>
    <w:rsid w:val="00E02386"/>
    <w:rsid w:val="00E02A80"/>
    <w:rsid w:val="00E068BF"/>
    <w:rsid w:val="00E27EFA"/>
    <w:rsid w:val="00E56D90"/>
    <w:rsid w:val="00E70EA6"/>
    <w:rsid w:val="00E73EE8"/>
    <w:rsid w:val="00E9466F"/>
    <w:rsid w:val="00EA19A5"/>
    <w:rsid w:val="00EA6E0C"/>
    <w:rsid w:val="00ED1725"/>
    <w:rsid w:val="00ED7FF8"/>
    <w:rsid w:val="00EE1D54"/>
    <w:rsid w:val="00F155C4"/>
    <w:rsid w:val="00F157E4"/>
    <w:rsid w:val="00F205BF"/>
    <w:rsid w:val="00F218DF"/>
    <w:rsid w:val="00F31534"/>
    <w:rsid w:val="00F37DE0"/>
    <w:rsid w:val="00F40903"/>
    <w:rsid w:val="00F464ED"/>
    <w:rsid w:val="00F55C1C"/>
    <w:rsid w:val="00F63866"/>
    <w:rsid w:val="00F67A3C"/>
    <w:rsid w:val="00F920C5"/>
    <w:rsid w:val="00FA5C8D"/>
    <w:rsid w:val="00FB6375"/>
    <w:rsid w:val="00FE13B4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EE35A1"/>
  <w15:docId w15:val="{9F38970A-D7A1-454A-9E6F-49734D76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A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97A51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84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495"/>
  </w:style>
  <w:style w:type="paragraph" w:styleId="a9">
    <w:name w:val="footer"/>
    <w:basedOn w:val="a"/>
    <w:link w:val="aa"/>
    <w:uiPriority w:val="99"/>
    <w:unhideWhenUsed/>
    <w:rsid w:val="008474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495"/>
  </w:style>
  <w:style w:type="character" w:styleId="ab">
    <w:name w:val="annotation reference"/>
    <w:basedOn w:val="a0"/>
    <w:uiPriority w:val="99"/>
    <w:semiHidden/>
    <w:unhideWhenUsed/>
    <w:rsid w:val="003F14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14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14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14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1403"/>
    <w:rPr>
      <w:b/>
      <w:bCs/>
    </w:rPr>
  </w:style>
  <w:style w:type="paragraph" w:styleId="af0">
    <w:name w:val="Revision"/>
    <w:hidden/>
    <w:uiPriority w:val="99"/>
    <w:semiHidden/>
    <w:rsid w:val="003F1403"/>
  </w:style>
  <w:style w:type="paragraph" w:styleId="Web">
    <w:name w:val="Normal (Web)"/>
    <w:basedOn w:val="a"/>
    <w:uiPriority w:val="99"/>
    <w:unhideWhenUsed/>
    <w:rsid w:val="00506F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ox-97226a6b20-s18">
    <w:name w:val="ox-97226a6b20-s18"/>
    <w:basedOn w:val="a0"/>
    <w:rsid w:val="00506FB4"/>
  </w:style>
  <w:style w:type="character" w:styleId="af1">
    <w:name w:val="Hyperlink"/>
    <w:basedOn w:val="a0"/>
    <w:uiPriority w:val="99"/>
    <w:unhideWhenUsed/>
    <w:rsid w:val="00D91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C3ED-2DDA-4FA4-8714-A5E4BEC3F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CD246-3A8E-468E-B8BE-F504C7E09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24334-3C16-4F6E-A19F-096667435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694CED-C364-42A4-B4A0-7F14E6AC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　智子</dc:creator>
  <cp:lastModifiedBy>田中　吉隆</cp:lastModifiedBy>
  <cp:revision>27</cp:revision>
  <cp:lastPrinted>2021-10-07T11:07:00Z</cp:lastPrinted>
  <dcterms:created xsi:type="dcterms:W3CDTF">2020-10-09T03:09:00Z</dcterms:created>
  <dcterms:modified xsi:type="dcterms:W3CDTF">2021-10-22T11:18:00Z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