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8223D" w14:textId="77777777" w:rsidR="003625AE" w:rsidRDefault="003625AE" w:rsidP="003F3FE2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98FF8A4" w14:textId="3BFF471E" w:rsidR="003F3FE2" w:rsidRDefault="00366DFA" w:rsidP="003F3FE2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 xml:space="preserve">令和２年度第1回大阪府環境審議会　</w:t>
      </w:r>
      <w:r w:rsidR="00670DCC">
        <w:rPr>
          <w:rFonts w:ascii="ＭＳ 明朝" w:eastAsia="ＭＳ 明朝" w:hAnsi="ＭＳ 明朝" w:hint="eastAsia"/>
          <w:sz w:val="28"/>
          <w:szCs w:val="28"/>
        </w:rPr>
        <w:t>審議事項</w:t>
      </w:r>
      <w:r>
        <w:rPr>
          <w:rFonts w:ascii="ＭＳ 明朝" w:eastAsia="ＭＳ 明朝" w:hAnsi="ＭＳ 明朝" w:hint="eastAsia"/>
          <w:sz w:val="28"/>
          <w:szCs w:val="28"/>
        </w:rPr>
        <w:t>の</w:t>
      </w:r>
      <w:r w:rsidR="003F3FE2" w:rsidRPr="00ED610E">
        <w:rPr>
          <w:rFonts w:ascii="ＭＳ 明朝" w:eastAsia="ＭＳ 明朝" w:hAnsi="ＭＳ 明朝" w:hint="eastAsia"/>
          <w:sz w:val="28"/>
          <w:szCs w:val="28"/>
        </w:rPr>
        <w:t>表決</w:t>
      </w:r>
      <w:r w:rsidR="00372BB2">
        <w:rPr>
          <w:rFonts w:ascii="ＭＳ 明朝" w:eastAsia="ＭＳ 明朝" w:hAnsi="ＭＳ 明朝" w:hint="eastAsia"/>
          <w:sz w:val="28"/>
          <w:szCs w:val="28"/>
        </w:rPr>
        <w:t>結果</w:t>
      </w:r>
    </w:p>
    <w:p w14:paraId="53428E1C" w14:textId="77777777" w:rsidR="00ED610E" w:rsidRPr="00366DFA" w:rsidRDefault="00ED610E" w:rsidP="003F3FE2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31FCED9F" w14:textId="34DF13E8" w:rsidR="00366DFA" w:rsidRPr="00366DFA" w:rsidRDefault="00366DFA" w:rsidP="003837C9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委員定数43名のうち過半数を超える3</w:t>
      </w:r>
      <w:r w:rsidR="005D1B4E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名から表決書の提出があり、</w:t>
      </w:r>
      <w:r w:rsidR="003837C9">
        <w:rPr>
          <w:rFonts w:ascii="ＭＳ 明朝" w:eastAsia="ＭＳ 明朝" w:hAnsi="ＭＳ 明朝" w:hint="eastAsia"/>
          <w:sz w:val="24"/>
          <w:szCs w:val="24"/>
        </w:rPr>
        <w:t>以下</w:t>
      </w:r>
      <w:r>
        <w:rPr>
          <w:rFonts w:ascii="ＭＳ 明朝" w:eastAsia="ＭＳ 明朝" w:hAnsi="ＭＳ 明朝" w:hint="eastAsia"/>
          <w:sz w:val="24"/>
          <w:szCs w:val="24"/>
        </w:rPr>
        <w:t>のとおり全ての</w:t>
      </w:r>
      <w:r w:rsidR="00E70961">
        <w:rPr>
          <w:rFonts w:ascii="ＭＳ 明朝" w:eastAsia="ＭＳ 明朝" w:hAnsi="ＭＳ 明朝" w:hint="eastAsia"/>
          <w:sz w:val="24"/>
          <w:szCs w:val="24"/>
        </w:rPr>
        <w:t>審議事項</w:t>
      </w:r>
      <w:r>
        <w:rPr>
          <w:rFonts w:ascii="ＭＳ 明朝" w:eastAsia="ＭＳ 明朝" w:hAnsi="ＭＳ 明朝" w:hint="eastAsia"/>
          <w:sz w:val="24"/>
          <w:szCs w:val="24"/>
        </w:rPr>
        <w:t>について可決されましたのでお知らせします。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1701"/>
      </w:tblGrid>
      <w:tr w:rsidR="003837C9" w:rsidRPr="00405D1C" w14:paraId="2C004528" w14:textId="77777777" w:rsidTr="003837C9">
        <w:trPr>
          <w:trHeight w:val="743"/>
        </w:trPr>
        <w:tc>
          <w:tcPr>
            <w:tcW w:w="7225" w:type="dxa"/>
            <w:gridSpan w:val="2"/>
            <w:tcBorders>
              <w:bottom w:val="double" w:sz="4" w:space="0" w:color="auto"/>
            </w:tcBorders>
            <w:vAlign w:val="center"/>
          </w:tcPr>
          <w:p w14:paraId="22A939A4" w14:textId="0ED957C4" w:rsidR="003837C9" w:rsidRPr="00405D1C" w:rsidRDefault="003837C9" w:rsidP="008C1A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審議事項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1150CFD" w14:textId="1C6DD77C" w:rsidR="003837C9" w:rsidRPr="00405D1C" w:rsidRDefault="003837C9" w:rsidP="008C1A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表決結果</w:t>
            </w:r>
          </w:p>
        </w:tc>
      </w:tr>
      <w:tr w:rsidR="003837C9" w:rsidRPr="00405D1C" w14:paraId="0347D52E" w14:textId="77777777" w:rsidTr="003837C9">
        <w:trPr>
          <w:trHeight w:val="1022"/>
        </w:trPr>
        <w:tc>
          <w:tcPr>
            <w:tcW w:w="2689" w:type="dxa"/>
            <w:vMerge w:val="restart"/>
            <w:tcBorders>
              <w:top w:val="double" w:sz="4" w:space="0" w:color="auto"/>
            </w:tcBorders>
          </w:tcPr>
          <w:p w14:paraId="19D2FD11" w14:textId="436EEF39" w:rsidR="003837C9" w:rsidRPr="00670DCC" w:rsidRDefault="003837C9" w:rsidP="00670DCC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(１)食品</w:t>
            </w:r>
            <w:r w:rsidRPr="00670DCC">
              <w:rPr>
                <w:rFonts w:ascii="ＭＳ 明朝" w:eastAsia="ＭＳ 明朝" w:hAnsi="ＭＳ 明朝" w:hint="eastAsia"/>
                <w:sz w:val="22"/>
              </w:rPr>
              <w:t>ロス削減推進計画のあり方について</w:t>
            </w:r>
          </w:p>
          <w:p w14:paraId="72B78171" w14:textId="77777777" w:rsidR="003837C9" w:rsidRPr="00670DCC" w:rsidRDefault="003837C9" w:rsidP="00A975A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70DCC">
              <w:rPr>
                <w:rFonts w:ascii="ＭＳ 明朝" w:eastAsia="ＭＳ 明朝" w:hAnsi="ＭＳ 明朝" w:hint="eastAsia"/>
                <w:szCs w:val="21"/>
              </w:rPr>
              <w:t>（資料１－１から</w:t>
            </w:r>
          </w:p>
          <w:p w14:paraId="2169E5B3" w14:textId="041A9253" w:rsidR="003837C9" w:rsidRPr="00670DCC" w:rsidRDefault="003837C9" w:rsidP="00A975A9">
            <w:pPr>
              <w:ind w:firstLineChars="200" w:firstLine="420"/>
              <w:rPr>
                <w:rFonts w:ascii="ＭＳ 明朝" w:eastAsia="ＭＳ 明朝" w:hAnsi="ＭＳ 明朝"/>
                <w:sz w:val="22"/>
              </w:rPr>
            </w:pPr>
            <w:r w:rsidRPr="00670DCC">
              <w:rPr>
                <w:rFonts w:ascii="ＭＳ 明朝" w:eastAsia="ＭＳ 明朝" w:hAnsi="ＭＳ 明朝" w:hint="eastAsia"/>
                <w:szCs w:val="21"/>
              </w:rPr>
              <w:t>資料１－３）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769DD984" w14:textId="77777777" w:rsidR="003837C9" w:rsidRPr="00670DCC" w:rsidRDefault="003837C9" w:rsidP="00FA6712">
            <w:pPr>
              <w:rPr>
                <w:rFonts w:ascii="ＭＳ 明朝" w:eastAsia="ＭＳ 明朝" w:hAnsi="ＭＳ 明朝"/>
                <w:sz w:val="22"/>
              </w:rPr>
            </w:pPr>
            <w:r w:rsidRPr="00670DCC">
              <w:rPr>
                <w:rFonts w:ascii="ＭＳ 明朝" w:eastAsia="ＭＳ 明朝" w:hAnsi="ＭＳ 明朝" w:hint="eastAsia"/>
                <w:sz w:val="22"/>
              </w:rPr>
              <w:t>大阪府環境審議会食品ロス削減推進計画部会を設置し、検討することについて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0AEA6D3" w14:textId="68DE701C" w:rsidR="003837C9" w:rsidRPr="00372BB2" w:rsidRDefault="003837C9" w:rsidP="00372BB2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可決</w:t>
            </w:r>
          </w:p>
        </w:tc>
      </w:tr>
      <w:tr w:rsidR="003837C9" w:rsidRPr="00405D1C" w14:paraId="665FF317" w14:textId="77777777" w:rsidTr="003837C9">
        <w:trPr>
          <w:trHeight w:val="835"/>
        </w:trPr>
        <w:tc>
          <w:tcPr>
            <w:tcW w:w="2689" w:type="dxa"/>
            <w:vMerge/>
          </w:tcPr>
          <w:p w14:paraId="75C9F789" w14:textId="77777777" w:rsidR="003837C9" w:rsidRPr="00670DCC" w:rsidRDefault="003837C9" w:rsidP="00FA6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</w:tcPr>
          <w:p w14:paraId="72A6E508" w14:textId="77777777" w:rsidR="003837C9" w:rsidRPr="00670DCC" w:rsidRDefault="003837C9" w:rsidP="00EC4F61">
            <w:pPr>
              <w:rPr>
                <w:rFonts w:ascii="ＭＳ 明朝" w:eastAsia="ＭＳ 明朝" w:hAnsi="ＭＳ 明朝"/>
                <w:sz w:val="22"/>
              </w:rPr>
            </w:pPr>
            <w:r w:rsidRPr="00670DCC">
              <w:rPr>
                <w:rFonts w:ascii="ＭＳ 明朝" w:eastAsia="ＭＳ 明朝" w:hAnsi="ＭＳ 明朝" w:hint="eastAsia"/>
                <w:sz w:val="22"/>
              </w:rPr>
              <w:t>大阪府環境審議会食品ロス削減推進計画部会運営要領（案）について</w:t>
            </w:r>
          </w:p>
          <w:p w14:paraId="602A3AF5" w14:textId="067286B8" w:rsidR="003837C9" w:rsidRPr="00670DCC" w:rsidRDefault="003837C9" w:rsidP="00EC4F61">
            <w:pPr>
              <w:rPr>
                <w:rFonts w:ascii="ＭＳ 明朝" w:eastAsia="ＭＳ 明朝" w:hAnsi="ＭＳ 明朝"/>
                <w:sz w:val="22"/>
              </w:rPr>
            </w:pPr>
            <w:r w:rsidRPr="00670DCC">
              <w:rPr>
                <w:rFonts w:ascii="ＭＳ 明朝" w:eastAsia="ＭＳ 明朝" w:hAnsi="ＭＳ 明朝" w:hint="eastAsia"/>
              </w:rPr>
              <w:t>（資料１－３）</w:t>
            </w:r>
          </w:p>
        </w:tc>
        <w:tc>
          <w:tcPr>
            <w:tcW w:w="1701" w:type="dxa"/>
            <w:vAlign w:val="center"/>
          </w:tcPr>
          <w:p w14:paraId="4F24A10B" w14:textId="7106E2ED" w:rsidR="003837C9" w:rsidRPr="00372BB2" w:rsidRDefault="003837C9" w:rsidP="00372BB2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可決</w:t>
            </w:r>
          </w:p>
        </w:tc>
      </w:tr>
      <w:tr w:rsidR="003837C9" w:rsidRPr="00405D1C" w14:paraId="20B9FAF9" w14:textId="77777777" w:rsidTr="003837C9">
        <w:trPr>
          <w:trHeight w:val="845"/>
        </w:trPr>
        <w:tc>
          <w:tcPr>
            <w:tcW w:w="2689" w:type="dxa"/>
            <w:vAlign w:val="center"/>
          </w:tcPr>
          <w:p w14:paraId="11534101" w14:textId="2BB2B691" w:rsidR="003837C9" w:rsidRPr="00670DCC" w:rsidRDefault="003837C9" w:rsidP="00670DCC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(２)</w:t>
            </w:r>
            <w:r w:rsidRPr="00670DCC">
              <w:rPr>
                <w:rFonts w:ascii="ＭＳ 明朝" w:eastAsia="ＭＳ 明朝" w:hAnsi="ＭＳ 明朝" w:hint="eastAsia"/>
                <w:sz w:val="22"/>
              </w:rPr>
              <w:t>建築物の環境配慮のあり方について</w:t>
            </w:r>
          </w:p>
          <w:p w14:paraId="09FDA4F5" w14:textId="3BA57352" w:rsidR="003837C9" w:rsidRPr="00670DCC" w:rsidRDefault="003837C9" w:rsidP="00A975A9">
            <w:pPr>
              <w:ind w:firstLineChars="100" w:firstLine="210"/>
              <w:rPr>
                <w:rFonts w:ascii="ＭＳ 明朝" w:eastAsia="ＭＳ 明朝" w:hAnsi="ＭＳ 明朝"/>
                <w:sz w:val="22"/>
              </w:rPr>
            </w:pPr>
            <w:r w:rsidRPr="00670DCC">
              <w:rPr>
                <w:rFonts w:ascii="ＭＳ 明朝" w:eastAsia="ＭＳ 明朝" w:hAnsi="ＭＳ 明朝" w:hint="eastAsia"/>
              </w:rPr>
              <w:t>（資料２－１、２－２）</w:t>
            </w:r>
          </w:p>
        </w:tc>
        <w:tc>
          <w:tcPr>
            <w:tcW w:w="4536" w:type="dxa"/>
          </w:tcPr>
          <w:p w14:paraId="62ADF82F" w14:textId="71BA8C9C" w:rsidR="003837C9" w:rsidRPr="00670DCC" w:rsidRDefault="003837C9" w:rsidP="00405D1C">
            <w:pPr>
              <w:rPr>
                <w:rFonts w:ascii="ＭＳ 明朝" w:eastAsia="ＭＳ 明朝" w:hAnsi="ＭＳ 明朝"/>
                <w:sz w:val="22"/>
              </w:rPr>
            </w:pPr>
            <w:r w:rsidRPr="00670DCC">
              <w:rPr>
                <w:rFonts w:ascii="ＭＳ 明朝" w:eastAsia="ＭＳ 明朝" w:hAnsi="ＭＳ 明朝" w:hint="eastAsia"/>
                <w:sz w:val="22"/>
              </w:rPr>
              <w:t>温暖化対策部会において検討することについて</w:t>
            </w:r>
          </w:p>
        </w:tc>
        <w:tc>
          <w:tcPr>
            <w:tcW w:w="1701" w:type="dxa"/>
            <w:vAlign w:val="center"/>
          </w:tcPr>
          <w:p w14:paraId="47171138" w14:textId="27CAA211" w:rsidR="003837C9" w:rsidRPr="00372BB2" w:rsidRDefault="003837C9" w:rsidP="00372BB2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可決</w:t>
            </w:r>
          </w:p>
        </w:tc>
      </w:tr>
      <w:tr w:rsidR="003837C9" w:rsidRPr="00405D1C" w14:paraId="73194507" w14:textId="77777777" w:rsidTr="003837C9">
        <w:trPr>
          <w:trHeight w:val="1080"/>
        </w:trPr>
        <w:tc>
          <w:tcPr>
            <w:tcW w:w="7225" w:type="dxa"/>
            <w:gridSpan w:val="2"/>
            <w:vAlign w:val="center"/>
          </w:tcPr>
          <w:p w14:paraId="70C68630" w14:textId="7CC495F8" w:rsidR="003837C9" w:rsidRPr="00670DCC" w:rsidRDefault="003837C9" w:rsidP="00670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(３)</w:t>
            </w:r>
            <w:r w:rsidRPr="00670DCC">
              <w:rPr>
                <w:rFonts w:ascii="ＭＳ 明朝" w:eastAsia="ＭＳ 明朝" w:hAnsi="ＭＳ 明朝" w:hint="eastAsia"/>
              </w:rPr>
              <w:t>温泉部会の要領改正について</w:t>
            </w:r>
          </w:p>
          <w:p w14:paraId="19DDE31F" w14:textId="1270F7BE" w:rsidR="003837C9" w:rsidRPr="00A975A9" w:rsidRDefault="003837C9" w:rsidP="00670DCC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670DCC">
              <w:rPr>
                <w:rFonts w:ascii="ＭＳ 明朝" w:eastAsia="ＭＳ 明朝" w:hAnsi="ＭＳ 明朝" w:hint="eastAsia"/>
              </w:rPr>
              <w:t>（資料３）</w:t>
            </w:r>
          </w:p>
        </w:tc>
        <w:tc>
          <w:tcPr>
            <w:tcW w:w="1701" w:type="dxa"/>
            <w:vAlign w:val="center"/>
          </w:tcPr>
          <w:p w14:paraId="705EECBB" w14:textId="0A93D45C" w:rsidR="003837C9" w:rsidRPr="00372BB2" w:rsidRDefault="003837C9" w:rsidP="00372BB2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可決</w:t>
            </w:r>
          </w:p>
        </w:tc>
      </w:tr>
    </w:tbl>
    <w:p w14:paraId="52935904" w14:textId="5E88D8FC" w:rsidR="00372BB2" w:rsidRDefault="00372BB2" w:rsidP="00366DFA">
      <w:pPr>
        <w:rPr>
          <w:rFonts w:ascii="ＭＳ 明朝" w:eastAsia="ＭＳ 明朝" w:hAnsi="ＭＳ 明朝"/>
          <w:sz w:val="24"/>
          <w:szCs w:val="24"/>
        </w:rPr>
      </w:pPr>
    </w:p>
    <w:p w14:paraId="42F9177C" w14:textId="47E7EECD" w:rsidR="003837C9" w:rsidRDefault="003837C9" w:rsidP="00366D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＜頂いたご意見＞</w:t>
      </w:r>
    </w:p>
    <w:p w14:paraId="69514C67" w14:textId="4FAA1AF1" w:rsidR="003837C9" w:rsidRPr="003837C9" w:rsidRDefault="00FA56C2" w:rsidP="003837C9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審議事項（１）</w:t>
      </w:r>
      <w:r w:rsidR="003837C9" w:rsidRPr="003837C9">
        <w:rPr>
          <w:rFonts w:ascii="ＭＳ 明朝" w:eastAsia="ＭＳ 明朝" w:hAnsi="ＭＳ 明朝" w:hint="eastAsia"/>
          <w:sz w:val="23"/>
          <w:szCs w:val="23"/>
        </w:rPr>
        <w:t>食品ロス削減推進計画のあり方について</w:t>
      </w:r>
    </w:p>
    <w:p w14:paraId="4163E8C1" w14:textId="63F77C13" w:rsidR="003837C9" w:rsidRPr="003837C9" w:rsidRDefault="003837C9" w:rsidP="003837C9">
      <w:pPr>
        <w:ind w:firstLineChars="200" w:firstLine="460"/>
        <w:rPr>
          <w:rFonts w:ascii="ＭＳ 明朝" w:eastAsia="ＭＳ 明朝" w:hAnsi="ＭＳ 明朝"/>
          <w:sz w:val="23"/>
          <w:szCs w:val="23"/>
        </w:rPr>
      </w:pPr>
      <w:r w:rsidRPr="003837C9">
        <w:rPr>
          <w:rFonts w:ascii="ＭＳ 明朝" w:eastAsia="ＭＳ 明朝" w:hAnsi="ＭＳ 明朝" w:hint="eastAsia"/>
          <w:sz w:val="23"/>
          <w:szCs w:val="23"/>
        </w:rPr>
        <w:t>府内で循環するシステムや、経済効果につながるような方策が重要だと思います。</w:t>
      </w:r>
    </w:p>
    <w:p w14:paraId="23BEDF12" w14:textId="0E6A36F4" w:rsidR="003837C9" w:rsidRPr="003837C9" w:rsidRDefault="00FA56C2" w:rsidP="003837C9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審議事項（２）</w:t>
      </w:r>
      <w:r w:rsidR="003837C9" w:rsidRPr="003837C9">
        <w:rPr>
          <w:rFonts w:ascii="ＭＳ 明朝" w:eastAsia="ＭＳ 明朝" w:hAnsi="ＭＳ 明朝" w:hint="eastAsia"/>
          <w:sz w:val="23"/>
          <w:szCs w:val="23"/>
        </w:rPr>
        <w:t>建築物の環境配慮のあり方について</w:t>
      </w:r>
    </w:p>
    <w:p w14:paraId="30E50F4D" w14:textId="246A795E" w:rsidR="003837C9" w:rsidRPr="003837C9" w:rsidRDefault="003837C9" w:rsidP="003837C9">
      <w:pPr>
        <w:ind w:firstLineChars="200" w:firstLine="460"/>
        <w:rPr>
          <w:rFonts w:ascii="ＭＳ 明朝" w:eastAsia="ＭＳ 明朝" w:hAnsi="ＭＳ 明朝"/>
          <w:sz w:val="23"/>
          <w:szCs w:val="23"/>
        </w:rPr>
      </w:pPr>
      <w:r w:rsidRPr="003837C9">
        <w:rPr>
          <w:rFonts w:ascii="ＭＳ 明朝" w:eastAsia="ＭＳ 明朝" w:hAnsi="ＭＳ 明朝" w:hint="eastAsia"/>
          <w:sz w:val="23"/>
          <w:szCs w:val="23"/>
        </w:rPr>
        <w:t>温暖化対策において、非常に有効な取り組みと考えます。</w:t>
      </w:r>
    </w:p>
    <w:p w14:paraId="05FF5B89" w14:textId="60A16DFB" w:rsidR="00366DFA" w:rsidRPr="003837C9" w:rsidRDefault="00366DFA" w:rsidP="00366DFA">
      <w:pPr>
        <w:spacing w:line="260" w:lineRule="exact"/>
        <w:rPr>
          <w:rFonts w:ascii="ＭＳ 明朝" w:eastAsia="ＭＳ 明朝" w:hAnsi="ＭＳ 明朝"/>
        </w:rPr>
      </w:pPr>
    </w:p>
    <w:p w14:paraId="35799EF0" w14:textId="15D33F92" w:rsidR="003837C9" w:rsidRDefault="003837C9" w:rsidP="00366DFA">
      <w:pPr>
        <w:spacing w:line="260" w:lineRule="exact"/>
        <w:rPr>
          <w:rFonts w:ascii="ＭＳ 明朝" w:eastAsia="ＭＳ 明朝" w:hAnsi="ＭＳ 明朝"/>
        </w:rPr>
      </w:pPr>
    </w:p>
    <w:p w14:paraId="643A8A78" w14:textId="77777777" w:rsidR="003837C9" w:rsidRPr="003837C9" w:rsidRDefault="003837C9" w:rsidP="00366DFA">
      <w:pPr>
        <w:spacing w:line="260" w:lineRule="exact"/>
        <w:rPr>
          <w:rFonts w:ascii="ＭＳ 明朝" w:eastAsia="ＭＳ 明朝" w:hAnsi="ＭＳ 明朝"/>
        </w:rPr>
      </w:pPr>
    </w:p>
    <w:p w14:paraId="7DD1E940" w14:textId="360C638C" w:rsidR="00670DCC" w:rsidRPr="00670DCC" w:rsidRDefault="00670DCC" w:rsidP="00670DCC">
      <w:pPr>
        <w:spacing w:line="300" w:lineRule="exact"/>
        <w:rPr>
          <w:rFonts w:ascii="ＭＳ 明朝" w:eastAsia="ＭＳ 明朝" w:hAnsi="ＭＳ 明朝"/>
        </w:rPr>
      </w:pPr>
      <w:r w:rsidRPr="00670DCC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（参考）</w:t>
      </w:r>
      <w:r w:rsidRPr="00670DCC">
        <w:rPr>
          <w:rFonts w:ascii="ＭＳ 明朝" w:eastAsia="ＭＳ 明朝" w:hAnsi="ＭＳ 明朝" w:hint="eastAsia"/>
        </w:rPr>
        <w:t>大阪府環境審議会条例（抜粋）</w:t>
      </w:r>
    </w:p>
    <w:p w14:paraId="78EE2CDD" w14:textId="77777777" w:rsidR="00670DCC" w:rsidRPr="00670DCC" w:rsidRDefault="00670DCC" w:rsidP="00670DCC">
      <w:pPr>
        <w:spacing w:line="300" w:lineRule="exact"/>
        <w:rPr>
          <w:rFonts w:ascii="ＭＳ 明朝" w:eastAsia="ＭＳ 明朝" w:hAnsi="ＭＳ 明朝"/>
        </w:rPr>
      </w:pPr>
      <w:r w:rsidRPr="00670DCC">
        <w:rPr>
          <w:rFonts w:ascii="ＭＳ 明朝" w:eastAsia="ＭＳ 明朝" w:hAnsi="ＭＳ 明朝" w:hint="eastAsia"/>
        </w:rPr>
        <w:t>第５条</w:t>
      </w:r>
    </w:p>
    <w:p w14:paraId="70DC7EA3" w14:textId="43B6A750" w:rsidR="00670DCC" w:rsidRPr="00670DCC" w:rsidRDefault="00670DCC" w:rsidP="00670DCC">
      <w:pPr>
        <w:spacing w:line="300" w:lineRule="exact"/>
        <w:ind w:left="315" w:hangingChars="150" w:hanging="315"/>
        <w:rPr>
          <w:rFonts w:ascii="ＭＳ 明朝" w:eastAsia="ＭＳ 明朝" w:hAnsi="ＭＳ 明朝"/>
        </w:rPr>
      </w:pPr>
      <w:r w:rsidRPr="00670DCC">
        <w:rPr>
          <w:rFonts w:ascii="ＭＳ 明朝" w:eastAsia="ＭＳ 明朝" w:hAnsi="ＭＳ 明朝" w:hint="eastAsia"/>
        </w:rPr>
        <w:t>２</w:t>
      </w:r>
      <w:r w:rsidRPr="00670DCC">
        <w:rPr>
          <w:rFonts w:ascii="ＭＳ 明朝" w:eastAsia="ＭＳ 明朝" w:hAnsi="ＭＳ 明朝"/>
        </w:rPr>
        <w:t xml:space="preserve"> </w:t>
      </w:r>
      <w:r w:rsidRPr="00670DCC">
        <w:rPr>
          <w:rFonts w:ascii="ＭＳ 明朝" w:eastAsia="ＭＳ 明朝" w:hAnsi="ＭＳ 明朝" w:hint="eastAsia"/>
        </w:rPr>
        <w:t>審議会は、委員</w:t>
      </w:r>
      <w:r w:rsidRPr="00670DCC">
        <w:rPr>
          <w:rFonts w:ascii="ＭＳ 明朝" w:eastAsia="ＭＳ 明朝" w:hAnsi="ＭＳ 明朝" w:cs="‚l‚r –¾’©"/>
        </w:rPr>
        <w:t>(</w:t>
      </w:r>
      <w:r w:rsidRPr="00670DCC">
        <w:rPr>
          <w:rFonts w:ascii="ＭＳ 明朝" w:eastAsia="ＭＳ 明朝" w:hAnsi="ＭＳ 明朝" w:hint="eastAsia"/>
        </w:rPr>
        <w:t>議事に関係のある臨時委員を含む。次項において同じ。</w:t>
      </w:r>
      <w:r w:rsidRPr="00670DCC">
        <w:rPr>
          <w:rFonts w:ascii="ＭＳ 明朝" w:eastAsia="ＭＳ 明朝" w:hAnsi="ＭＳ 明朝" w:cs="‚l‚r –¾’©"/>
        </w:rPr>
        <w:t>)</w:t>
      </w:r>
      <w:r w:rsidRPr="00670DCC">
        <w:rPr>
          <w:rFonts w:ascii="ＭＳ 明朝" w:eastAsia="ＭＳ 明朝" w:hAnsi="ＭＳ 明朝" w:hint="eastAsia"/>
        </w:rPr>
        <w:t>の２分の１以上が出席しなければ会議を開くことができない。</w:t>
      </w:r>
    </w:p>
    <w:p w14:paraId="4E1409BC" w14:textId="4AA554E5" w:rsidR="00366DFA" w:rsidRPr="00670DCC" w:rsidRDefault="00670DCC" w:rsidP="00670DC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670DCC">
        <w:rPr>
          <w:rFonts w:ascii="ＭＳ 明朝" w:eastAsia="ＭＳ 明朝" w:hAnsi="ＭＳ 明朝" w:hint="eastAsia"/>
        </w:rPr>
        <w:t>３</w:t>
      </w:r>
      <w:r w:rsidRPr="00670DCC">
        <w:rPr>
          <w:rFonts w:ascii="ＭＳ 明朝" w:eastAsia="ＭＳ 明朝" w:hAnsi="ＭＳ 明朝"/>
        </w:rPr>
        <w:t xml:space="preserve"> </w:t>
      </w:r>
      <w:r w:rsidRPr="00670DCC">
        <w:rPr>
          <w:rFonts w:ascii="ＭＳ 明朝" w:eastAsia="ＭＳ 明朝" w:hAnsi="ＭＳ 明朝" w:hint="eastAsia"/>
        </w:rPr>
        <w:t>審議会の議事は、出席委員の過半数で決し、可否同数のときは、議長の決するところによる。</w:t>
      </w:r>
    </w:p>
    <w:sectPr w:rsidR="00366DFA" w:rsidRPr="00670DCC" w:rsidSect="00670DCC">
      <w:pgSz w:w="11906" w:h="16838" w:code="9"/>
      <w:pgMar w:top="1701" w:right="1134" w:bottom="1418" w:left="158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544BA" w14:textId="77777777" w:rsidR="00AC386B" w:rsidRDefault="00AC386B" w:rsidP="003F3FE2">
      <w:r>
        <w:separator/>
      </w:r>
    </w:p>
  </w:endnote>
  <w:endnote w:type="continuationSeparator" w:id="0">
    <w:p w14:paraId="61FAE577" w14:textId="77777777" w:rsidR="00AC386B" w:rsidRDefault="00AC386B" w:rsidP="003F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1F818" w14:textId="77777777" w:rsidR="00AC386B" w:rsidRDefault="00AC386B" w:rsidP="003F3FE2">
      <w:r>
        <w:separator/>
      </w:r>
    </w:p>
  </w:footnote>
  <w:footnote w:type="continuationSeparator" w:id="0">
    <w:p w14:paraId="46B48E2A" w14:textId="77777777" w:rsidR="00AC386B" w:rsidRDefault="00AC386B" w:rsidP="003F3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61BE"/>
    <w:multiLevelType w:val="hybridMultilevel"/>
    <w:tmpl w:val="D6702946"/>
    <w:lvl w:ilvl="0" w:tplc="F9F037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3B30F9"/>
    <w:multiLevelType w:val="hybridMultilevel"/>
    <w:tmpl w:val="76180BF6"/>
    <w:lvl w:ilvl="0" w:tplc="F4DC1BE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A4"/>
    <w:rsid w:val="00084E25"/>
    <w:rsid w:val="000A6934"/>
    <w:rsid w:val="001133D0"/>
    <w:rsid w:val="00143B98"/>
    <w:rsid w:val="00185FDB"/>
    <w:rsid w:val="001C4004"/>
    <w:rsid w:val="002037B9"/>
    <w:rsid w:val="00243A05"/>
    <w:rsid w:val="003625AE"/>
    <w:rsid w:val="00366DFA"/>
    <w:rsid w:val="003718BF"/>
    <w:rsid w:val="00372BB2"/>
    <w:rsid w:val="003837C9"/>
    <w:rsid w:val="00391BAF"/>
    <w:rsid w:val="003F3FE2"/>
    <w:rsid w:val="00405D1C"/>
    <w:rsid w:val="004359B3"/>
    <w:rsid w:val="0049415E"/>
    <w:rsid w:val="005872E9"/>
    <w:rsid w:val="005D1B4E"/>
    <w:rsid w:val="00670DCC"/>
    <w:rsid w:val="006C208E"/>
    <w:rsid w:val="006D61B7"/>
    <w:rsid w:val="007A6FA4"/>
    <w:rsid w:val="008C1ACD"/>
    <w:rsid w:val="00915ED6"/>
    <w:rsid w:val="00A01D42"/>
    <w:rsid w:val="00A975A9"/>
    <w:rsid w:val="00AC386B"/>
    <w:rsid w:val="00AF5C35"/>
    <w:rsid w:val="00B13937"/>
    <w:rsid w:val="00B37DAC"/>
    <w:rsid w:val="00BC076F"/>
    <w:rsid w:val="00C07E6B"/>
    <w:rsid w:val="00C42765"/>
    <w:rsid w:val="00C456B0"/>
    <w:rsid w:val="00C93158"/>
    <w:rsid w:val="00CE024C"/>
    <w:rsid w:val="00D5265A"/>
    <w:rsid w:val="00DD6AAE"/>
    <w:rsid w:val="00E04712"/>
    <w:rsid w:val="00E31CA2"/>
    <w:rsid w:val="00E70961"/>
    <w:rsid w:val="00E76C12"/>
    <w:rsid w:val="00EC4F61"/>
    <w:rsid w:val="00ED3C84"/>
    <w:rsid w:val="00ED610E"/>
    <w:rsid w:val="00EE353C"/>
    <w:rsid w:val="00F02393"/>
    <w:rsid w:val="00F915BF"/>
    <w:rsid w:val="00FA56C2"/>
    <w:rsid w:val="00FA6712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278FCD"/>
  <w15:chartTrackingRefBased/>
  <w15:docId w15:val="{942E787F-86BA-4D47-85E0-79358288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A6FA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7A6FA4"/>
    <w:rPr>
      <w:rFonts w:ascii="游ゴシック" w:eastAsia="游ゴシック" w:hAnsi="Courier New" w:cs="Courier New"/>
      <w:sz w:val="22"/>
    </w:rPr>
  </w:style>
  <w:style w:type="table" w:styleId="a5">
    <w:name w:val="Table Grid"/>
    <w:basedOn w:val="a1"/>
    <w:uiPriority w:val="39"/>
    <w:rsid w:val="003F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3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FE2"/>
  </w:style>
  <w:style w:type="paragraph" w:styleId="a8">
    <w:name w:val="footer"/>
    <w:basedOn w:val="a"/>
    <w:link w:val="a9"/>
    <w:uiPriority w:val="99"/>
    <w:unhideWhenUsed/>
    <w:rsid w:val="003F3F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FE2"/>
  </w:style>
  <w:style w:type="paragraph" w:styleId="aa">
    <w:name w:val="Balloon Text"/>
    <w:basedOn w:val="a"/>
    <w:link w:val="ab"/>
    <w:uiPriority w:val="99"/>
    <w:semiHidden/>
    <w:unhideWhenUsed/>
    <w:rsid w:val="00ED6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610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975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0760B-5652-4F95-BF46-977D2B1F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吉隆</dc:creator>
  <cp:keywords/>
  <dc:description/>
  <cp:lastModifiedBy>興津　良介</cp:lastModifiedBy>
  <cp:revision>26</cp:revision>
  <cp:lastPrinted>2020-06-22T05:16:00Z</cp:lastPrinted>
  <dcterms:created xsi:type="dcterms:W3CDTF">2020-05-22T06:07:00Z</dcterms:created>
  <dcterms:modified xsi:type="dcterms:W3CDTF">2020-06-22T05:17:00Z</dcterms:modified>
</cp:coreProperties>
</file>