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81A5C" w14:textId="29C204ED" w:rsidR="003A506A" w:rsidRPr="006A3ED0" w:rsidRDefault="008A5B90">
      <w:pPr>
        <w:rPr>
          <w:rFonts w:ascii="ＭＳ 明朝" w:eastAsia="ＭＳ 明朝" w:hAnsi="ＭＳ 明朝"/>
          <w:color w:val="000000" w:themeColor="text1"/>
          <w:szCs w:val="21"/>
        </w:rPr>
      </w:pPr>
      <w:r w:rsidRPr="006A3ED0">
        <w:rPr>
          <w:rFonts w:ascii="ＭＳ 明朝" w:eastAsia="ＭＳ 明朝" w:hAnsi="ＭＳ 明朝" w:hint="eastAsia"/>
          <w:color w:val="000000" w:themeColor="text1"/>
          <w:szCs w:val="21"/>
        </w:rPr>
        <w:t>●地方税法</w:t>
      </w:r>
    </w:p>
    <w:p w14:paraId="1343CBCC" w14:textId="77777777" w:rsidR="004137BD" w:rsidRPr="006A3ED0" w:rsidRDefault="004137BD">
      <w:pPr>
        <w:rPr>
          <w:rFonts w:ascii="ＭＳ 明朝" w:eastAsia="ＭＳ 明朝" w:hAnsi="ＭＳ 明朝"/>
          <w:color w:val="000000" w:themeColor="text1"/>
          <w:szCs w:val="21"/>
        </w:rPr>
      </w:pPr>
    </w:p>
    <w:p w14:paraId="31AB05CD" w14:textId="27D60D9D" w:rsidR="004137BD" w:rsidRPr="006A3ED0" w:rsidRDefault="004137BD" w:rsidP="004137BD">
      <w:pPr>
        <w:widowControl/>
        <w:jc w:val="left"/>
        <w:textAlignment w:val="baseline"/>
        <w:rPr>
          <w:rFonts w:ascii="ＭＳ 明朝" w:eastAsia="ＭＳ 明朝" w:hAnsi="ＭＳ 明朝"/>
          <w:color w:val="000000" w:themeColor="text1"/>
          <w:szCs w:val="21"/>
        </w:rPr>
      </w:pPr>
      <w:r w:rsidRPr="006A3ED0">
        <w:rPr>
          <w:rFonts w:ascii="ＭＳ 明朝" w:eastAsia="ＭＳ 明朝" w:hAnsi="ＭＳ 明朝" w:cs="ＭＳ Ｐゴシック"/>
          <w:color w:val="000000" w:themeColor="text1"/>
          <w:kern w:val="0"/>
          <w:szCs w:val="21"/>
          <w:bdr w:val="none" w:sz="0" w:space="0" w:color="auto" w:frame="1"/>
        </w:rPr>
        <w:t>第二十二条の二十八</w:t>
      </w:r>
      <w:r w:rsidRPr="006A3ED0">
        <w:rPr>
          <w:rFonts w:ascii="ＭＳ 明朝" w:eastAsia="ＭＳ 明朝" w:hAnsi="ＭＳ 明朝" w:hint="eastAsia"/>
          <w:color w:val="000000" w:themeColor="text1"/>
          <w:szCs w:val="21"/>
        </w:rPr>
        <w:t>（間接地方税に関する犯則事件についての通告処分等）</w:t>
      </w:r>
    </w:p>
    <w:p w14:paraId="090A65F0" w14:textId="77777777" w:rsidR="004137BD" w:rsidRPr="006A3ED0" w:rsidRDefault="004137BD" w:rsidP="004137BD">
      <w:pPr>
        <w:widowControl/>
        <w:tabs>
          <w:tab w:val="left" w:pos="142"/>
        </w:tabs>
        <w:ind w:left="210" w:hangingChars="100" w:hanging="210"/>
        <w:jc w:val="left"/>
        <w:textAlignment w:val="baseline"/>
        <w:rPr>
          <w:rFonts w:ascii="ＭＳ 明朝" w:eastAsia="ＭＳ 明朝" w:hAnsi="ＭＳ 明朝" w:cs="ＭＳ Ｐゴシック"/>
          <w:color w:val="000000" w:themeColor="text1"/>
          <w:kern w:val="0"/>
          <w:szCs w:val="21"/>
        </w:rPr>
      </w:pPr>
      <w:r w:rsidRPr="006A3ED0">
        <w:rPr>
          <w:rFonts w:ascii="ＭＳ 明朝" w:eastAsia="ＭＳ 明朝" w:hAnsi="ＭＳ 明朝" w:cs="ＭＳ Ｐゴシック"/>
          <w:color w:val="000000" w:themeColor="text1"/>
          <w:kern w:val="0"/>
          <w:szCs w:val="21"/>
          <w:bdr w:val="none" w:sz="0" w:space="0" w:color="auto" w:frame="1"/>
        </w:rPr>
        <w:t>２</w:t>
      </w:r>
      <w:r w:rsidRPr="006A3ED0">
        <w:rPr>
          <w:rFonts w:ascii="ＭＳ 明朝" w:eastAsia="ＭＳ 明朝" w:hAnsi="ＭＳ 明朝" w:cs="ＭＳ Ｐゴシック" w:hint="eastAsia"/>
          <w:color w:val="000000" w:themeColor="text1"/>
          <w:kern w:val="0"/>
          <w:szCs w:val="21"/>
        </w:rPr>
        <w:t xml:space="preserve">　地方団体の長は、前項の場合において、次の各号のいずれかに該当すると認めるときは、同項の規定にかかわらず、直ちに検察官に告発しなければならない。</w:t>
      </w:r>
    </w:p>
    <w:p w14:paraId="6EF56135" w14:textId="77777777" w:rsidR="004137BD" w:rsidRPr="006A3ED0" w:rsidRDefault="004137BD" w:rsidP="004137BD">
      <w:pPr>
        <w:widowControl/>
        <w:tabs>
          <w:tab w:val="left" w:pos="284"/>
          <w:tab w:val="left" w:pos="426"/>
        </w:tabs>
        <w:ind w:firstLineChars="100" w:firstLine="210"/>
        <w:jc w:val="left"/>
        <w:textAlignment w:val="baseline"/>
        <w:rPr>
          <w:rFonts w:ascii="ＭＳ 明朝" w:eastAsia="ＭＳ 明朝" w:hAnsi="ＭＳ 明朝" w:cs="ＭＳ Ｐゴシック"/>
          <w:color w:val="000000" w:themeColor="text1"/>
          <w:kern w:val="0"/>
          <w:szCs w:val="21"/>
        </w:rPr>
      </w:pPr>
      <w:r w:rsidRPr="006A3ED0">
        <w:rPr>
          <w:rFonts w:ascii="ＭＳ 明朝" w:eastAsia="ＭＳ 明朝" w:hAnsi="ＭＳ 明朝" w:cs="ＭＳ Ｐゴシック"/>
          <w:color w:val="000000" w:themeColor="text1"/>
          <w:kern w:val="0"/>
          <w:szCs w:val="21"/>
          <w:bdr w:val="none" w:sz="0" w:space="0" w:color="auto" w:frame="1"/>
        </w:rPr>
        <w:t>一</w:t>
      </w:r>
      <w:r w:rsidRPr="006A3ED0">
        <w:rPr>
          <w:rFonts w:ascii="ＭＳ 明朝" w:eastAsia="ＭＳ 明朝" w:hAnsi="ＭＳ 明朝" w:cs="ＭＳ Ｐゴシック" w:hint="eastAsia"/>
          <w:color w:val="000000" w:themeColor="text1"/>
          <w:kern w:val="0"/>
          <w:szCs w:val="21"/>
        </w:rPr>
        <w:t xml:space="preserve">　情状が懲役の刑に処すべきものであるとき。</w:t>
      </w:r>
    </w:p>
    <w:p w14:paraId="0794A748" w14:textId="77777777" w:rsidR="004137BD" w:rsidRPr="006A3ED0" w:rsidRDefault="004137BD" w:rsidP="004137BD">
      <w:pPr>
        <w:rPr>
          <w:rFonts w:ascii="ＭＳ 明朝" w:eastAsia="ＭＳ 明朝" w:hAnsi="ＭＳ 明朝"/>
          <w:color w:val="000000" w:themeColor="text1"/>
          <w:szCs w:val="21"/>
        </w:rPr>
      </w:pPr>
    </w:p>
    <w:p w14:paraId="4A42D965" w14:textId="3514D207" w:rsidR="004137BD" w:rsidRPr="006A3ED0" w:rsidRDefault="004137BD" w:rsidP="004137BD">
      <w:pPr>
        <w:rPr>
          <w:rFonts w:ascii="ＭＳ 明朝" w:eastAsia="ＭＳ 明朝" w:hAnsi="ＭＳ 明朝"/>
          <w:color w:val="000000" w:themeColor="text1"/>
          <w:szCs w:val="21"/>
        </w:rPr>
      </w:pPr>
      <w:r w:rsidRPr="006A3ED0">
        <w:rPr>
          <w:rFonts w:ascii="ＭＳ 明朝" w:eastAsia="ＭＳ 明朝" w:hAnsi="ＭＳ 明朝" w:hint="eastAsia"/>
          <w:color w:val="000000" w:themeColor="text1"/>
          <w:szCs w:val="21"/>
        </w:rPr>
        <w:t>第百四十四条の二（軽油引取税の納税義務者等）</w:t>
      </w:r>
    </w:p>
    <w:p w14:paraId="019AC638" w14:textId="47A81A2B" w:rsidR="004137BD" w:rsidRPr="006A3ED0" w:rsidRDefault="00AF0D12" w:rsidP="004137BD">
      <w:pPr>
        <w:autoSpaceDE w:val="0"/>
        <w:autoSpaceDN w:val="0"/>
        <w:adjustRightInd w:val="0"/>
        <w:ind w:left="239" w:hangingChars="114" w:hanging="239"/>
        <w:rPr>
          <w:rFonts w:ascii="ＭＳ 明朝" w:eastAsia="ＭＳ 明朝" w:hAnsi="ＭＳ 明朝"/>
          <w:color w:val="000000" w:themeColor="text1"/>
          <w:szCs w:val="21"/>
          <w:u w:val="single"/>
        </w:rPr>
      </w:pPr>
      <w:r w:rsidRPr="006A3ED0">
        <w:rPr>
          <w:rFonts w:ascii="ＭＳ 明朝" w:eastAsia="ＭＳ 明朝" w:hAnsi="ＭＳ 明朝" w:hint="eastAsia"/>
          <w:color w:val="000000" w:themeColor="text1"/>
          <w:szCs w:val="21"/>
        </w:rPr>
        <w:t>４</w:t>
      </w:r>
      <w:r w:rsidR="004137BD" w:rsidRPr="006A3ED0">
        <w:rPr>
          <w:rFonts w:ascii="ＭＳ 明朝" w:eastAsia="ＭＳ 明朝" w:hAnsi="ＭＳ 明朝" w:hint="eastAsia"/>
          <w:color w:val="000000" w:themeColor="text1"/>
          <w:szCs w:val="21"/>
        </w:rPr>
        <w:t xml:space="preserve">　軽油引取税は、前三項に規定する場合のほか、特約業者又は元売業者以外の石油製品の販売業者（以下この節において「石油製品販売業者」という。）が、軽油に軽油以外の炭化水素油を混和し若しくは軽油以外の炭化水素油と軽油以外の炭化水素油を混和して製造された軽油を販売した場合又は燃料炭化水素油を自動車の内燃機関の燃料として販売した場合においては、その販売量（第百四十四条の三十二第一項第一号若しくは第二号の規定により製造の承認を受けた当該販売に係る軽油又は同項第三号の規定により譲渡の承認を受けた当該販売に係る燃料炭化水素油に既に軽油引取税又は揮発油税が課され、又は課されるべき軽油又は揮発油が含まれているときは、当該含まれている軽油又は揮発油に相当する部分の炭化水素油の数量を控除した数量とする。）を課税標準として、当該石油製品販売業者の事業所所在の道府県において、当該石油製品販売業者に課する。</w:t>
      </w:r>
    </w:p>
    <w:p w14:paraId="7FE628FE" w14:textId="77777777" w:rsidR="00AF0D12" w:rsidRPr="006A3ED0" w:rsidRDefault="00AF0D12" w:rsidP="004137BD">
      <w:pPr>
        <w:autoSpaceDE w:val="0"/>
        <w:autoSpaceDN w:val="0"/>
        <w:adjustRightInd w:val="0"/>
        <w:ind w:left="239" w:hangingChars="114" w:hanging="239"/>
        <w:rPr>
          <w:rFonts w:ascii="ＭＳ 明朝" w:eastAsia="ＭＳ 明朝" w:hAnsi="ＭＳ 明朝"/>
          <w:color w:val="000000" w:themeColor="text1"/>
          <w:szCs w:val="21"/>
        </w:rPr>
      </w:pPr>
    </w:p>
    <w:p w14:paraId="5604032A" w14:textId="77777777" w:rsidR="004137BD" w:rsidRPr="006A3ED0" w:rsidRDefault="004137BD" w:rsidP="004137BD">
      <w:pPr>
        <w:autoSpaceDE w:val="0"/>
        <w:autoSpaceDN w:val="0"/>
        <w:adjustRightInd w:val="0"/>
        <w:rPr>
          <w:rFonts w:ascii="ＭＳ 明朝" w:eastAsia="ＭＳ 明朝" w:hAnsi="ＭＳ 明朝"/>
          <w:color w:val="000000" w:themeColor="text1"/>
          <w:szCs w:val="21"/>
        </w:rPr>
      </w:pPr>
      <w:r w:rsidRPr="006A3ED0">
        <w:rPr>
          <w:rFonts w:ascii="ＭＳ 明朝" w:eastAsia="ＭＳ 明朝" w:hAnsi="ＭＳ 明朝" w:hint="eastAsia"/>
          <w:color w:val="000000" w:themeColor="text1"/>
          <w:szCs w:val="21"/>
        </w:rPr>
        <w:t>第百四十四条の十八（軽油引取税の申告納付の手続）</w:t>
      </w:r>
    </w:p>
    <w:p w14:paraId="72FA5023" w14:textId="45547D68" w:rsidR="004137BD" w:rsidRPr="006A3ED0" w:rsidRDefault="004137BD" w:rsidP="004137BD">
      <w:pPr>
        <w:autoSpaceDE w:val="0"/>
        <w:autoSpaceDN w:val="0"/>
        <w:adjustRightInd w:val="0"/>
        <w:ind w:leftChars="-141" w:left="229" w:hangingChars="250" w:hanging="525"/>
        <w:rPr>
          <w:rFonts w:ascii="ＭＳ 明朝" w:eastAsia="ＭＳ 明朝" w:hAnsi="ＭＳ 明朝"/>
          <w:color w:val="000000" w:themeColor="text1"/>
          <w:szCs w:val="21"/>
        </w:rPr>
      </w:pPr>
      <w:r w:rsidRPr="006A3ED0">
        <w:rPr>
          <w:rFonts w:ascii="ＭＳ 明朝" w:eastAsia="ＭＳ 明朝" w:hAnsi="ＭＳ 明朝" w:hint="eastAsia"/>
          <w:color w:val="000000" w:themeColor="text1"/>
          <w:szCs w:val="21"/>
        </w:rPr>
        <w:t xml:space="preserve">　　　 第百四十四条の十三ただし書の規定に</w:t>
      </w:r>
      <w:proofErr w:type="gramStart"/>
      <w:r w:rsidRPr="006A3ED0">
        <w:rPr>
          <w:rFonts w:ascii="ＭＳ 明朝" w:eastAsia="ＭＳ 明朝" w:hAnsi="ＭＳ 明朝" w:hint="eastAsia"/>
          <w:color w:val="000000" w:themeColor="text1"/>
          <w:szCs w:val="21"/>
        </w:rPr>
        <w:t>よつて</w:t>
      </w:r>
      <w:proofErr w:type="gramEnd"/>
      <w:r w:rsidRPr="006A3ED0">
        <w:rPr>
          <w:rFonts w:ascii="ＭＳ 明朝" w:eastAsia="ＭＳ 明朝" w:hAnsi="ＭＳ 明朝" w:hint="eastAsia"/>
          <w:color w:val="000000" w:themeColor="text1"/>
          <w:szCs w:val="21"/>
        </w:rPr>
        <w:t>軽油引取税を申告納付すべき納税者（以下この節において「納税者」という。）は、次に定めるところに</w:t>
      </w:r>
      <w:proofErr w:type="gramStart"/>
      <w:r w:rsidRPr="006A3ED0">
        <w:rPr>
          <w:rFonts w:ascii="ＭＳ 明朝" w:eastAsia="ＭＳ 明朝" w:hAnsi="ＭＳ 明朝" w:hint="eastAsia"/>
          <w:color w:val="000000" w:themeColor="text1"/>
          <w:szCs w:val="21"/>
        </w:rPr>
        <w:t>よつて</w:t>
      </w:r>
      <w:proofErr w:type="gramEnd"/>
      <w:r w:rsidRPr="006A3ED0">
        <w:rPr>
          <w:rFonts w:ascii="ＭＳ 明朝" w:eastAsia="ＭＳ 明朝" w:hAnsi="ＭＳ 明朝" w:hint="eastAsia"/>
          <w:color w:val="000000" w:themeColor="text1"/>
          <w:szCs w:val="21"/>
        </w:rPr>
        <w:t>申告した税額をそれぞれ道府県に納付しなければならない。</w:t>
      </w:r>
    </w:p>
    <w:p w14:paraId="07E14A33" w14:textId="362C9138" w:rsidR="004137BD" w:rsidRPr="006A3ED0" w:rsidRDefault="0075300B" w:rsidP="0036076F">
      <w:pPr>
        <w:autoSpaceDE w:val="0"/>
        <w:autoSpaceDN w:val="0"/>
        <w:adjustRightInd w:val="0"/>
        <w:ind w:leftChars="-141" w:left="439" w:hangingChars="350" w:hanging="735"/>
        <w:rPr>
          <w:rFonts w:ascii="ＭＳ 明朝" w:eastAsia="ＭＳ 明朝" w:hAnsi="ＭＳ 明朝"/>
          <w:color w:val="000000" w:themeColor="text1"/>
          <w:szCs w:val="21"/>
        </w:rPr>
      </w:pPr>
      <w:r w:rsidRPr="006A3ED0">
        <w:rPr>
          <w:rFonts w:ascii="ＭＳ 明朝" w:eastAsia="ＭＳ 明朝" w:hAnsi="ＭＳ 明朝" w:hint="eastAsia"/>
          <w:color w:val="000000" w:themeColor="text1"/>
          <w:szCs w:val="21"/>
        </w:rPr>
        <w:t xml:space="preserve">　　</w:t>
      </w:r>
      <w:r w:rsidR="00FF3595" w:rsidRPr="006A3ED0">
        <w:rPr>
          <w:rFonts w:ascii="ＭＳ 明朝" w:eastAsia="ＭＳ 明朝" w:hAnsi="ＭＳ 明朝" w:hint="eastAsia"/>
          <w:color w:val="000000" w:themeColor="text1"/>
          <w:szCs w:val="21"/>
        </w:rPr>
        <w:t xml:space="preserve"> </w:t>
      </w:r>
      <w:r w:rsidR="004137BD" w:rsidRPr="006A3ED0">
        <w:rPr>
          <w:rFonts w:ascii="ＭＳ 明朝" w:eastAsia="ＭＳ 明朝" w:hAnsi="ＭＳ 明朝" w:hint="eastAsia"/>
          <w:color w:val="000000" w:themeColor="text1"/>
          <w:szCs w:val="21"/>
        </w:rPr>
        <w:t>二　第百四十四条の二第四項に該当する石油製品販売業者に</w:t>
      </w:r>
      <w:proofErr w:type="gramStart"/>
      <w:r w:rsidR="004137BD" w:rsidRPr="006A3ED0">
        <w:rPr>
          <w:rFonts w:ascii="ＭＳ 明朝" w:eastAsia="ＭＳ 明朝" w:hAnsi="ＭＳ 明朝" w:hint="eastAsia"/>
          <w:color w:val="000000" w:themeColor="text1"/>
          <w:szCs w:val="21"/>
        </w:rPr>
        <w:t>あつては</w:t>
      </w:r>
      <w:proofErr w:type="gramEnd"/>
      <w:r w:rsidR="004137BD" w:rsidRPr="006A3ED0">
        <w:rPr>
          <w:rFonts w:ascii="ＭＳ 明朝" w:eastAsia="ＭＳ 明朝" w:hAnsi="ＭＳ 明朝" w:hint="eastAsia"/>
          <w:color w:val="000000" w:themeColor="text1"/>
          <w:szCs w:val="21"/>
        </w:rPr>
        <w:t>、毎月末日までに、前月の初日から末日までの間における当該販売に係る軽油引取税の課税標準量、税額その他必要な事項を記載した申告書を当該石油製品販売業者の事業所所在地の道府県知事に提出すること。</w:t>
      </w:r>
    </w:p>
    <w:p w14:paraId="5D8C41A9" w14:textId="77777777" w:rsidR="00CC709E" w:rsidRPr="006A3ED0" w:rsidRDefault="00CC709E" w:rsidP="004137BD">
      <w:pPr>
        <w:rPr>
          <w:rFonts w:ascii="ＭＳ 明朝" w:eastAsia="ＭＳ 明朝" w:hAnsi="ＭＳ 明朝"/>
          <w:color w:val="000000" w:themeColor="text1"/>
          <w:szCs w:val="21"/>
        </w:rPr>
      </w:pPr>
    </w:p>
    <w:p w14:paraId="47F2E8AB" w14:textId="77777777" w:rsidR="008A5B90" w:rsidRPr="006A3ED0" w:rsidRDefault="008A5B90" w:rsidP="008A5B90">
      <w:pPr>
        <w:snapToGrid w:val="0"/>
        <w:spacing w:line="400" w:lineRule="exact"/>
        <w:rPr>
          <w:rFonts w:ascii="ＭＳ 明朝" w:eastAsia="ＭＳ 明朝" w:hAnsi="ＭＳ 明朝"/>
          <w:color w:val="000000" w:themeColor="text1"/>
          <w:szCs w:val="21"/>
        </w:rPr>
      </w:pPr>
      <w:r w:rsidRPr="006A3ED0">
        <w:rPr>
          <w:rFonts w:ascii="ＭＳ 明朝" w:eastAsia="ＭＳ 明朝" w:hAnsi="ＭＳ 明朝" w:hint="eastAsia"/>
          <w:color w:val="000000" w:themeColor="text1"/>
          <w:szCs w:val="21"/>
        </w:rPr>
        <w:t>第百四十四条の三十二</w:t>
      </w:r>
      <w:bookmarkStart w:id="0" w:name="第144条の32第1項"/>
      <w:bookmarkEnd w:id="0"/>
      <w:r w:rsidRPr="006A3ED0">
        <w:rPr>
          <w:rFonts w:ascii="ＭＳ 明朝" w:eastAsia="ＭＳ 明朝" w:hAnsi="ＭＳ 明朝" w:hint="eastAsia"/>
          <w:color w:val="000000" w:themeColor="text1"/>
          <w:szCs w:val="21"/>
        </w:rPr>
        <w:t>（製造等の承認を受ける義務等）</w:t>
      </w:r>
      <w:r w:rsidRPr="006A3ED0">
        <w:rPr>
          <w:rFonts w:ascii="ＭＳ 明朝" w:eastAsia="ＭＳ 明朝" w:hAnsi="ＭＳ 明朝"/>
          <w:color w:val="000000" w:themeColor="text1"/>
          <w:szCs w:val="21"/>
        </w:rPr>
        <w:t xml:space="preserve"> </w:t>
      </w:r>
    </w:p>
    <w:p w14:paraId="4CD4BB71" w14:textId="77777777" w:rsidR="008A5B90" w:rsidRPr="006A3ED0" w:rsidRDefault="008A5B90" w:rsidP="008A5B90">
      <w:pPr>
        <w:snapToGrid w:val="0"/>
        <w:spacing w:line="400" w:lineRule="exact"/>
        <w:ind w:leftChars="100" w:left="210" w:firstLineChars="100" w:firstLine="210"/>
        <w:rPr>
          <w:rFonts w:ascii="ＭＳ 明朝" w:eastAsia="ＭＳ 明朝" w:hAnsi="ＭＳ 明朝"/>
          <w:color w:val="000000" w:themeColor="text1"/>
          <w:szCs w:val="21"/>
        </w:rPr>
      </w:pPr>
      <w:r w:rsidRPr="006A3ED0">
        <w:rPr>
          <w:rFonts w:ascii="ＭＳ 明朝" w:eastAsia="ＭＳ 明朝" w:hAnsi="ＭＳ 明朝" w:hint="eastAsia"/>
          <w:color w:val="000000" w:themeColor="text1"/>
          <w:szCs w:val="21"/>
        </w:rPr>
        <w:t>元売業者（第一号及び第二号に掲げる場合に</w:t>
      </w:r>
      <w:proofErr w:type="gramStart"/>
      <w:r w:rsidRPr="006A3ED0">
        <w:rPr>
          <w:rFonts w:ascii="ＭＳ 明朝" w:eastAsia="ＭＳ 明朝" w:hAnsi="ＭＳ 明朝" w:hint="eastAsia"/>
          <w:color w:val="000000" w:themeColor="text1"/>
          <w:szCs w:val="21"/>
        </w:rPr>
        <w:t>あつては</w:t>
      </w:r>
      <w:proofErr w:type="gramEnd"/>
      <w:r w:rsidRPr="006A3ED0">
        <w:rPr>
          <w:rFonts w:ascii="ＭＳ 明朝" w:eastAsia="ＭＳ 明朝" w:hAnsi="ＭＳ 明朝" w:hint="eastAsia"/>
          <w:color w:val="000000" w:themeColor="text1"/>
          <w:szCs w:val="21"/>
        </w:rPr>
        <w:t>、第百四十四条の七第一項第一号に掲げる者で、同項の規定により元売業者としての指定を受けたものを除く。）、特約業者、石油製品販売業者、軽油製造者等（軽油の製造又は輸入をする者で元売業者以外のものをいう。）及び自動車の保有者は、次に掲げる場合においては、製造、譲渡又は消費（以下この条において「製造等」という。）を行う時期、数量その他の総務省令で定める事項を定めて、製造等を行う場所（第四号に掲げる場合に</w:t>
      </w:r>
      <w:proofErr w:type="gramStart"/>
      <w:r w:rsidRPr="006A3ED0">
        <w:rPr>
          <w:rFonts w:ascii="ＭＳ 明朝" w:eastAsia="ＭＳ 明朝" w:hAnsi="ＭＳ 明朝" w:hint="eastAsia"/>
          <w:color w:val="000000" w:themeColor="text1"/>
          <w:szCs w:val="21"/>
        </w:rPr>
        <w:t>あつては</w:t>
      </w:r>
      <w:proofErr w:type="gramEnd"/>
      <w:r w:rsidRPr="006A3ED0">
        <w:rPr>
          <w:rFonts w:ascii="ＭＳ 明朝" w:eastAsia="ＭＳ 明朝" w:hAnsi="ＭＳ 明朝" w:hint="eastAsia"/>
          <w:color w:val="000000" w:themeColor="text1"/>
          <w:szCs w:val="21"/>
        </w:rPr>
        <w:t>、当該自動車の主たる定置場）の所在地の道府県知事の承認を受けなければならない。</w:t>
      </w:r>
      <w:r w:rsidRPr="006A3ED0">
        <w:rPr>
          <w:rFonts w:ascii="ＭＳ 明朝" w:eastAsia="ＭＳ 明朝" w:hAnsi="ＭＳ 明朝"/>
          <w:color w:val="000000" w:themeColor="text1"/>
          <w:szCs w:val="21"/>
        </w:rPr>
        <w:t xml:space="preserve"> </w:t>
      </w:r>
    </w:p>
    <w:p w14:paraId="1827B74B" w14:textId="7EAC8D39" w:rsidR="008A5B90" w:rsidRPr="006A3ED0" w:rsidRDefault="008A5B90" w:rsidP="00C91EC5">
      <w:pPr>
        <w:snapToGrid w:val="0"/>
        <w:spacing w:line="400" w:lineRule="exact"/>
        <w:ind w:firstLineChars="100" w:firstLine="210"/>
        <w:rPr>
          <w:rFonts w:ascii="ＭＳ 明朝" w:eastAsia="ＭＳ 明朝" w:hAnsi="ＭＳ 明朝"/>
          <w:color w:val="000000" w:themeColor="text1"/>
          <w:szCs w:val="21"/>
        </w:rPr>
      </w:pPr>
      <w:r w:rsidRPr="006A3ED0">
        <w:rPr>
          <w:rFonts w:ascii="ＭＳ 明朝" w:eastAsia="ＭＳ 明朝" w:hAnsi="ＭＳ 明朝" w:hint="eastAsia"/>
          <w:color w:val="000000" w:themeColor="text1"/>
          <w:szCs w:val="21"/>
        </w:rPr>
        <w:t>一　軽油と軽油以外の炭化水素油を混和して炭化水素油を製造するとき。</w:t>
      </w:r>
    </w:p>
    <w:p w14:paraId="46AF7889" w14:textId="77777777" w:rsidR="008A5B90" w:rsidRPr="006A3ED0" w:rsidRDefault="008A5B90">
      <w:pPr>
        <w:rPr>
          <w:rFonts w:ascii="ＭＳ 明朝" w:eastAsia="ＭＳ 明朝" w:hAnsi="ＭＳ 明朝"/>
          <w:color w:val="000000" w:themeColor="text1"/>
          <w:szCs w:val="21"/>
        </w:rPr>
      </w:pPr>
    </w:p>
    <w:p w14:paraId="54AFF3C3" w14:textId="77777777" w:rsidR="008A5B90" w:rsidRPr="006A3ED0" w:rsidRDefault="008A5B90">
      <w:pPr>
        <w:rPr>
          <w:rFonts w:ascii="ＭＳ 明朝" w:eastAsia="ＭＳ 明朝" w:hAnsi="ＭＳ 明朝"/>
          <w:color w:val="000000" w:themeColor="text1"/>
          <w:szCs w:val="21"/>
        </w:rPr>
      </w:pPr>
      <w:r w:rsidRPr="006A3ED0">
        <w:rPr>
          <w:rFonts w:ascii="ＭＳ 明朝" w:eastAsia="ＭＳ 明朝" w:hAnsi="ＭＳ 明朝" w:hint="eastAsia"/>
          <w:color w:val="000000" w:themeColor="text1"/>
          <w:szCs w:val="21"/>
        </w:rPr>
        <w:t>第百四十四条の三十三（製造等の承認を受ける義務等に関する罪）</w:t>
      </w:r>
    </w:p>
    <w:p w14:paraId="7D27716D" w14:textId="77777777" w:rsidR="008A5B90" w:rsidRPr="006A3ED0" w:rsidRDefault="008A5B90" w:rsidP="001476CA">
      <w:pPr>
        <w:ind w:left="210" w:hangingChars="100" w:hanging="210"/>
        <w:rPr>
          <w:rFonts w:ascii="ＭＳ 明朝" w:eastAsia="ＭＳ 明朝" w:hAnsi="ＭＳ 明朝"/>
          <w:color w:val="000000" w:themeColor="text1"/>
          <w:szCs w:val="21"/>
        </w:rPr>
      </w:pPr>
      <w:r w:rsidRPr="006A3ED0">
        <w:rPr>
          <w:rFonts w:ascii="ＭＳ 明朝" w:eastAsia="ＭＳ 明朝" w:hAnsi="ＭＳ 明朝" w:hint="eastAsia"/>
          <w:color w:val="000000" w:themeColor="text1"/>
          <w:szCs w:val="21"/>
        </w:rPr>
        <w:t xml:space="preserve">　　前条第一項の規定に違反して道府県</w:t>
      </w:r>
      <w:r w:rsidR="001476CA" w:rsidRPr="006A3ED0">
        <w:rPr>
          <w:rFonts w:ascii="ＭＳ 明朝" w:eastAsia="ＭＳ 明朝" w:hAnsi="ＭＳ 明朝" w:hint="eastAsia"/>
          <w:color w:val="000000" w:themeColor="text1"/>
          <w:szCs w:val="21"/>
        </w:rPr>
        <w:t>知事の承認を受けないで同項第一号若しくは第二号の行為を行</w:t>
      </w:r>
      <w:proofErr w:type="gramStart"/>
      <w:r w:rsidR="001476CA" w:rsidRPr="006A3ED0">
        <w:rPr>
          <w:rFonts w:ascii="ＭＳ 明朝" w:eastAsia="ＭＳ 明朝" w:hAnsi="ＭＳ 明朝" w:hint="eastAsia"/>
          <w:color w:val="000000" w:themeColor="text1"/>
          <w:szCs w:val="21"/>
        </w:rPr>
        <w:t>つた</w:t>
      </w:r>
      <w:proofErr w:type="gramEnd"/>
      <w:r w:rsidR="001476CA" w:rsidRPr="006A3ED0">
        <w:rPr>
          <w:rFonts w:ascii="ＭＳ 明朝" w:eastAsia="ＭＳ 明朝" w:hAnsi="ＭＳ 明朝" w:hint="eastAsia"/>
          <w:color w:val="000000" w:themeColor="text1"/>
          <w:szCs w:val="21"/>
        </w:rPr>
        <w:t>者又は偽りその他不正の手段により同項の承認を受け同項第一号若しくは第二号の行為を行</w:t>
      </w:r>
      <w:proofErr w:type="gramStart"/>
      <w:r w:rsidR="001476CA" w:rsidRPr="006A3ED0">
        <w:rPr>
          <w:rFonts w:ascii="ＭＳ 明朝" w:eastAsia="ＭＳ 明朝" w:hAnsi="ＭＳ 明朝" w:hint="eastAsia"/>
          <w:color w:val="000000" w:themeColor="text1"/>
          <w:szCs w:val="21"/>
        </w:rPr>
        <w:t>つた</w:t>
      </w:r>
      <w:proofErr w:type="gramEnd"/>
      <w:r w:rsidR="001476CA" w:rsidRPr="006A3ED0">
        <w:rPr>
          <w:rFonts w:ascii="ＭＳ 明朝" w:eastAsia="ＭＳ 明朝" w:hAnsi="ＭＳ 明朝" w:hint="eastAsia"/>
          <w:color w:val="000000" w:themeColor="text1"/>
          <w:szCs w:val="21"/>
        </w:rPr>
        <w:t>者は、十年以下の懲役若しくは千万円以下の罰金に処し、又はこれを併科する。</w:t>
      </w:r>
    </w:p>
    <w:p w14:paraId="02F28BE9" w14:textId="77777777" w:rsidR="009543B5" w:rsidRPr="006A3ED0" w:rsidRDefault="009543B5" w:rsidP="001476CA">
      <w:pPr>
        <w:ind w:left="210" w:hangingChars="100" w:hanging="210"/>
        <w:rPr>
          <w:rFonts w:ascii="ＭＳ 明朝" w:eastAsia="ＭＳ 明朝" w:hAnsi="ＭＳ 明朝"/>
          <w:color w:val="000000" w:themeColor="text1"/>
          <w:szCs w:val="21"/>
        </w:rPr>
      </w:pPr>
      <w:r w:rsidRPr="006A3ED0">
        <w:rPr>
          <w:rFonts w:ascii="ＭＳ 明朝" w:eastAsia="ＭＳ 明朝" w:hAnsi="ＭＳ 明朝" w:hint="eastAsia"/>
          <w:color w:val="000000" w:themeColor="text1"/>
          <w:szCs w:val="21"/>
        </w:rPr>
        <w:t>６　法人の代表者又は法人若しくは人の代理人、使用人その他の従業者がその法人又は人の業務に関し</w:t>
      </w:r>
      <w:r w:rsidRPr="006A3ED0">
        <w:rPr>
          <w:rFonts w:ascii="ＭＳ 明朝" w:eastAsia="ＭＳ 明朝" w:hAnsi="ＭＳ 明朝" w:hint="eastAsia"/>
          <w:color w:val="000000" w:themeColor="text1"/>
          <w:szCs w:val="21"/>
        </w:rPr>
        <w:lastRenderedPageBreak/>
        <w:t>て前各項の違反行為をした場合においては、その行為者を罰するほか、その法人に対して次の各号に掲げる違反行為の区分に応じ当該各号に定める罰金刑を、その人に対して当該各項の罰金刑を科する。</w:t>
      </w:r>
    </w:p>
    <w:p w14:paraId="2DEE1C39" w14:textId="77777777" w:rsidR="009543B5" w:rsidRPr="006A3ED0" w:rsidRDefault="009543B5" w:rsidP="001476CA">
      <w:pPr>
        <w:ind w:left="210" w:hangingChars="100" w:hanging="210"/>
        <w:rPr>
          <w:rFonts w:ascii="ＭＳ 明朝" w:eastAsia="ＭＳ 明朝" w:hAnsi="ＭＳ 明朝"/>
          <w:color w:val="000000" w:themeColor="text1"/>
          <w:szCs w:val="21"/>
        </w:rPr>
      </w:pPr>
      <w:r w:rsidRPr="006A3ED0">
        <w:rPr>
          <w:rFonts w:ascii="ＭＳ 明朝" w:eastAsia="ＭＳ 明朝" w:hAnsi="ＭＳ 明朝" w:hint="eastAsia"/>
          <w:color w:val="000000" w:themeColor="text1"/>
          <w:szCs w:val="21"/>
        </w:rPr>
        <w:t xml:space="preserve">　一　第一項の違反行為　三億円以下の罰金刑</w:t>
      </w:r>
    </w:p>
    <w:p w14:paraId="2CD901DB" w14:textId="6AD92632" w:rsidR="00BF0AFE" w:rsidRPr="006A3ED0" w:rsidRDefault="00BF0AFE" w:rsidP="001476CA">
      <w:pPr>
        <w:ind w:left="210" w:hangingChars="100" w:hanging="210"/>
        <w:rPr>
          <w:rFonts w:ascii="ＭＳ 明朝" w:eastAsia="ＭＳ 明朝" w:hAnsi="ＭＳ 明朝"/>
          <w:color w:val="000000" w:themeColor="text1"/>
          <w:szCs w:val="21"/>
        </w:rPr>
      </w:pPr>
    </w:p>
    <w:p w14:paraId="0BF5C217" w14:textId="77777777" w:rsidR="00270ADF" w:rsidRPr="006A3ED0" w:rsidRDefault="00270ADF" w:rsidP="00270ADF">
      <w:pPr>
        <w:autoSpaceDE w:val="0"/>
        <w:autoSpaceDN w:val="0"/>
        <w:adjustRightInd w:val="0"/>
        <w:rPr>
          <w:rFonts w:ascii="ＭＳ 明朝" w:eastAsia="ＭＳ 明朝" w:hAnsi="ＭＳ 明朝"/>
          <w:color w:val="000000" w:themeColor="text1"/>
          <w:szCs w:val="21"/>
        </w:rPr>
      </w:pPr>
      <w:r w:rsidRPr="006A3ED0">
        <w:rPr>
          <w:rFonts w:ascii="ＭＳ 明朝" w:eastAsia="ＭＳ 明朝" w:hAnsi="ＭＳ 明朝" w:hint="eastAsia"/>
          <w:color w:val="000000" w:themeColor="text1"/>
          <w:szCs w:val="21"/>
        </w:rPr>
        <w:t>第百四十四条の四十一（軽油引取税に係る脱税に関する罪）</w:t>
      </w:r>
    </w:p>
    <w:p w14:paraId="6E239304" w14:textId="77777777" w:rsidR="00270ADF" w:rsidRPr="006A3ED0" w:rsidRDefault="00270ADF" w:rsidP="00270ADF">
      <w:pPr>
        <w:autoSpaceDE w:val="0"/>
        <w:autoSpaceDN w:val="0"/>
        <w:adjustRightInd w:val="0"/>
        <w:ind w:left="239" w:hangingChars="114" w:hanging="239"/>
        <w:rPr>
          <w:rFonts w:ascii="ＭＳ 明朝" w:eastAsia="ＭＳ 明朝" w:hAnsi="ＭＳ 明朝"/>
          <w:color w:val="000000" w:themeColor="text1"/>
          <w:szCs w:val="21"/>
        </w:rPr>
      </w:pPr>
      <w:r w:rsidRPr="006A3ED0">
        <w:rPr>
          <w:rFonts w:ascii="ＭＳ 明朝" w:eastAsia="ＭＳ 明朝" w:hAnsi="ＭＳ 明朝" w:hint="eastAsia"/>
          <w:color w:val="000000" w:themeColor="text1"/>
          <w:szCs w:val="21"/>
        </w:rPr>
        <w:t>２　偽りその他不正の行為に</w:t>
      </w:r>
      <w:proofErr w:type="gramStart"/>
      <w:r w:rsidRPr="006A3ED0">
        <w:rPr>
          <w:rFonts w:ascii="ＭＳ 明朝" w:eastAsia="ＭＳ 明朝" w:hAnsi="ＭＳ 明朝" w:hint="eastAsia"/>
          <w:color w:val="000000" w:themeColor="text1"/>
          <w:szCs w:val="21"/>
        </w:rPr>
        <w:t>よつて</w:t>
      </w:r>
      <w:proofErr w:type="gramEnd"/>
      <w:r w:rsidRPr="006A3ED0">
        <w:rPr>
          <w:rFonts w:ascii="ＭＳ 明朝" w:eastAsia="ＭＳ 明朝" w:hAnsi="ＭＳ 明朝" w:hint="eastAsia"/>
          <w:color w:val="000000" w:themeColor="text1"/>
          <w:szCs w:val="21"/>
        </w:rPr>
        <w:t>第百四十四条の十八の規定に</w:t>
      </w:r>
      <w:proofErr w:type="gramStart"/>
      <w:r w:rsidRPr="006A3ED0">
        <w:rPr>
          <w:rFonts w:ascii="ＭＳ 明朝" w:eastAsia="ＭＳ 明朝" w:hAnsi="ＭＳ 明朝" w:hint="eastAsia"/>
          <w:color w:val="000000" w:themeColor="text1"/>
          <w:szCs w:val="21"/>
        </w:rPr>
        <w:t>よつて納</w:t>
      </w:r>
      <w:proofErr w:type="gramEnd"/>
      <w:r w:rsidRPr="006A3ED0">
        <w:rPr>
          <w:rFonts w:ascii="ＭＳ 明朝" w:eastAsia="ＭＳ 明朝" w:hAnsi="ＭＳ 明朝" w:hint="eastAsia"/>
          <w:color w:val="000000" w:themeColor="text1"/>
          <w:szCs w:val="21"/>
        </w:rPr>
        <w:t>付すべき軽油引取税の全部又は一部を免れた納税者は、十年以下の懲役若しくは千万円以下の罰金に処し、又はこれを併科する。</w:t>
      </w:r>
    </w:p>
    <w:p w14:paraId="65CBF62A" w14:textId="77777777" w:rsidR="00270ADF" w:rsidRPr="006A3ED0" w:rsidRDefault="00270ADF" w:rsidP="00270ADF">
      <w:pPr>
        <w:ind w:left="210" w:hangingChars="100" w:hanging="210"/>
        <w:rPr>
          <w:rFonts w:ascii="ＭＳ 明朝" w:eastAsia="ＭＳ 明朝" w:hAnsi="ＭＳ 明朝"/>
          <w:color w:val="000000" w:themeColor="text1"/>
          <w:szCs w:val="21"/>
        </w:rPr>
      </w:pPr>
      <w:r w:rsidRPr="006A3ED0">
        <w:rPr>
          <w:rFonts w:ascii="ＭＳ 明朝" w:eastAsia="ＭＳ 明朝" w:hAnsi="ＭＳ 明朝" w:hint="eastAsia"/>
          <w:color w:val="000000" w:themeColor="text1"/>
          <w:szCs w:val="21"/>
        </w:rPr>
        <w:t>７　法人の代表者又は法人若しくは人の代理人、使用人その他の従業者がその法人又は人の業務に関して第一項から第三項まで又は第五項の違反行為をした場合においては、その行為者を罰するほか、その法人又は人に対し、当該各項の罰金刑を科する。</w:t>
      </w:r>
    </w:p>
    <w:p w14:paraId="279B4D6B" w14:textId="77777777" w:rsidR="00270ADF" w:rsidRPr="006A3ED0" w:rsidRDefault="00270ADF" w:rsidP="001476CA">
      <w:pPr>
        <w:ind w:left="210" w:hangingChars="100" w:hanging="210"/>
        <w:rPr>
          <w:rFonts w:ascii="ＭＳ 明朝" w:eastAsia="ＭＳ 明朝" w:hAnsi="ＭＳ 明朝"/>
          <w:color w:val="000000" w:themeColor="text1"/>
          <w:szCs w:val="21"/>
        </w:rPr>
      </w:pPr>
    </w:p>
    <w:p w14:paraId="4B1A604A" w14:textId="77777777" w:rsidR="00FF3595" w:rsidRPr="006A3ED0" w:rsidRDefault="00FF3595" w:rsidP="001476CA">
      <w:pPr>
        <w:ind w:left="210" w:hangingChars="100" w:hanging="210"/>
        <w:rPr>
          <w:rFonts w:ascii="ＭＳ 明朝" w:eastAsia="ＭＳ 明朝" w:hAnsi="ＭＳ 明朝"/>
          <w:color w:val="000000" w:themeColor="text1"/>
          <w:szCs w:val="21"/>
        </w:rPr>
      </w:pPr>
    </w:p>
    <w:p w14:paraId="79FABA13" w14:textId="77777777" w:rsidR="00D012DA" w:rsidRPr="006A3ED0" w:rsidRDefault="00D012DA" w:rsidP="001476CA">
      <w:pPr>
        <w:ind w:left="210" w:hangingChars="100" w:hanging="210"/>
        <w:rPr>
          <w:rFonts w:ascii="ＭＳ 明朝" w:eastAsia="ＭＳ 明朝" w:hAnsi="ＭＳ 明朝"/>
          <w:color w:val="000000" w:themeColor="text1"/>
          <w:szCs w:val="21"/>
        </w:rPr>
      </w:pPr>
      <w:r w:rsidRPr="006A3ED0">
        <w:rPr>
          <w:rFonts w:ascii="ＭＳ 明朝" w:eastAsia="ＭＳ 明朝" w:hAnsi="ＭＳ 明朝" w:hint="eastAsia"/>
          <w:color w:val="000000" w:themeColor="text1"/>
          <w:szCs w:val="21"/>
        </w:rPr>
        <w:t>●刑法</w:t>
      </w:r>
    </w:p>
    <w:p w14:paraId="22C154C7" w14:textId="77777777" w:rsidR="00D012DA" w:rsidRPr="006A3ED0" w:rsidRDefault="00D012DA" w:rsidP="001476CA">
      <w:pPr>
        <w:ind w:left="210" w:hangingChars="100" w:hanging="210"/>
        <w:rPr>
          <w:rFonts w:ascii="ＭＳ 明朝" w:eastAsia="ＭＳ 明朝" w:hAnsi="ＭＳ 明朝"/>
          <w:color w:val="000000" w:themeColor="text1"/>
          <w:szCs w:val="21"/>
        </w:rPr>
      </w:pPr>
    </w:p>
    <w:p w14:paraId="6DDE2318" w14:textId="77777777" w:rsidR="00D012DA" w:rsidRPr="006A3ED0" w:rsidRDefault="00D012DA" w:rsidP="001476CA">
      <w:pPr>
        <w:ind w:left="210" w:hangingChars="100" w:hanging="210"/>
        <w:rPr>
          <w:rFonts w:ascii="ＭＳ 明朝" w:eastAsia="ＭＳ 明朝" w:hAnsi="ＭＳ 明朝"/>
          <w:color w:val="000000" w:themeColor="text1"/>
          <w:szCs w:val="21"/>
        </w:rPr>
      </w:pPr>
      <w:r w:rsidRPr="006A3ED0">
        <w:rPr>
          <w:rFonts w:ascii="ＭＳ 明朝" w:eastAsia="ＭＳ 明朝" w:hAnsi="ＭＳ 明朝" w:hint="eastAsia"/>
          <w:color w:val="000000" w:themeColor="text1"/>
          <w:szCs w:val="21"/>
        </w:rPr>
        <w:t>第六十条（共同正犯）</w:t>
      </w:r>
    </w:p>
    <w:p w14:paraId="7DF53086" w14:textId="77777777" w:rsidR="00D012DA" w:rsidRPr="006A3ED0" w:rsidRDefault="00D012DA" w:rsidP="001476CA">
      <w:pPr>
        <w:ind w:left="210" w:hangingChars="100" w:hanging="210"/>
        <w:rPr>
          <w:rFonts w:ascii="ＭＳ 明朝" w:eastAsia="ＭＳ 明朝" w:hAnsi="ＭＳ 明朝"/>
          <w:color w:val="000000" w:themeColor="text1"/>
          <w:szCs w:val="21"/>
        </w:rPr>
      </w:pPr>
      <w:r w:rsidRPr="006A3ED0">
        <w:rPr>
          <w:rFonts w:ascii="ＭＳ 明朝" w:eastAsia="ＭＳ 明朝" w:hAnsi="ＭＳ 明朝" w:hint="eastAsia"/>
          <w:color w:val="000000" w:themeColor="text1"/>
          <w:szCs w:val="21"/>
        </w:rPr>
        <w:t xml:space="preserve">　　二人以上共同して犯罪を実行した者は、すべて正犯とする。</w:t>
      </w:r>
    </w:p>
    <w:sectPr w:rsidR="00D012DA" w:rsidRPr="006A3ED0" w:rsidSect="00E428A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D10F7" w14:textId="77777777" w:rsidR="008A5B90" w:rsidRDefault="008A5B90" w:rsidP="008A5B90">
      <w:r>
        <w:separator/>
      </w:r>
    </w:p>
  </w:endnote>
  <w:endnote w:type="continuationSeparator" w:id="0">
    <w:p w14:paraId="00BE35C9" w14:textId="77777777" w:rsidR="008A5B90" w:rsidRDefault="008A5B90" w:rsidP="008A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37898" w14:textId="77777777" w:rsidR="008A5B90" w:rsidRDefault="008A5B90" w:rsidP="008A5B90">
      <w:r>
        <w:separator/>
      </w:r>
    </w:p>
  </w:footnote>
  <w:footnote w:type="continuationSeparator" w:id="0">
    <w:p w14:paraId="7C07C61E" w14:textId="77777777" w:rsidR="008A5B90" w:rsidRDefault="008A5B90" w:rsidP="008A5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952"/>
    <w:rsid w:val="001476CA"/>
    <w:rsid w:val="00155952"/>
    <w:rsid w:val="00270ADF"/>
    <w:rsid w:val="002E50D3"/>
    <w:rsid w:val="00306351"/>
    <w:rsid w:val="0036076F"/>
    <w:rsid w:val="003A506A"/>
    <w:rsid w:val="004137BD"/>
    <w:rsid w:val="00453E33"/>
    <w:rsid w:val="004D492A"/>
    <w:rsid w:val="004F2296"/>
    <w:rsid w:val="00586446"/>
    <w:rsid w:val="006A3ED0"/>
    <w:rsid w:val="007000D3"/>
    <w:rsid w:val="00743F85"/>
    <w:rsid w:val="0075300B"/>
    <w:rsid w:val="007975BD"/>
    <w:rsid w:val="0081608B"/>
    <w:rsid w:val="00863672"/>
    <w:rsid w:val="008A5B90"/>
    <w:rsid w:val="008D4996"/>
    <w:rsid w:val="00931D81"/>
    <w:rsid w:val="009543B5"/>
    <w:rsid w:val="009B4971"/>
    <w:rsid w:val="009D729B"/>
    <w:rsid w:val="009E6229"/>
    <w:rsid w:val="009F6913"/>
    <w:rsid w:val="00AC23C6"/>
    <w:rsid w:val="00AF0D12"/>
    <w:rsid w:val="00B4535D"/>
    <w:rsid w:val="00BF0AFE"/>
    <w:rsid w:val="00C35AD1"/>
    <w:rsid w:val="00C91EC5"/>
    <w:rsid w:val="00CC709E"/>
    <w:rsid w:val="00D012DA"/>
    <w:rsid w:val="00E428A4"/>
    <w:rsid w:val="00E6274D"/>
    <w:rsid w:val="00F23B82"/>
    <w:rsid w:val="00FF3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8658B"/>
  <w15:chartTrackingRefBased/>
  <w15:docId w15:val="{7E4E81DC-5B74-4932-8E28-A8073822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B90"/>
    <w:pPr>
      <w:tabs>
        <w:tab w:val="center" w:pos="4252"/>
        <w:tab w:val="right" w:pos="8504"/>
      </w:tabs>
      <w:snapToGrid w:val="0"/>
    </w:pPr>
  </w:style>
  <w:style w:type="character" w:customStyle="1" w:styleId="a4">
    <w:name w:val="ヘッダー (文字)"/>
    <w:basedOn w:val="a0"/>
    <w:link w:val="a3"/>
    <w:uiPriority w:val="99"/>
    <w:rsid w:val="008A5B90"/>
  </w:style>
  <w:style w:type="paragraph" w:styleId="a5">
    <w:name w:val="footer"/>
    <w:basedOn w:val="a"/>
    <w:link w:val="a6"/>
    <w:uiPriority w:val="99"/>
    <w:unhideWhenUsed/>
    <w:rsid w:val="008A5B90"/>
    <w:pPr>
      <w:tabs>
        <w:tab w:val="center" w:pos="4252"/>
        <w:tab w:val="right" w:pos="8504"/>
      </w:tabs>
      <w:snapToGrid w:val="0"/>
    </w:pPr>
  </w:style>
  <w:style w:type="character" w:customStyle="1" w:styleId="a6">
    <w:name w:val="フッター (文字)"/>
    <w:basedOn w:val="a0"/>
    <w:link w:val="a5"/>
    <w:uiPriority w:val="99"/>
    <w:rsid w:val="008A5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972">
      <w:bodyDiv w:val="1"/>
      <w:marLeft w:val="0"/>
      <w:marRight w:val="0"/>
      <w:marTop w:val="0"/>
      <w:marBottom w:val="0"/>
      <w:divBdr>
        <w:top w:val="none" w:sz="0" w:space="0" w:color="auto"/>
        <w:left w:val="none" w:sz="0" w:space="0" w:color="auto"/>
        <w:bottom w:val="none" w:sz="0" w:space="0" w:color="auto"/>
        <w:right w:val="none" w:sz="0" w:space="0" w:color="auto"/>
      </w:divBdr>
      <w:divsChild>
        <w:div w:id="5642242">
          <w:marLeft w:val="240"/>
          <w:marRight w:val="0"/>
          <w:marTop w:val="0"/>
          <w:marBottom w:val="0"/>
          <w:divBdr>
            <w:top w:val="none" w:sz="0" w:space="0" w:color="auto"/>
            <w:left w:val="none" w:sz="0" w:space="0" w:color="auto"/>
            <w:bottom w:val="none" w:sz="0" w:space="0" w:color="auto"/>
            <w:right w:val="none" w:sz="0" w:space="0" w:color="auto"/>
          </w:divBdr>
        </w:div>
        <w:div w:id="390617310">
          <w:marLeft w:val="240"/>
          <w:marRight w:val="0"/>
          <w:marTop w:val="0"/>
          <w:marBottom w:val="0"/>
          <w:divBdr>
            <w:top w:val="none" w:sz="0" w:space="0" w:color="auto"/>
            <w:left w:val="none" w:sz="0" w:space="0" w:color="auto"/>
            <w:bottom w:val="none" w:sz="0" w:space="0" w:color="auto"/>
            <w:right w:val="none" w:sz="0" w:space="0" w:color="auto"/>
          </w:divBdr>
        </w:div>
        <w:div w:id="1856994199">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9F0A8-FF57-4B6F-AAE3-27575C9A4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岩切　美優</dc:creator>
  <cp:keywords/>
  <dc:description/>
  <cp:lastModifiedBy>盛永　直樹</cp:lastModifiedBy>
  <cp:revision>34</cp:revision>
  <cp:lastPrinted>2024-12-17T06:40:00Z</cp:lastPrinted>
  <dcterms:created xsi:type="dcterms:W3CDTF">2017-12-27T02:09:00Z</dcterms:created>
  <dcterms:modified xsi:type="dcterms:W3CDTF">2024-12-18T09:12:00Z</dcterms:modified>
</cp:coreProperties>
</file>