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19705212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9C268B">
        <w:rPr>
          <w:rFonts w:asciiTheme="majorEastAsia" w:eastAsiaTheme="majorEastAsia" w:hAnsiTheme="majorEastAsia" w:hint="eastAsia"/>
        </w:rPr>
        <w:t>６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5AD090EE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令和６年</w:t>
      </w:r>
      <w:r w:rsidR="009C268B">
        <w:rPr>
          <w:rFonts w:asciiTheme="majorEastAsia" w:eastAsiaTheme="majorEastAsia" w:hAnsiTheme="majorEastAsia" w:cs="ＭＳ 明朝" w:hint="eastAsia"/>
        </w:rPr>
        <w:t>９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9C268B">
        <w:rPr>
          <w:rFonts w:asciiTheme="majorEastAsia" w:eastAsiaTheme="majorEastAsia" w:hAnsiTheme="majorEastAsia" w:cs="ＭＳ 明朝" w:hint="eastAsia"/>
        </w:rPr>
        <w:t>24</w:t>
      </w:r>
      <w:r w:rsidR="00BE40B8" w:rsidRPr="00BE40B8">
        <w:rPr>
          <w:rFonts w:asciiTheme="majorEastAsia" w:eastAsiaTheme="majorEastAsia" w:hAnsiTheme="majorEastAsia" w:cs="ＭＳ 明朝" w:hint="eastAsia"/>
        </w:rPr>
        <w:t>日（</w:t>
      </w:r>
      <w:r w:rsidR="009C268B">
        <w:rPr>
          <w:rFonts w:asciiTheme="majorEastAsia" w:eastAsiaTheme="majorEastAsia" w:hAnsiTheme="majorEastAsia" w:cs="ＭＳ 明朝" w:hint="eastAsia"/>
        </w:rPr>
        <w:t>火</w:t>
      </w:r>
      <w:r w:rsidR="00BE40B8" w:rsidRPr="00BE40B8">
        <w:rPr>
          <w:rFonts w:asciiTheme="majorEastAsia" w:eastAsiaTheme="majorEastAsia" w:hAnsiTheme="majorEastAsia" w:cs="ＭＳ 明朝" w:hint="eastAsia"/>
        </w:rPr>
        <w:t>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71F3DE07" w:rsidR="003B527E" w:rsidRDefault="009C268B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32681E8B" w14:textId="77777777" w:rsidR="00AF49C7" w:rsidRDefault="00AF49C7" w:rsidP="00AF49C7">
      <w:pPr>
        <w:snapToGrid w:val="0"/>
        <w:spacing w:line="276" w:lineRule="auto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</w:p>
    <w:p w14:paraId="4A9753CC" w14:textId="14355FEA" w:rsidR="00AF49C7" w:rsidRPr="00475D5E" w:rsidRDefault="00AF49C7" w:rsidP="00AF49C7">
      <w:pPr>
        <w:snapToGrid w:val="0"/>
        <w:spacing w:line="276" w:lineRule="auto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475D5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(</w:t>
      </w:r>
      <w:r w:rsidRPr="00475D5E">
        <w:rPr>
          <w:rFonts w:asciiTheme="majorEastAsia" w:eastAsiaTheme="majorEastAsia" w:hAnsiTheme="majorEastAsia" w:cs="Times New Roman"/>
          <w:sz w:val="24"/>
          <w:szCs w:val="24"/>
          <w:u w:val="single"/>
        </w:rPr>
        <w:t>2)</w:t>
      </w:r>
      <w:r w:rsidRPr="00475D5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規制違反案件について</w:t>
      </w:r>
    </w:p>
    <w:p w14:paraId="0089EF73" w14:textId="6E878DF6" w:rsidR="003B527E" w:rsidRPr="001B0972" w:rsidRDefault="00AF49C7" w:rsidP="009C268B">
      <w:pPr>
        <w:pStyle w:val="ab"/>
        <w:snapToGrid w:val="0"/>
        <w:spacing w:line="276" w:lineRule="auto"/>
        <w:ind w:leftChars="300" w:left="630" w:firstLineChars="72" w:firstLine="17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90AB6">
        <w:rPr>
          <w:rFonts w:asciiTheme="majorEastAsia" w:eastAsiaTheme="majorEastAsia" w:hAnsiTheme="majorEastAsia" w:cs="Times New Roman" w:hint="eastAsia"/>
          <w:sz w:val="24"/>
          <w:szCs w:val="24"/>
        </w:rPr>
        <w:t>大阪府職員基本条例第32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条の規定に違反する事案</w:t>
      </w:r>
      <w:r w:rsidR="009C268B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件について、事務局より内容および対応方針の説明を行った。</w:t>
      </w:r>
    </w:p>
    <w:p w14:paraId="46B3B0DF" w14:textId="6B61FDB1" w:rsidR="003B527E" w:rsidRPr="00AF49C7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77777777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C268B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25</cp:revision>
  <cp:lastPrinted>2017-02-20T02:57:00Z</cp:lastPrinted>
  <dcterms:created xsi:type="dcterms:W3CDTF">2021-09-17T05:49:00Z</dcterms:created>
  <dcterms:modified xsi:type="dcterms:W3CDTF">2024-11-08T04:30:00Z</dcterms:modified>
</cp:coreProperties>
</file>