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32" w:rsidRPr="00C02D32" w:rsidRDefault="00C02D32" w:rsidP="00C02D32">
      <w:pPr>
        <w:jc w:val="cente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大阪府私立高等学校学校経営推進費補助金交付要綱</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（目　的）</w:t>
      </w:r>
    </w:p>
    <w:p w:rsid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第１条　この要綱は、学校経営推進費実施要綱（以下「実施要綱」という。）第５条第１項及び第５項の規定に基づき、府が予算の定めるところにより、実施要綱第４条第２項の規定による「支援校」を設置する設置者（以下「設置者」という。）に対し、大阪府私立高等学校学校経営推進費補助金（以下「補助金」という。）を交付するにあたり、大阪府補助金交付規則（昭和45年大阪府規則第85号。以下「規則」という。）に定めるもののほか、必要な事項を定めるものとする。</w:t>
      </w:r>
    </w:p>
    <w:p w:rsidR="00917D32" w:rsidRPr="00917D32" w:rsidRDefault="00917D32" w:rsidP="00C02D32">
      <w:pPr>
        <w:ind w:left="220" w:hangingChars="100" w:hanging="220"/>
        <w:rPr>
          <w:rFonts w:ascii="HG丸ｺﾞｼｯｸM-PRO" w:eastAsia="HG丸ｺﾞｼｯｸM-PRO" w:hAnsi="HG丸ｺﾞｼｯｸM-PRO"/>
          <w:sz w:val="22"/>
        </w:rPr>
      </w:pPr>
      <w:r w:rsidRPr="00917D32">
        <w:rPr>
          <w:rFonts w:ascii="HG丸ｺﾞｼｯｸM-PRO" w:eastAsia="HG丸ｺﾞｼｯｸM-PRO" w:hAnsi="HG丸ｺﾞｼｯｸM-PRO" w:hint="eastAsia"/>
          <w:sz w:val="22"/>
        </w:rPr>
        <w:t>２　補助金の交付について、規則の規定を適用する場合は、規則中、「知事」とあるのは「大阪府教育長（以下「教育長」という。）」と読み替えるものとする。</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（定　義）</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第２条　この要綱において、予算配当申請書とは実施要綱第５条</w:t>
      </w:r>
      <w:r w:rsidR="004B119D">
        <w:rPr>
          <w:rFonts w:ascii="HG丸ｺﾞｼｯｸM-PRO" w:eastAsia="HG丸ｺﾞｼｯｸM-PRO" w:hAnsi="HG丸ｺﾞｼｯｸM-PRO" w:hint="eastAsia"/>
          <w:sz w:val="22"/>
        </w:rPr>
        <w:t>第４</w:t>
      </w:r>
      <w:r w:rsidRPr="00C02D32">
        <w:rPr>
          <w:rFonts w:ascii="HG丸ｺﾞｼｯｸM-PRO" w:eastAsia="HG丸ｺﾞｼｯｸM-PRO" w:hAnsi="HG丸ｺﾞｼｯｸM-PRO" w:hint="eastAsia"/>
          <w:sz w:val="22"/>
        </w:rPr>
        <w:t>項の規定による学校経営推進費予算配当申請書をいう。</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（補助の対象）</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第３条　補助金の交付の対象となる経費は、学校経営を推進するために予算配当申請書に計上されたものであって、学校法人会計基準（昭和46年文部省令第18号）第10条で規定する別表第１（資金収支計算書記載科目）に掲げる科目のうち、次の各号に掲げる科目で支出する経費とする。</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（１）教育研究経費支出</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（２）施設関係支出</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（３）設備関係支出</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前項の規定にかかわらず、他の補助金の交付対象となる経費は含まない。</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（補助限度額）</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第４条　補助限度額は、一</w:t>
      </w:r>
      <w:r w:rsidR="00E02F6D">
        <w:rPr>
          <w:rFonts w:ascii="HG丸ｺﾞｼｯｸM-PRO" w:eastAsia="HG丸ｺﾞｼｯｸM-PRO" w:hAnsi="HG丸ｺﾞｼｯｸM-PRO" w:hint="eastAsia"/>
          <w:sz w:val="22"/>
        </w:rPr>
        <w:t>事業</w:t>
      </w:r>
      <w:r w:rsidRPr="00C02D32">
        <w:rPr>
          <w:rFonts w:ascii="HG丸ｺﾞｼｯｸM-PRO" w:eastAsia="HG丸ｺﾞｼｯｸM-PRO" w:hAnsi="HG丸ｺﾞｼｯｸM-PRO" w:hint="eastAsia"/>
          <w:sz w:val="22"/>
        </w:rPr>
        <w:t>あたり</w:t>
      </w:r>
      <w:r w:rsidR="007E2A50" w:rsidRPr="008A6ABE">
        <w:rPr>
          <w:rFonts w:ascii="HG丸ｺﾞｼｯｸM-PRO" w:eastAsia="HG丸ｺﾞｼｯｸM-PRO" w:hAnsi="HG丸ｺﾞｼｯｸM-PRO" w:hint="eastAsia"/>
          <w:sz w:val="22"/>
        </w:rPr>
        <w:t>原則として</w:t>
      </w:r>
      <w:r w:rsidR="009B4D01" w:rsidRPr="008A6ABE">
        <w:rPr>
          <w:rFonts w:ascii="HG丸ｺﾞｼｯｸM-PRO" w:eastAsia="HG丸ｺﾞｼｯｸM-PRO" w:hAnsi="HG丸ｺﾞｼｯｸM-PRO" w:hint="eastAsia"/>
          <w:sz w:val="22"/>
        </w:rPr>
        <w:t>５，０００</w:t>
      </w:r>
      <w:r w:rsidRPr="008A6ABE">
        <w:rPr>
          <w:rFonts w:ascii="HG丸ｺﾞｼｯｸM-PRO" w:eastAsia="HG丸ｺﾞｼｯｸM-PRO" w:hAnsi="HG丸ｺﾞｼｯｸM-PRO" w:hint="eastAsia"/>
          <w:sz w:val="22"/>
        </w:rPr>
        <w:t>千円</w:t>
      </w:r>
      <w:r w:rsidR="0061620A" w:rsidRPr="008A6ABE">
        <w:rPr>
          <w:rFonts w:ascii="HG丸ｺﾞｼｯｸM-PRO" w:eastAsia="HG丸ｺﾞｼｯｸM-PRO" w:hAnsi="HG丸ｺﾞｼｯｸM-PRO" w:hint="eastAsia"/>
          <w:sz w:val="22"/>
        </w:rPr>
        <w:t>を上限</w:t>
      </w:r>
      <w:r w:rsidR="0061620A" w:rsidRPr="0061620A">
        <w:rPr>
          <w:rFonts w:ascii="HG丸ｺﾞｼｯｸM-PRO" w:eastAsia="HG丸ｺﾞｼｯｸM-PRO" w:hAnsi="HG丸ｺﾞｼｯｸM-PRO" w:hint="eastAsia"/>
          <w:sz w:val="22"/>
        </w:rPr>
        <w:t>と</w:t>
      </w:r>
      <w:r w:rsidRPr="00C02D32">
        <w:rPr>
          <w:rFonts w:ascii="HG丸ｺﾞｼｯｸM-PRO" w:eastAsia="HG丸ｺﾞｼｯｸM-PRO" w:hAnsi="HG丸ｺﾞｼｯｸM-PRO" w:hint="eastAsia"/>
          <w:sz w:val="22"/>
        </w:rPr>
        <w:t>する。ただし、施設関係支出は、原則として、</w:t>
      </w:r>
      <w:r w:rsidR="0061620A" w:rsidRPr="00C02D32">
        <w:rPr>
          <w:rFonts w:ascii="HG丸ｺﾞｼｯｸM-PRO" w:eastAsia="HG丸ｺﾞｼｯｸM-PRO" w:hAnsi="HG丸ｺﾞｼｯｸM-PRO" w:hint="eastAsia"/>
          <w:sz w:val="22"/>
        </w:rPr>
        <w:t>一</w:t>
      </w:r>
      <w:r w:rsidR="0061620A">
        <w:rPr>
          <w:rFonts w:ascii="HG丸ｺﾞｼｯｸM-PRO" w:eastAsia="HG丸ｺﾞｼｯｸM-PRO" w:hAnsi="HG丸ｺﾞｼｯｸM-PRO" w:hint="eastAsia"/>
          <w:sz w:val="22"/>
        </w:rPr>
        <w:t>事業</w:t>
      </w:r>
      <w:r w:rsidR="0061620A" w:rsidRPr="00C02D32">
        <w:rPr>
          <w:rFonts w:ascii="HG丸ｺﾞｼｯｸM-PRO" w:eastAsia="HG丸ｺﾞｼｯｸM-PRO" w:hAnsi="HG丸ｺﾞｼｯｸM-PRO" w:hint="eastAsia"/>
          <w:sz w:val="22"/>
        </w:rPr>
        <w:t>あたり</w:t>
      </w:r>
      <w:r w:rsidRPr="00C02D32">
        <w:rPr>
          <w:rFonts w:ascii="HG丸ｺﾞｼｯｸM-PRO" w:eastAsia="HG丸ｺﾞｼｯｸM-PRO" w:hAnsi="HG丸ｺﾞｼｯｸM-PRO" w:hint="eastAsia"/>
          <w:sz w:val="22"/>
        </w:rPr>
        <w:t>２，５００千円未満とする。</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（補助金額）</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第５条　補助金額は、第７条の規定により決定された金額とする。</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（補助金の交付の申請）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第６条　規則第４条第１項の申請にあたっては、次に掲げる書類を</w:t>
      </w:r>
      <w:r w:rsidR="001B68C7">
        <w:rPr>
          <w:rFonts w:ascii="HG丸ｺﾞｼｯｸM-PRO" w:eastAsia="HG丸ｺﾞｼｯｸM-PRO" w:hAnsi="HG丸ｺﾞｼｯｸM-PRO" w:hint="eastAsia"/>
          <w:sz w:val="22"/>
        </w:rPr>
        <w:t>、</w:t>
      </w:r>
      <w:r w:rsidR="00513FE1">
        <w:rPr>
          <w:rFonts w:ascii="HG丸ｺﾞｼｯｸM-PRO" w:eastAsia="HG丸ｺﾞｼｯｸM-PRO" w:hAnsi="HG丸ｺﾞｼｯｸM-PRO" w:hint="eastAsia"/>
          <w:sz w:val="22"/>
        </w:rPr>
        <w:t>教育長</w:t>
      </w:r>
      <w:r w:rsidR="001B68C7">
        <w:rPr>
          <w:rFonts w:ascii="HG丸ｺﾞｼｯｸM-PRO" w:eastAsia="HG丸ｺﾞｼｯｸM-PRO" w:hAnsi="HG丸ｺﾞｼｯｸM-PRO" w:hint="eastAsia"/>
          <w:sz w:val="22"/>
        </w:rPr>
        <w:t>に対し、その定める期日まで</w:t>
      </w:r>
      <w:r w:rsidRPr="00C02D32">
        <w:rPr>
          <w:rFonts w:ascii="HG丸ｺﾞｼｯｸM-PRO" w:eastAsia="HG丸ｺﾞｼｯｸM-PRO" w:hAnsi="HG丸ｺﾞｼｯｸM-PRO" w:hint="eastAsia"/>
          <w:sz w:val="22"/>
        </w:rPr>
        <w:t>に提出しなければならない。</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（１）補助金交付申請書（様式第１号）</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（２）要件確認申立書（様式第１号の２）</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（３）暴力団等審査情報（様式第１号の３）</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w:t>
      </w:r>
      <w:r w:rsidR="001B68C7">
        <w:rPr>
          <w:rFonts w:ascii="HG丸ｺﾞｼｯｸM-PRO" w:eastAsia="HG丸ｺﾞｼｯｸM-PRO" w:hAnsi="HG丸ｺﾞｼｯｸM-PRO" w:hint="eastAsia"/>
          <w:sz w:val="22"/>
        </w:rPr>
        <w:t>前各号に掲げるもののほか、</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が必要と認める書類</w:t>
      </w:r>
    </w:p>
    <w:p w:rsidR="00C02D32" w:rsidRPr="00496188"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（補助金の交付の決定及び通知）</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第７条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は、前条の申請があったときは、実施要綱第５条第</w:t>
      </w:r>
      <w:r w:rsidR="00D118A1">
        <w:rPr>
          <w:rFonts w:ascii="HG丸ｺﾞｼｯｸM-PRO" w:eastAsia="HG丸ｺﾞｼｯｸM-PRO" w:hAnsi="HG丸ｺﾞｼｯｸM-PRO" w:hint="eastAsia"/>
          <w:sz w:val="22"/>
        </w:rPr>
        <w:t>５</w:t>
      </w:r>
      <w:r w:rsidRPr="00C02D32">
        <w:rPr>
          <w:rFonts w:ascii="HG丸ｺﾞｼｯｸM-PRO" w:eastAsia="HG丸ｺﾞｼｯｸM-PRO" w:hAnsi="HG丸ｺﾞｼｯｸM-PRO" w:hint="eastAsia"/>
          <w:sz w:val="22"/>
        </w:rPr>
        <w:t>項の規定により</w:t>
      </w:r>
      <w:r w:rsidR="0095635E">
        <w:rPr>
          <w:rFonts w:ascii="HG丸ｺﾞｼｯｸM-PRO" w:eastAsia="HG丸ｺﾞｼｯｸM-PRO" w:hAnsi="HG丸ｺﾞｼｯｸM-PRO" w:hint="eastAsia"/>
          <w:sz w:val="22"/>
        </w:rPr>
        <w:t>配当を受け</w:t>
      </w:r>
      <w:r w:rsidR="0095635E">
        <w:rPr>
          <w:rFonts w:ascii="HG丸ｺﾞｼｯｸM-PRO" w:eastAsia="HG丸ｺﾞｼｯｸM-PRO" w:hAnsi="HG丸ｺﾞｼｯｸM-PRO" w:hint="eastAsia"/>
          <w:sz w:val="22"/>
        </w:rPr>
        <w:lastRenderedPageBreak/>
        <w:t>た</w:t>
      </w:r>
      <w:r w:rsidRPr="00C02D32">
        <w:rPr>
          <w:rFonts w:ascii="HG丸ｺﾞｼｯｸM-PRO" w:eastAsia="HG丸ｺﾞｼｯｸM-PRO" w:hAnsi="HG丸ｺﾞｼｯｸM-PRO" w:hint="eastAsia"/>
          <w:sz w:val="22"/>
        </w:rPr>
        <w:t>予算の範囲内において、規則第５条の規定により補助金の交付決定を行い、補助金の交付を受けようとする設置者に対し通知する。</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（事業内容の変更等）</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第８条　補助事業に要する経費の配分の変更又は補助事業の内容の変更をしようとする補助事業者は、規則第６条第１項第１号及び第２号の規定により、補助事業内容変更承認申請書（様式第２号）を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に提出し、承認を受けなければならない。ただし、補助金額に変更をきたすことがない場合はこの限りではない。</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補助事業を中止又は廃止しようとする補助事業者は、規則第６条第１項第３号の規定により、あらかじめ補助事業中止（廃止）承認申請書（様式第３号）を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（補助金の交付の条件）</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第９条　規則第６条第２項の規定により付する条件は、次に掲げる条件とする。</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（１）補助金は、第３条に規定する経費に充当すること。</w:t>
      </w:r>
    </w:p>
    <w:p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（２）補助事業により施設又は設備を整備する場合は、特別の理由のある場合を除いて二者以上から見積書を徴し、契約書又は請書を作成し、経費の効率的使用に努めること。</w:t>
      </w:r>
    </w:p>
    <w:p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（３）補助事業により整備した施設及び設備については、補助対象である旨を表示し、補助金施設・設備管理簿（様式第４号）（以下「管理簿」という。）を作成の上、毎年度５月15</w:t>
      </w:r>
      <w:r w:rsidR="00513FE1">
        <w:rPr>
          <w:rFonts w:ascii="HG丸ｺﾞｼｯｸM-PRO" w:eastAsia="HG丸ｺﾞｼｯｸM-PRO" w:hAnsi="HG丸ｺﾞｼｯｸM-PRO" w:hint="eastAsia"/>
          <w:sz w:val="22"/>
        </w:rPr>
        <w:t>日までにその写しを教育長</w:t>
      </w:r>
      <w:r w:rsidRPr="00C02D32">
        <w:rPr>
          <w:rFonts w:ascii="HG丸ｺﾞｼｯｸM-PRO" w:eastAsia="HG丸ｺﾞｼｯｸM-PRO" w:hAnsi="HG丸ｺﾞｼｯｸM-PRO" w:hint="eastAsia"/>
          <w:sz w:val="22"/>
        </w:rPr>
        <w:t>に提出するとともに、善良な管理者の注意をもって管理し、補助金の交付の目的に従って使用すること。</w:t>
      </w:r>
    </w:p>
    <w:p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（４）補助事業者は、補助金の収入及び支出を記載した帳簿を備え、経理の状況を常に明確にし、補助事業に関するすべての関係書類とと</w:t>
      </w:r>
      <w:r w:rsidR="007A40BF">
        <w:rPr>
          <w:rFonts w:ascii="HG丸ｺﾞｼｯｸM-PRO" w:eastAsia="HG丸ｺﾞｼｯｸM-PRO" w:hAnsi="HG丸ｺﾞｼｯｸM-PRO" w:hint="eastAsia"/>
          <w:sz w:val="22"/>
        </w:rPr>
        <w:t>もに補助事業の完了した日又は廃止した日の属する年度の翌年度から</w:t>
      </w:r>
      <w:r w:rsidR="007A40BF" w:rsidRPr="00AD376C">
        <w:rPr>
          <w:rFonts w:ascii="HG丸ｺﾞｼｯｸM-PRO" w:eastAsia="HG丸ｺﾞｼｯｸM-PRO" w:hAnsi="HG丸ｺﾞｼｯｸM-PRO" w:hint="eastAsia"/>
          <w:sz w:val="22"/>
        </w:rPr>
        <w:t>10</w:t>
      </w:r>
      <w:r w:rsidRPr="00C02D32">
        <w:rPr>
          <w:rFonts w:ascii="HG丸ｺﾞｼｯｸM-PRO" w:eastAsia="HG丸ｺﾞｼｯｸM-PRO" w:hAnsi="HG丸ｺﾞｼｯｸM-PRO" w:hint="eastAsia"/>
          <w:sz w:val="22"/>
        </w:rPr>
        <w:t>年間保存すること。</w:t>
      </w:r>
    </w:p>
    <w:p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（５）補助事業の執行状況に関しての調査又は報告を求められたときは、これに従うこと。</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（補助金の交付の取下げ）</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第10条　補助事業者は、規則第７条の規定による通知を受け取った日から起算して10日以内に限り当該申請を取り下げることができる。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前項の規定による取下げがあったときは、当該申請に係る補助金の交付の決定はなかったものとみなす。</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（実績報告）</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第11条　規則第12条の規定による報告にあたっては、補助事業実績報告書（様式第５号）及び補助事業実績報告内訳書（様式第５号の２）を補助事業の完了した日の翌日から起算して30日以内に</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に提出しなければならない。</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補助事業者は、実施要綱第７条第２項に規定する事業の実施状況の調査若しくは指導、助言を受けた場合は、真摯に対応するものとする。</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第12条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は、規則第13条の規定による補助金の額の確定後、当該補助金を交付する。ただし、</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は、補助事業の円滑な遂行を図るため必要があると認めるときは、規則第５条に規定する補助金の交付の決定をした額の全部又は一部を概算払いにより交付する。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前項ただし書きの規定による補助金の交付を受けようとする補助事業者は、規則第７条の規定による通知を受けた日以後速やかに、補助金（概算払）交付請求書（様式第６号）を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lastRenderedPageBreak/>
        <w:t>に提出しなければならない。</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（財産の処分の制限等）</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第13条　補助事業により整備した施設又は設備を処分しようとする設置者は、規則第19</w:t>
      </w:r>
      <w:r w:rsidR="00513FE1">
        <w:rPr>
          <w:rFonts w:ascii="HG丸ｺﾞｼｯｸM-PRO" w:eastAsia="HG丸ｺﾞｼｯｸM-PRO" w:hAnsi="HG丸ｺﾞｼｯｸM-PRO" w:hint="eastAsia"/>
          <w:sz w:val="22"/>
        </w:rPr>
        <w:t>条の規定により、財産処分等承認申請書（様式第７号）を教育長</w:t>
      </w:r>
      <w:r w:rsidRPr="00C02D32">
        <w:rPr>
          <w:rFonts w:ascii="HG丸ｺﾞｼｯｸM-PRO" w:eastAsia="HG丸ｺﾞｼｯｸM-PRO" w:hAnsi="HG丸ｺﾞｼｯｸM-PRO" w:hint="eastAsia"/>
          <w:sz w:val="22"/>
        </w:rPr>
        <w:t>に提出し、承認を受けなければならない。</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設置者が、前項の規定による</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の承認を受けて、施設又は設備を処分したことにより収入があり又はあると見込まれるときは、</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は交付した補助金の額を限度として、その収入の全部又は一部に相当する金額を府に納付させることができる。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　規則第19</w:t>
      </w:r>
      <w:r w:rsidR="00513FE1">
        <w:rPr>
          <w:rFonts w:ascii="HG丸ｺﾞｼｯｸM-PRO" w:eastAsia="HG丸ｺﾞｼｯｸM-PRO" w:hAnsi="HG丸ｺﾞｼｯｸM-PRO" w:hint="eastAsia"/>
          <w:sz w:val="22"/>
        </w:rPr>
        <w:t>条ただし書の規定により教育長</w:t>
      </w:r>
      <w:r w:rsidRPr="00C02D32">
        <w:rPr>
          <w:rFonts w:ascii="HG丸ｺﾞｼｯｸM-PRO" w:eastAsia="HG丸ｺﾞｼｯｸM-PRO" w:hAnsi="HG丸ｺﾞｼｯｸM-PRO" w:hint="eastAsia"/>
          <w:sz w:val="22"/>
        </w:rPr>
        <w:t>が定める期間並びに同条第４号及び第５号の規定により</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定めるものは、補助事業者等が補助事業等により取得し、又は効用の増加した財産のうち処分を制限する財産及び補助事業等により取得し、又は効用の増加した財産の処分制限期間（平成14年文部科学省告示第53号）又は減価償却資産の耐用年数等に関する省令（昭和40年大蔵省令第15号）の例による。</w:t>
      </w:r>
    </w:p>
    <w:p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　補助金の交付を受けた設置者が、当該支援校を廃止しようとするときは、合併及び破産の場合を除き、補助金に係る施設又は設備を、現に</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の認可を受けて教育の事業を行っている学校法人に帰属させなければならない。</w:t>
      </w:r>
    </w:p>
    <w:p w:rsidR="00C02D32" w:rsidRPr="00C02D32" w:rsidRDefault="00C02D32" w:rsidP="00C02D32">
      <w:pPr>
        <w:rPr>
          <w:rFonts w:ascii="HG丸ｺﾞｼｯｸM-PRO" w:eastAsia="HG丸ｺﾞｼｯｸM-PRO" w:hAnsi="HG丸ｺﾞｼｯｸM-PRO"/>
          <w:sz w:val="22"/>
        </w:rPr>
      </w:pP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（その他）</w:t>
      </w:r>
    </w:p>
    <w:p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第14条　この要綱に定めるもののほか、補助金の交付に関し必要な事項は、別に定める。</w:t>
      </w:r>
    </w:p>
    <w:p w:rsidR="00C02D32" w:rsidRPr="00C02D32" w:rsidRDefault="00C02D32" w:rsidP="00C02D32">
      <w:pPr>
        <w:rPr>
          <w:rFonts w:ascii="HG丸ｺﾞｼｯｸM-PRO" w:eastAsia="HG丸ｺﾞｼｯｸM-PRO" w:hAnsi="HG丸ｺﾞｼｯｸM-PRO"/>
          <w:sz w:val="22"/>
        </w:rPr>
      </w:pPr>
    </w:p>
    <w:p w:rsidR="00C02D32" w:rsidRDefault="00C02D32" w:rsidP="00E02F6D">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附　則</w:t>
      </w:r>
    </w:p>
    <w:p w:rsidR="003B0A29" w:rsidRPr="003B0A29" w:rsidRDefault="003B0A29" w:rsidP="003B0A29">
      <w:pPr>
        <w:rPr>
          <w:rFonts w:ascii="HG丸ｺﾞｼｯｸM-PRO" w:eastAsia="HG丸ｺﾞｼｯｸM-PRO" w:hAnsi="HG丸ｺﾞｼｯｸM-PRO"/>
          <w:sz w:val="22"/>
        </w:rPr>
      </w:pPr>
    </w:p>
    <w:p w:rsid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１　この要綱は、平成28年６月14日から施行し、平成28年度の補助事業から適用する。</w:t>
      </w:r>
    </w:p>
    <w:p w:rsidR="003C7BC6" w:rsidRPr="003C7BC6" w:rsidRDefault="003C7BC6" w:rsidP="003C7BC6">
      <w:pPr>
        <w:rPr>
          <w:rFonts w:ascii="HG丸ｺﾞｼｯｸM-PRO" w:eastAsia="HG丸ｺﾞｼｯｸM-PRO" w:hAnsi="HG丸ｺﾞｼｯｸM-PRO"/>
          <w:sz w:val="22"/>
        </w:rPr>
      </w:pPr>
    </w:p>
    <w:p w:rsidR="003C7BC6" w:rsidRP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２　この要綱は、平成29年６月２日から施行し、平成29年度の補助事業から適用する。</w:t>
      </w:r>
    </w:p>
    <w:p w:rsidR="00583A57" w:rsidRPr="003C7BC6" w:rsidRDefault="00583A57" w:rsidP="00C02D32">
      <w:pPr>
        <w:rPr>
          <w:rFonts w:ascii="HG丸ｺﾞｼｯｸM-PRO" w:eastAsia="HG丸ｺﾞｼｯｸM-PRO" w:hAnsi="HG丸ｺﾞｼｯｸM-PRO"/>
          <w:sz w:val="22"/>
        </w:rPr>
      </w:pPr>
    </w:p>
    <w:p w:rsidR="00583A57" w:rsidRDefault="008972CB" w:rsidP="00583A5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2775A2">
        <w:rPr>
          <w:rFonts w:ascii="HG丸ｺﾞｼｯｸM-PRO" w:eastAsia="HG丸ｺﾞｼｯｸM-PRO" w:hAnsi="HG丸ｺﾞｼｯｸM-PRO" w:hint="eastAsia"/>
          <w:sz w:val="22"/>
        </w:rPr>
        <w:t xml:space="preserve">　この要綱は、令和元年６月18</w:t>
      </w:r>
      <w:r>
        <w:rPr>
          <w:rFonts w:ascii="HG丸ｺﾞｼｯｸM-PRO" w:eastAsia="HG丸ｺﾞｼｯｸM-PRO" w:hAnsi="HG丸ｺﾞｼｯｸM-PRO" w:hint="eastAsia"/>
          <w:sz w:val="22"/>
        </w:rPr>
        <w:t>日から施行し、令和元</w:t>
      </w:r>
      <w:r w:rsidR="00583A57" w:rsidRPr="00583A57">
        <w:rPr>
          <w:rFonts w:ascii="HG丸ｺﾞｼｯｸM-PRO" w:eastAsia="HG丸ｺﾞｼｯｸM-PRO" w:hAnsi="HG丸ｺﾞｼｯｸM-PRO" w:hint="eastAsia"/>
          <w:sz w:val="22"/>
        </w:rPr>
        <w:t>年度の補助事業から適用する。</w:t>
      </w:r>
    </w:p>
    <w:p w:rsidR="005A5EF5" w:rsidRDefault="005A5EF5" w:rsidP="00583A57">
      <w:pPr>
        <w:rPr>
          <w:rFonts w:ascii="HG丸ｺﾞｼｯｸM-PRO" w:eastAsia="HG丸ｺﾞｼｯｸM-PRO" w:hAnsi="HG丸ｺﾞｼｯｸM-PRO"/>
          <w:sz w:val="22"/>
        </w:rPr>
      </w:pPr>
    </w:p>
    <w:p w:rsidR="005A5EF5" w:rsidRDefault="005A5EF5" w:rsidP="005A5E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　この要綱は、令和４年</w:t>
      </w:r>
      <w:r w:rsidR="00DA35C6">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月</w:t>
      </w:r>
      <w:r w:rsidR="00DA35C6">
        <w:rPr>
          <w:rFonts w:ascii="HG丸ｺﾞｼｯｸM-PRO" w:eastAsia="HG丸ｺﾞｼｯｸM-PRO" w:hAnsi="HG丸ｺﾞｼｯｸM-PRO" w:hint="eastAsia"/>
          <w:sz w:val="22"/>
        </w:rPr>
        <w:t>１</w:t>
      </w:r>
      <w:bookmarkStart w:id="0" w:name="_GoBack"/>
      <w:bookmarkEnd w:id="0"/>
      <w:r>
        <w:rPr>
          <w:rFonts w:ascii="HG丸ｺﾞｼｯｸM-PRO" w:eastAsia="HG丸ｺﾞｼｯｸM-PRO" w:hAnsi="HG丸ｺﾞｼｯｸM-PRO" w:hint="eastAsia"/>
          <w:sz w:val="22"/>
        </w:rPr>
        <w:t>日から施行し、令和４</w:t>
      </w:r>
      <w:r w:rsidRPr="00583A57">
        <w:rPr>
          <w:rFonts w:ascii="HG丸ｺﾞｼｯｸM-PRO" w:eastAsia="HG丸ｺﾞｼｯｸM-PRO" w:hAnsi="HG丸ｺﾞｼｯｸM-PRO" w:hint="eastAsia"/>
          <w:sz w:val="22"/>
        </w:rPr>
        <w:t>年度の補助事業から適用する。</w:t>
      </w:r>
    </w:p>
    <w:p w:rsidR="005A5EF5" w:rsidRPr="005A5EF5" w:rsidRDefault="005A5EF5" w:rsidP="00583A57">
      <w:pPr>
        <w:rPr>
          <w:rFonts w:ascii="HG丸ｺﾞｼｯｸM-PRO" w:eastAsia="HG丸ｺﾞｼｯｸM-PRO" w:hAnsi="HG丸ｺﾞｼｯｸM-PRO"/>
          <w:sz w:val="22"/>
        </w:rPr>
      </w:pPr>
    </w:p>
    <w:sectPr w:rsidR="005A5EF5" w:rsidRPr="005A5EF5" w:rsidSect="00C02D32">
      <w:pgSz w:w="11906" w:h="16838" w:code="9"/>
      <w:pgMar w:top="1134" w:right="1247" w:bottom="851" w:left="1247"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CB1" w:rsidRDefault="00237CB1" w:rsidP="00F15359">
      <w:r>
        <w:separator/>
      </w:r>
    </w:p>
  </w:endnote>
  <w:endnote w:type="continuationSeparator" w:id="0">
    <w:p w:rsidR="00237CB1" w:rsidRDefault="00237CB1" w:rsidP="00F1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CB1" w:rsidRDefault="00237CB1" w:rsidP="00F15359">
      <w:r>
        <w:separator/>
      </w:r>
    </w:p>
  </w:footnote>
  <w:footnote w:type="continuationSeparator" w:id="0">
    <w:p w:rsidR="00237CB1" w:rsidRDefault="00237CB1" w:rsidP="00F15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32"/>
    <w:rsid w:val="00030E98"/>
    <w:rsid w:val="00074EF9"/>
    <w:rsid w:val="00112821"/>
    <w:rsid w:val="001962B5"/>
    <w:rsid w:val="001B68C7"/>
    <w:rsid w:val="00207B9A"/>
    <w:rsid w:val="00237CB1"/>
    <w:rsid w:val="002748CE"/>
    <w:rsid w:val="002775A2"/>
    <w:rsid w:val="002E64E8"/>
    <w:rsid w:val="00362E4C"/>
    <w:rsid w:val="003B0A29"/>
    <w:rsid w:val="003C7BC6"/>
    <w:rsid w:val="00496188"/>
    <w:rsid w:val="004B119D"/>
    <w:rsid w:val="00513FE1"/>
    <w:rsid w:val="00522AE2"/>
    <w:rsid w:val="00583A57"/>
    <w:rsid w:val="005A1D9F"/>
    <w:rsid w:val="005A5EF5"/>
    <w:rsid w:val="006022B1"/>
    <w:rsid w:val="0061620A"/>
    <w:rsid w:val="006C7AFF"/>
    <w:rsid w:val="006F228A"/>
    <w:rsid w:val="007948CC"/>
    <w:rsid w:val="007A40BF"/>
    <w:rsid w:val="007E2A50"/>
    <w:rsid w:val="008972CB"/>
    <w:rsid w:val="008A6A25"/>
    <w:rsid w:val="008A6ABE"/>
    <w:rsid w:val="00917D32"/>
    <w:rsid w:val="0095635E"/>
    <w:rsid w:val="0097672A"/>
    <w:rsid w:val="009B4D01"/>
    <w:rsid w:val="00A17AF5"/>
    <w:rsid w:val="00A50880"/>
    <w:rsid w:val="00AD376C"/>
    <w:rsid w:val="00AF0322"/>
    <w:rsid w:val="00BE4C56"/>
    <w:rsid w:val="00C02D32"/>
    <w:rsid w:val="00D118A1"/>
    <w:rsid w:val="00D337C6"/>
    <w:rsid w:val="00D970B5"/>
    <w:rsid w:val="00DA35C6"/>
    <w:rsid w:val="00E02F6D"/>
    <w:rsid w:val="00E45873"/>
    <w:rsid w:val="00E6295E"/>
    <w:rsid w:val="00EC71A7"/>
    <w:rsid w:val="00F15359"/>
    <w:rsid w:val="00F912BF"/>
    <w:rsid w:val="00F9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67240463-D9E6-4670-9BE9-62C5F1E9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359"/>
    <w:pPr>
      <w:tabs>
        <w:tab w:val="center" w:pos="4252"/>
        <w:tab w:val="right" w:pos="8504"/>
      </w:tabs>
      <w:snapToGrid w:val="0"/>
    </w:pPr>
  </w:style>
  <w:style w:type="character" w:customStyle="1" w:styleId="a4">
    <w:name w:val="ヘッダー (文字)"/>
    <w:basedOn w:val="a0"/>
    <w:link w:val="a3"/>
    <w:uiPriority w:val="99"/>
    <w:rsid w:val="00F15359"/>
  </w:style>
  <w:style w:type="paragraph" w:styleId="a5">
    <w:name w:val="footer"/>
    <w:basedOn w:val="a"/>
    <w:link w:val="a6"/>
    <w:uiPriority w:val="99"/>
    <w:unhideWhenUsed/>
    <w:rsid w:val="00F15359"/>
    <w:pPr>
      <w:tabs>
        <w:tab w:val="center" w:pos="4252"/>
        <w:tab w:val="right" w:pos="8504"/>
      </w:tabs>
      <w:snapToGrid w:val="0"/>
    </w:pPr>
  </w:style>
  <w:style w:type="character" w:customStyle="1" w:styleId="a6">
    <w:name w:val="フッター (文字)"/>
    <w:basedOn w:val="a0"/>
    <w:link w:val="a5"/>
    <w:uiPriority w:val="99"/>
    <w:rsid w:val="00F15359"/>
  </w:style>
  <w:style w:type="paragraph" w:styleId="a7">
    <w:name w:val="Balloon Text"/>
    <w:basedOn w:val="a"/>
    <w:link w:val="a8"/>
    <w:uiPriority w:val="99"/>
    <w:semiHidden/>
    <w:unhideWhenUsed/>
    <w:rsid w:val="002E64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64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祐史</dc:creator>
  <cp:lastModifiedBy>明瀨　悠也</cp:lastModifiedBy>
  <cp:revision>10</cp:revision>
  <cp:lastPrinted>2017-06-02T07:56:00Z</cp:lastPrinted>
  <dcterms:created xsi:type="dcterms:W3CDTF">2017-04-27T11:43:00Z</dcterms:created>
  <dcterms:modified xsi:type="dcterms:W3CDTF">2023-03-17T08:39:00Z</dcterms:modified>
</cp:coreProperties>
</file>