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6692" w14:textId="77777777" w:rsidR="00BF3101" w:rsidRPr="00B550DE" w:rsidRDefault="00BF3101" w:rsidP="00BF3101">
      <w:pPr>
        <w:jc w:val="center"/>
        <w:rPr>
          <w:rFonts w:ascii="UD デジタル 教科書体 NK-B" w:eastAsia="UD デジタル 教科書体 NK-B"/>
          <w:b/>
          <w:color w:val="000000" w:themeColor="text1"/>
          <w:sz w:val="22"/>
        </w:rPr>
      </w:pPr>
      <w:r w:rsidRPr="00B550DE">
        <w:rPr>
          <w:rFonts w:ascii="UD デジタル 教科書体 NK-B" w:eastAsia="UD デジタル 教科書体 NK-B" w:hint="eastAsia"/>
          <w:noProof/>
          <w:color w:val="000000" w:themeColor="text1"/>
          <w:sz w:val="32"/>
        </w:rPr>
        <mc:AlternateContent>
          <mc:Choice Requires="wps">
            <w:drawing>
              <wp:anchor distT="0" distB="0" distL="114300" distR="114300" simplePos="0" relativeHeight="251659264" behindDoc="0" locked="0" layoutInCell="1" allowOverlap="1" wp14:anchorId="619E878F" wp14:editId="19C356C3">
                <wp:simplePos x="0" y="0"/>
                <wp:positionH relativeFrom="column">
                  <wp:posOffset>-80010</wp:posOffset>
                </wp:positionH>
                <wp:positionV relativeFrom="paragraph">
                  <wp:posOffset>206375</wp:posOffset>
                </wp:positionV>
                <wp:extent cx="5476875" cy="485775"/>
                <wp:effectExtent l="19050" t="19050" r="28575" b="28575"/>
                <wp:wrapNone/>
                <wp:docPr id="97" name="横巻き 97"/>
                <wp:cNvGraphicFramePr/>
                <a:graphic xmlns:a="http://schemas.openxmlformats.org/drawingml/2006/main">
                  <a:graphicData uri="http://schemas.microsoft.com/office/word/2010/wordprocessingShape">
                    <wps:wsp>
                      <wps:cNvSpPr/>
                      <wps:spPr>
                        <a:xfrm>
                          <a:off x="0" y="0"/>
                          <a:ext cx="5476875" cy="48577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7CD3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7" o:spid="_x0000_s1026" type="#_x0000_t98" style="position:absolute;left:0;text-align:left;margin-left:-6.3pt;margin-top:16.25pt;width:431.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" filled="f" strokecolor="black [3213]" strokeweight="2.25pt"/>
            </w:pict>
          </mc:Fallback>
        </mc:AlternateContent>
      </w:r>
      <w:r w:rsidRPr="00B550DE">
        <w:rPr>
          <w:rFonts w:ascii="UD デジタル 教科書体 NK-B" w:eastAsia="UD デジタル 教科書体 NK-B" w:hint="eastAsia"/>
          <w:b/>
          <w:color w:val="000000" w:themeColor="text1"/>
          <w:sz w:val="32"/>
        </w:rPr>
        <w:t>指導参考事例③</w:t>
      </w:r>
    </w:p>
    <w:p w14:paraId="5920D52A" w14:textId="77777777" w:rsidR="00BF3101" w:rsidRPr="00B550DE" w:rsidRDefault="00BF3101" w:rsidP="00BF3101">
      <w:pPr>
        <w:tabs>
          <w:tab w:val="left" w:pos="2925"/>
        </w:tabs>
        <w:jc w:val="center"/>
        <w:rPr>
          <w:rFonts w:ascii="UD デジタル 教科書体 NK-B" w:eastAsia="UD デジタル 教科書体 NK-B"/>
          <w:b/>
          <w:color w:val="000000" w:themeColor="text1"/>
          <w:sz w:val="22"/>
        </w:rPr>
      </w:pPr>
      <w:r w:rsidRPr="00B550DE">
        <w:rPr>
          <w:rFonts w:ascii="UD デジタル 教科書体 NK-B" w:eastAsia="UD デジタル 教科書体 NK-B" w:hint="eastAsia"/>
          <w:b/>
          <w:color w:val="000000" w:themeColor="text1"/>
          <w:sz w:val="32"/>
        </w:rPr>
        <w:t>テーマ　：　「危険ドラッグ」って法律違反にならないの！？</w:t>
      </w:r>
    </w:p>
    <w:p w14:paraId="5B9E9C46" w14:textId="77777777" w:rsidR="00BF3101" w:rsidRPr="00B550DE" w:rsidRDefault="00BF3101" w:rsidP="00BF3101">
      <w:pPr>
        <w:rPr>
          <w:rFonts w:ascii="UD デジタル 教科書体 NK-B" w:eastAsia="UD デジタル 教科書体 NK-B"/>
          <w:color w:val="000000" w:themeColor="text1"/>
          <w:sz w:val="22"/>
        </w:rPr>
      </w:pPr>
    </w:p>
    <w:p w14:paraId="6EDE1879" w14:textId="77777777" w:rsidR="00BF3101" w:rsidRPr="00B550DE" w:rsidRDefault="00BF3101" w:rsidP="00BF3101">
      <w:pPr>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１．目標</w:t>
      </w:r>
    </w:p>
    <w:p w14:paraId="595DBB23" w14:textId="77777777" w:rsidR="00BF3101" w:rsidRPr="00B550DE" w:rsidRDefault="00BF3101" w:rsidP="00BF3101">
      <w:pPr>
        <w:ind w:left="330" w:hangingChars="150" w:hanging="33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危険ドラッグ」に関する知識や危険性を正しく理解する。一回の過ちで、自分の夢や希望をつかめなくなる恐れがあることを学び、「危険ドラッグ」を絶対に乱用しないよう、誘われた場合の断り方を学ぶ。</w:t>
      </w:r>
    </w:p>
    <w:p w14:paraId="7BE11E2E" w14:textId="77777777" w:rsidR="00BF3101" w:rsidRPr="00B550DE" w:rsidRDefault="00BF3101" w:rsidP="00BF3101">
      <w:pPr>
        <w:rPr>
          <w:rFonts w:ascii="UD デジタル 教科書体 NK-B" w:eastAsia="UD デジタル 教科書体 NK-B"/>
          <w:color w:val="000000" w:themeColor="text1"/>
          <w:sz w:val="22"/>
        </w:rPr>
      </w:pPr>
    </w:p>
    <w:p w14:paraId="064FBD35" w14:textId="77777777" w:rsidR="00BF3101" w:rsidRPr="00B550DE" w:rsidRDefault="00BF3101" w:rsidP="00BF3101">
      <w:pPr>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２．ねらい</w:t>
      </w:r>
    </w:p>
    <w:p w14:paraId="3C1A3C59" w14:textId="77777777" w:rsidR="00BF3101" w:rsidRPr="00B550DE" w:rsidRDefault="00BF3101" w:rsidP="00BF3101">
      <w:pPr>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１）「危険ドラッグ」とはなにかを正しく理解する。</w:t>
      </w:r>
    </w:p>
    <w:p w14:paraId="5589EE9C" w14:textId="77777777" w:rsidR="00BF3101" w:rsidRPr="00B550DE" w:rsidRDefault="00BF3101" w:rsidP="00BF3101">
      <w:pPr>
        <w:ind w:left="770" w:hangingChars="350" w:hanging="77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①「危険ドラッグ」には、既に法律で規制されている覚醒剤や大麻の成分の一部分を変えた成分が含まれている。覚醒剤や大麻は、取締法において構造式で定義されるため、一部分だけでも変えられると取締法が適用されなくなる。</w:t>
      </w:r>
      <w:bookmarkStart w:id="0" w:name="_Hlk176369389"/>
      <w:r w:rsidRPr="00B550DE">
        <w:rPr>
          <w:rFonts w:ascii="UD デジタル 教科書体 NK-B" w:eastAsia="UD デジタル 教科書体 NK-B" w:hint="eastAsia"/>
          <w:color w:val="000000" w:themeColor="text1"/>
          <w:sz w:val="22"/>
        </w:rPr>
        <w:t>そのため類似の構造も含めて包括的に規制されている。</w:t>
      </w:r>
    </w:p>
    <w:bookmarkEnd w:id="0"/>
    <w:p w14:paraId="2793AD11" w14:textId="77777777" w:rsidR="00BF3101" w:rsidRPr="00B550DE" w:rsidRDefault="00BF3101" w:rsidP="00BF3101">
      <w:pPr>
        <w:ind w:left="770" w:hangingChars="350" w:hanging="77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 幻覚、幻聴、妄想、錯乱嘔吐、意識障害　</w:t>
      </w:r>
      <w:r w:rsidRPr="00B550DE">
        <w:rPr>
          <w:rFonts w:ascii="UD デジタル 教科書体 NK-B" w:eastAsia="UD デジタル 教科書体 NK-B" w:hint="eastAsia"/>
          <w:color w:val="000000" w:themeColor="text1"/>
          <w:kern w:val="0"/>
          <w:sz w:val="22"/>
        </w:rPr>
        <w:t>等の健康被害をもたらす恐れ</w:t>
      </w:r>
    </w:p>
    <w:p w14:paraId="67632935" w14:textId="77777777" w:rsidR="00BF3101" w:rsidRPr="00B550DE" w:rsidRDefault="00BF3101" w:rsidP="00BF3101">
      <w:pPr>
        <w:ind w:leftChars="250" w:left="745" w:hangingChars="100" w:hanging="22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②それどころか、一部分を変えたことにより、より毒性の強い薬物になっている場合もあり、逆に全く成分が入っていない場合もあり得る。</w:t>
      </w:r>
    </w:p>
    <w:p w14:paraId="6230D3C2" w14:textId="77777777" w:rsidR="00BF3101" w:rsidRPr="00B550DE" w:rsidRDefault="00BF3101" w:rsidP="00BF3101">
      <w:pPr>
        <w:ind w:leftChars="300" w:left="630" w:firstLineChars="50" w:firstLine="11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全く得体の知れない薬物である。　⇒　それを自分の体に入れますか？</w:t>
      </w:r>
    </w:p>
    <w:p w14:paraId="06389CD6" w14:textId="77777777" w:rsidR="00BF3101" w:rsidRPr="00B550DE" w:rsidRDefault="00BF3101" w:rsidP="00BF3101">
      <w:pPr>
        <w:ind w:leftChars="300" w:left="630" w:firstLineChars="50" w:firstLine="110"/>
        <w:rPr>
          <w:rFonts w:ascii="UD デジタル 教科書体 NK-B" w:eastAsia="UD デジタル 教科書体 NK-B"/>
          <w:color w:val="000000" w:themeColor="text1"/>
          <w:sz w:val="22"/>
        </w:rPr>
      </w:pPr>
    </w:p>
    <w:p w14:paraId="44E56BAC" w14:textId="77777777" w:rsidR="00BF3101" w:rsidRPr="00B550DE" w:rsidRDefault="00BF3101" w:rsidP="00BF3101">
      <w:pPr>
        <w:ind w:leftChars="300" w:left="630" w:firstLineChars="50" w:firstLine="110"/>
        <w:rPr>
          <w:rFonts w:ascii="UD デジタル 教科書体 NK-B" w:eastAsia="UD デジタル 教科書体 NK-B"/>
          <w:color w:val="000000" w:themeColor="text1"/>
          <w:sz w:val="22"/>
        </w:rPr>
      </w:pPr>
    </w:p>
    <w:p w14:paraId="30608C96" w14:textId="77777777" w:rsidR="00BF3101" w:rsidRPr="00B550DE" w:rsidRDefault="00BF3101" w:rsidP="00BF3101">
      <w:pPr>
        <w:ind w:firstLineChars="700" w:firstLine="154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実際に店頭で販売されていた「危険ドラッグ」の例　（府警HPより）</w:t>
      </w:r>
    </w:p>
    <w:p w14:paraId="02FE2DF0" w14:textId="77777777" w:rsidR="00BF3101" w:rsidRPr="00B550DE" w:rsidRDefault="00BF3101" w:rsidP="00BF3101">
      <w:pPr>
        <w:ind w:firstLineChars="100" w:firstLine="210"/>
        <w:rPr>
          <w:rFonts w:ascii="UD デジタル 教科書体 NK-B" w:eastAsia="UD デジタル 教科書体 NK-B"/>
          <w:color w:val="000000" w:themeColor="text1"/>
          <w:sz w:val="22"/>
        </w:rPr>
      </w:pPr>
      <w:r w:rsidRPr="00B550DE">
        <w:rPr>
          <w:rFonts w:hint="eastAsia"/>
          <w:noProof/>
          <w:color w:val="000000" w:themeColor="text1"/>
        </w:rPr>
        <w:drawing>
          <wp:anchor distT="0" distB="0" distL="114300" distR="114300" simplePos="0" relativeHeight="251661312" behindDoc="1" locked="0" layoutInCell="1" allowOverlap="1" wp14:anchorId="75E43A33" wp14:editId="4F999BAE">
            <wp:simplePos x="0" y="0"/>
            <wp:positionH relativeFrom="column">
              <wp:posOffset>662940</wp:posOffset>
            </wp:positionH>
            <wp:positionV relativeFrom="paragraph">
              <wp:posOffset>44450</wp:posOffset>
            </wp:positionV>
            <wp:extent cx="2181225" cy="1419225"/>
            <wp:effectExtent l="0" t="0" r="9525" b="9525"/>
            <wp:wrapTight wrapText="bothSides">
              <wp:wrapPolygon edited="0">
                <wp:start x="0" y="0"/>
                <wp:lineTo x="0" y="21455"/>
                <wp:lineTo x="21506" y="21455"/>
                <wp:lineTo x="21506" y="0"/>
                <wp:lineTo x="0" y="0"/>
              </wp:wrapPolygon>
            </wp:wrapTight>
            <wp:docPr id="32" name="図 32" descr="植物片状のも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7" descr="植物片状のも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419225"/>
                    </a:xfrm>
                    <a:prstGeom prst="rect">
                      <a:avLst/>
                    </a:prstGeom>
                    <a:noFill/>
                  </pic:spPr>
                </pic:pic>
              </a:graphicData>
            </a:graphic>
            <wp14:sizeRelH relativeFrom="margin">
              <wp14:pctWidth>0</wp14:pctWidth>
            </wp14:sizeRelH>
            <wp14:sizeRelV relativeFrom="margin">
              <wp14:pctHeight>0</wp14:pctHeight>
            </wp14:sizeRelV>
          </wp:anchor>
        </w:drawing>
      </w:r>
      <w:r w:rsidRPr="00B550DE">
        <w:rPr>
          <w:rFonts w:hint="eastAsia"/>
          <w:noProof/>
          <w:color w:val="000000" w:themeColor="text1"/>
        </w:rPr>
        <w:drawing>
          <wp:anchor distT="0" distB="0" distL="114300" distR="114300" simplePos="0" relativeHeight="251660288" behindDoc="1" locked="0" layoutInCell="1" allowOverlap="1" wp14:anchorId="52F64471" wp14:editId="4CAC81E9">
            <wp:simplePos x="0" y="0"/>
            <wp:positionH relativeFrom="column">
              <wp:posOffset>3072765</wp:posOffset>
            </wp:positionH>
            <wp:positionV relativeFrom="paragraph">
              <wp:posOffset>44450</wp:posOffset>
            </wp:positionV>
            <wp:extent cx="2190750" cy="1419225"/>
            <wp:effectExtent l="0" t="0" r="0" b="9525"/>
            <wp:wrapTight wrapText="bothSides">
              <wp:wrapPolygon edited="0">
                <wp:start x="0" y="0"/>
                <wp:lineTo x="0" y="21455"/>
                <wp:lineTo x="21412" y="21455"/>
                <wp:lineTo x="21412" y="0"/>
                <wp:lineTo x="0" y="0"/>
              </wp:wrapPolygon>
            </wp:wrapTight>
            <wp:docPr id="28" name="図 28" descr="リキッド状のもの（液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6" descr="リキッド状のもの（液体）"/>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419225"/>
                    </a:xfrm>
                    <a:prstGeom prst="rect">
                      <a:avLst/>
                    </a:prstGeom>
                    <a:noFill/>
                  </pic:spPr>
                </pic:pic>
              </a:graphicData>
            </a:graphic>
            <wp14:sizeRelH relativeFrom="margin">
              <wp14:pctWidth>0</wp14:pctWidth>
            </wp14:sizeRelH>
            <wp14:sizeRelV relativeFrom="margin">
              <wp14:pctHeight>0</wp14:pctHeight>
            </wp14:sizeRelV>
          </wp:anchor>
        </w:drawing>
      </w:r>
    </w:p>
    <w:p w14:paraId="6C3502B0"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p>
    <w:p w14:paraId="48B5041D"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p>
    <w:p w14:paraId="636BA5C6"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p>
    <w:p w14:paraId="33C38395"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p>
    <w:p w14:paraId="6E9BBF1F" w14:textId="77777777" w:rsidR="00BF3101" w:rsidRPr="00B550DE" w:rsidRDefault="00BF3101" w:rsidP="00BF3101">
      <w:pPr>
        <w:ind w:firstLineChars="900" w:firstLine="198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植物片状のもの　　　　　　　　　　　　　　　　液状（リキッド状）のもの</w:t>
      </w:r>
    </w:p>
    <w:p w14:paraId="67FFF9DA"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p>
    <w:p w14:paraId="6221081E" w14:textId="77777777" w:rsidR="00BF3101" w:rsidRPr="00B550DE" w:rsidRDefault="00BF3101" w:rsidP="00BF3101">
      <w:pPr>
        <w:ind w:firstLineChars="100" w:firstLine="220"/>
        <w:rPr>
          <w:rFonts w:ascii="UD デジタル 教科書体 NK-B" w:eastAsia="UD デジタル 教科書体 NK-B"/>
          <w:color w:val="000000" w:themeColor="text1"/>
          <w:sz w:val="22"/>
        </w:rPr>
      </w:pPr>
      <w:bookmarkStart w:id="1" w:name="_Hlk176369421"/>
      <w:r w:rsidRPr="00B550DE">
        <w:rPr>
          <w:rFonts w:ascii="UD デジタル 教科書体 NK-B" w:eastAsia="UD デジタル 教科書体 NK-B" w:hint="eastAsia"/>
          <w:color w:val="000000" w:themeColor="text1"/>
          <w:sz w:val="22"/>
        </w:rPr>
        <w:lastRenderedPageBreak/>
        <w:t>２）実際に「危険ドラッグ」による多くの健康被害の事例が報道されていることを学ぶ。</w:t>
      </w:r>
    </w:p>
    <w:p w14:paraId="284164A1" w14:textId="77777777" w:rsidR="00BF3101" w:rsidRPr="00B550DE" w:rsidRDefault="00BF3101" w:rsidP="00BF3101">
      <w:pPr>
        <w:ind w:leftChars="100" w:left="540" w:hangingChars="150" w:hanging="33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大阪府では、府と府警が連携した取締りにより平成２７年３月末に路面販売店を一度は撲滅したが、令和５年に入り、府内販売店舗の存在が再び確認され、いわゆる大麻グミをはじめとする未規制物質による健康被害が大阪府も含めて全国的に報告された。また、インターネット等においても引き続き販売されている。</w:t>
      </w:r>
    </w:p>
    <w:p w14:paraId="6FBE4662" w14:textId="77777777" w:rsidR="00BF3101" w:rsidRPr="00B550DE" w:rsidRDefault="00BF3101" w:rsidP="00BF3101">
      <w:pPr>
        <w:ind w:firstLineChars="250" w:firstLine="55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①大阪ミナミ暴走事故</w:t>
      </w:r>
    </w:p>
    <w:p w14:paraId="719F0BE5" w14:textId="77777777" w:rsidR="00BF3101" w:rsidRPr="00B550DE" w:rsidRDefault="00BF3101" w:rsidP="00BF3101">
      <w:pPr>
        <w:ind w:leftChars="100" w:left="870" w:hangingChars="300" w:hanging="66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201２年、大阪ミナミの繁華街で、女性２人が暴走車にはねられ負傷した事故。</w:t>
      </w:r>
    </w:p>
    <w:p w14:paraId="7D98386A" w14:textId="77777777" w:rsidR="00BF3101" w:rsidRPr="00B550DE" w:rsidRDefault="00BF3101" w:rsidP="00BF3101">
      <w:pPr>
        <w:ind w:leftChars="400" w:left="84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「ハーブ（危険ドラッグ）を吸いながら運転した」と供述。</w:t>
      </w:r>
    </w:p>
    <w:p w14:paraId="53B92DD2" w14:textId="77777777" w:rsidR="00BF3101" w:rsidRPr="00B550DE" w:rsidRDefault="00BF3101" w:rsidP="00BF3101">
      <w:pPr>
        <w:ind w:firstLineChars="250" w:firstLine="55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②池袋暴走事故</w:t>
      </w:r>
    </w:p>
    <w:p w14:paraId="021FC01D" w14:textId="77777777" w:rsidR="00BF3101" w:rsidRPr="00B550DE" w:rsidRDefault="00BF3101" w:rsidP="00BF3101">
      <w:pPr>
        <w:ind w:leftChars="100" w:left="870" w:hangingChars="300" w:hanging="66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２０１４年、東京都西池袋の歩道で乗用車が暴走し、多数の死傷者が出た事故で、「池袋周辺で買ったハーブ（危険ドラッグ）を運転前に車中で吸い、途中から全く記憶がない」と供述。</w:t>
      </w:r>
    </w:p>
    <w:p w14:paraId="1719BE74" w14:textId="77777777" w:rsidR="00BF3101" w:rsidRPr="00B550DE" w:rsidRDefault="00BF3101" w:rsidP="00BF3101">
      <w:pPr>
        <w:ind w:firstLineChars="250" w:firstLine="55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③武蔵野はらっぱ祭りでの「大麻グミ」騒動</w:t>
      </w:r>
    </w:p>
    <w:p w14:paraId="51AC182C" w14:textId="77777777" w:rsidR="00BF3101" w:rsidRPr="00B550DE" w:rsidRDefault="00BF3101" w:rsidP="00BF3101">
      <w:pPr>
        <w:ind w:leftChars="100" w:left="870" w:hangingChars="300" w:hanging="66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2023年、東京都小金井市で行われた祭りでいわゆる「大麻グミ」を食べた5人が救急搬送。　グミを公園で配った男が指定薬物を所持した疑いで書類送検。</w:t>
      </w:r>
    </w:p>
    <w:p w14:paraId="52282B05" w14:textId="77777777" w:rsidR="00BF3101" w:rsidRPr="00B550DE" w:rsidRDefault="00BF3101" w:rsidP="00BF3101">
      <w:pPr>
        <w:ind w:leftChars="100" w:left="870" w:hangingChars="300" w:hanging="66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３）「危険ドラッグ」が犯罪となることもある。</w:t>
      </w:r>
    </w:p>
    <w:p w14:paraId="6A075341" w14:textId="77777777" w:rsidR="00BF3101" w:rsidRPr="00B550DE" w:rsidRDefault="00BF3101" w:rsidP="00BF3101">
      <w:pPr>
        <w:ind w:left="770" w:hangingChars="350" w:hanging="77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 xml:space="preserve">　　　　　「危険ドラッグ」の成分は覚醒剤や大麻の成分の一部が変えられているため、取締法は適用されない。しかし、別の法律（医薬品医療機器等法）で指定された成分や、府知事により指定された成分である場合、所持・使用・購入するだけで犯罪となる。</w:t>
      </w:r>
    </w:p>
    <w:p w14:paraId="3611C8CB" w14:textId="77777777" w:rsidR="00BF3101" w:rsidRPr="00B550DE" w:rsidRDefault="00BF3101" w:rsidP="00BF3101">
      <w:pPr>
        <w:ind w:leftChars="100" w:left="540" w:hangingChars="150" w:hanging="33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４）実際に誘われた場合の「断り方」をひとつでも多く考える。課題を自分事ととらえて自　身で考え、他者の意見を聞いて自分の考えを深める。</w:t>
      </w:r>
    </w:p>
    <w:p w14:paraId="6350E7F7" w14:textId="77777777" w:rsidR="00BF3101" w:rsidRPr="00B550DE" w:rsidRDefault="00BF3101" w:rsidP="00BF3101">
      <w:pPr>
        <w:ind w:leftChars="250" w:left="745" w:rightChars="-68" w:right="-143" w:hangingChars="100" w:hanging="220"/>
        <w:rPr>
          <w:rFonts w:ascii="Segoe UI Symbol" w:eastAsia="UD デジタル 教科書体 NK-B" w:hAnsi="Segoe UI Symbol" w:cs="Segoe UI Symbol"/>
          <w:color w:val="000000" w:themeColor="text1"/>
          <w:sz w:val="22"/>
        </w:rPr>
      </w:pPr>
      <w:r w:rsidRPr="00B550DE">
        <w:rPr>
          <w:rFonts w:ascii="Segoe UI Symbol" w:eastAsia="UD デジタル 教科書体 NK-B" w:hAnsi="Segoe UI Symbol" w:cs="Segoe UI Symbol" w:hint="eastAsia"/>
          <w:color w:val="000000" w:themeColor="text1"/>
          <w:sz w:val="22"/>
        </w:rPr>
        <w:t>●「仲間外れにされるかも」「仲の良い友達だから断りづらい」と思うかもしれないが、心身に悪影響を及ぼすものを勧める人は、本当の仲間でも友達でもないことを理解する。</w:t>
      </w:r>
    </w:p>
    <w:p w14:paraId="31DFCEDD" w14:textId="77777777" w:rsidR="00BF3101" w:rsidRPr="00B550DE" w:rsidRDefault="00BF3101" w:rsidP="00BF3101">
      <w:pPr>
        <w:ind w:leftChars="250" w:left="745" w:hangingChars="100" w:hanging="220"/>
        <w:rPr>
          <w:rFonts w:ascii="Segoe UI Symbol" w:eastAsia="UD デジタル 教科書体 NK-B" w:hAnsi="Segoe UI Symbol" w:cs="Segoe UI Symbol"/>
          <w:color w:val="000000" w:themeColor="text1"/>
          <w:sz w:val="22"/>
        </w:rPr>
      </w:pPr>
      <w:r w:rsidRPr="00B550DE">
        <w:rPr>
          <w:rFonts w:ascii="Segoe UI Symbol" w:eastAsia="UD デジタル 教科書体 NK-B" w:hAnsi="Segoe UI Symbol" w:cs="Segoe UI Symbol" w:hint="eastAsia"/>
          <w:color w:val="000000" w:themeColor="text1"/>
          <w:sz w:val="22"/>
        </w:rPr>
        <w:t>●「はっきり、きっぱり」断ると相手が諦める可能性が高くなる。</w:t>
      </w:r>
    </w:p>
    <w:p w14:paraId="720FCFD8" w14:textId="77777777" w:rsidR="00BF3101" w:rsidRPr="00B550DE" w:rsidRDefault="00BF3101" w:rsidP="00BF3101">
      <w:pPr>
        <w:ind w:leftChars="250" w:left="745" w:hangingChars="100" w:hanging="220"/>
        <w:rPr>
          <w:rFonts w:ascii="Segoe UI Symbol" w:eastAsia="UD デジタル 教科書体 NK-B" w:hAnsi="Segoe UI Symbol" w:cs="Segoe UI Symbol"/>
          <w:color w:val="000000" w:themeColor="text1"/>
          <w:sz w:val="22"/>
        </w:rPr>
      </w:pPr>
      <w:r w:rsidRPr="00B550DE">
        <w:rPr>
          <w:rFonts w:ascii="Segoe UI Symbol" w:eastAsia="UD デジタル 教科書体 NK-B" w:hAnsi="Segoe UI Symbol" w:cs="Segoe UI Symbol" w:hint="eastAsia"/>
          <w:color w:val="000000" w:themeColor="text1"/>
          <w:sz w:val="22"/>
        </w:rPr>
        <w:t>●言葉で断れない場合、少しでも早くその場から立ち去ることが重要。</w:t>
      </w:r>
    </w:p>
    <w:p w14:paraId="63A59052" w14:textId="77777777" w:rsidR="00BF3101" w:rsidRPr="00B550DE" w:rsidRDefault="00BF3101" w:rsidP="00BF3101">
      <w:pPr>
        <w:ind w:leftChars="124" w:left="480" w:hangingChars="100" w:hanging="220"/>
        <w:rPr>
          <w:rFonts w:ascii="UD デジタル 教科書体 NK-B" w:eastAsia="UD デジタル 教科書体 NK-B"/>
          <w:color w:val="000000" w:themeColor="text1"/>
          <w:sz w:val="22"/>
        </w:rPr>
      </w:pPr>
      <w:r w:rsidRPr="00B550DE">
        <w:rPr>
          <w:rFonts w:ascii="UD デジタル 教科書体 NK-B" w:eastAsia="UD デジタル 教科書体 NK-B" w:hint="eastAsia"/>
          <w:color w:val="000000" w:themeColor="text1"/>
          <w:sz w:val="22"/>
        </w:rPr>
        <w:t>５）薬物乱用は１回でもダメ。１回の過ちで、自分の夢や希望をつかめなく恐れがあること　を学ぶ。</w:t>
      </w:r>
      <w:bookmarkEnd w:id="1"/>
      <w:r w:rsidRPr="00B550DE">
        <w:rPr>
          <w:rFonts w:ascii="UD デジタル 教科書体 NK-B" w:eastAsia="UD デジタル 教科書体 NK-B"/>
          <w:color w:val="000000" w:themeColor="text1"/>
          <w:sz w:val="22"/>
        </w:rPr>
        <w:br w:type="page"/>
      </w:r>
    </w:p>
    <w:p w14:paraId="1C51D39B" w14:textId="3B7385D5" w:rsidR="00164FE2" w:rsidRPr="00DD4D66" w:rsidRDefault="00B52F74" w:rsidP="00164FE2">
      <w:pPr>
        <w:rPr>
          <w:rFonts w:ascii="UD デジタル 教科書体 NK-B" w:eastAsia="UD デジタル 教科書体 NK-B"/>
          <w:sz w:val="22"/>
        </w:rPr>
      </w:pPr>
      <w:r>
        <w:rPr>
          <w:rFonts w:ascii="UD デジタル 教科書体 NK-B" w:eastAsia="UD デジタル 教科書体 NK-B" w:hint="eastAsia"/>
          <w:sz w:val="22"/>
        </w:rPr>
        <w:lastRenderedPageBreak/>
        <w:t>３</w:t>
      </w:r>
      <w:r w:rsidR="00164FE2" w:rsidRPr="00DD4D66">
        <w:rPr>
          <w:rFonts w:ascii="UD デジタル 教科書体 NK-B" w:eastAsia="UD デジタル 教科書体 NK-B" w:hint="eastAsia"/>
          <w:sz w:val="22"/>
        </w:rPr>
        <w:t>．進行表</w:t>
      </w:r>
    </w:p>
    <w:tbl>
      <w:tblPr>
        <w:tblStyle w:val="ae"/>
        <w:tblW w:w="0" w:type="auto"/>
        <w:tblLook w:val="04A0" w:firstRow="1" w:lastRow="0" w:firstColumn="1" w:lastColumn="0" w:noHBand="0" w:noVBand="1"/>
      </w:tblPr>
      <w:tblGrid>
        <w:gridCol w:w="846"/>
        <w:gridCol w:w="3544"/>
        <w:gridCol w:w="4104"/>
      </w:tblGrid>
      <w:tr w:rsidR="00164FE2" w:rsidRPr="00DD4D66" w14:paraId="14D6C8B1" w14:textId="77777777" w:rsidTr="00AD4B76">
        <w:tc>
          <w:tcPr>
            <w:tcW w:w="846" w:type="dxa"/>
            <w:shd w:val="clear" w:color="auto" w:fill="D9D9D9" w:themeFill="background1" w:themeFillShade="D9"/>
          </w:tcPr>
          <w:p w14:paraId="0A2F93BD"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D9D9D9" w:themeFill="background1" w:themeFillShade="D9"/>
          </w:tcPr>
          <w:p w14:paraId="5E437680"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104" w:type="dxa"/>
            <w:shd w:val="clear" w:color="auto" w:fill="D9D9D9" w:themeFill="background1" w:themeFillShade="D9"/>
          </w:tcPr>
          <w:p w14:paraId="5D25F938"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w:t>
            </w:r>
            <w:r w:rsidRPr="00DD4D66">
              <w:rPr>
                <w:rFonts w:ascii="UD デジタル 教科書体 NK-B" w:eastAsia="UD デジタル 教科書体 NK-B" w:hint="eastAsia"/>
                <w:sz w:val="22"/>
              </w:rPr>
              <w:t>留意点</w:t>
            </w:r>
          </w:p>
        </w:tc>
      </w:tr>
      <w:tr w:rsidR="00164FE2" w:rsidRPr="00DD4D66" w14:paraId="33725389" w14:textId="77777777" w:rsidTr="00164FE2">
        <w:trPr>
          <w:trHeight w:val="7259"/>
        </w:trPr>
        <w:tc>
          <w:tcPr>
            <w:tcW w:w="846" w:type="dxa"/>
          </w:tcPr>
          <w:p w14:paraId="0EDDDEA2"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３分</w:t>
            </w:r>
          </w:p>
          <w:p w14:paraId="70B2A665" w14:textId="77777777" w:rsidR="00164FE2" w:rsidRPr="00DD4D66" w:rsidRDefault="00164FE2" w:rsidP="00164FE2">
            <w:pPr>
              <w:rPr>
                <w:rFonts w:ascii="UD デジタル 教科書体 NK-B" w:eastAsia="UD デジタル 教科書体 NK-B"/>
                <w:sz w:val="22"/>
              </w:rPr>
            </w:pPr>
          </w:p>
          <w:p w14:paraId="10A65DB7" w14:textId="77777777" w:rsidR="00164FE2" w:rsidRPr="00DD4D66" w:rsidRDefault="00164FE2" w:rsidP="00164FE2">
            <w:pPr>
              <w:rPr>
                <w:rFonts w:ascii="UD デジタル 教科書体 NK-B" w:eastAsia="UD デジタル 教科書体 NK-B"/>
                <w:sz w:val="22"/>
              </w:rPr>
            </w:pPr>
          </w:p>
          <w:p w14:paraId="5965F40B"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１９</w:t>
            </w:r>
            <w:r w:rsidRPr="00DD4D66">
              <w:rPr>
                <w:rFonts w:ascii="UD デジタル 教科書体 NK-B" w:eastAsia="UD デジタル 教科書体 NK-B" w:hint="eastAsia"/>
                <w:sz w:val="22"/>
              </w:rPr>
              <w:t>分</w:t>
            </w:r>
            <w:r w:rsidRPr="00DD4D66">
              <w:rPr>
                <w:rFonts w:ascii="UD デジタル 教科書体 NK-B" w:eastAsia="UD デジタル 教科書体 NK-B" w:hint="eastAsia"/>
                <w:sz w:val="14"/>
              </w:rPr>
              <w:t>（2</w:t>
            </w:r>
            <w:r>
              <w:rPr>
                <w:rFonts w:ascii="UD デジタル 教科書体 NK-B" w:eastAsia="UD デジタル 教科書体 NK-B" w:hint="eastAsia"/>
                <w:sz w:val="14"/>
              </w:rPr>
              <w:t>２</w:t>
            </w:r>
            <w:r w:rsidRPr="00DD4D66">
              <w:rPr>
                <w:rFonts w:ascii="UD デジタル 教科書体 NK-B" w:eastAsia="UD デジタル 教科書体 NK-B" w:hint="eastAsia"/>
                <w:sz w:val="14"/>
              </w:rPr>
              <w:t>分）</w:t>
            </w:r>
          </w:p>
          <w:p w14:paraId="37503D89"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分</w:t>
            </w:r>
          </w:p>
          <w:p w14:paraId="1C558E0F"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2５</w:t>
            </w:r>
            <w:r w:rsidRPr="00DD4D66">
              <w:rPr>
                <w:rFonts w:ascii="UD デジタル 教科書体 NK-B" w:eastAsia="UD デジタル 教科書体 NK-B" w:hint="eastAsia"/>
                <w:sz w:val="14"/>
              </w:rPr>
              <w:t>分）</w:t>
            </w:r>
          </w:p>
          <w:p w14:paraId="19378E66" w14:textId="77777777" w:rsidR="00164FE2" w:rsidRPr="00DD4D66" w:rsidRDefault="00164FE2" w:rsidP="00164FE2">
            <w:pPr>
              <w:rPr>
                <w:rFonts w:ascii="UD デジタル 教科書体 NK-B" w:eastAsia="UD デジタル 教科書体 NK-B"/>
                <w:sz w:val="22"/>
              </w:rPr>
            </w:pPr>
          </w:p>
          <w:p w14:paraId="035E9455" w14:textId="77777777" w:rsidR="00164FE2" w:rsidRPr="00DD4D66" w:rsidRDefault="00164FE2" w:rsidP="00164FE2">
            <w:pPr>
              <w:rPr>
                <w:rFonts w:ascii="UD デジタル 教科書体 NK-B" w:eastAsia="UD デジタル 教科書体 NK-B"/>
                <w:sz w:val="22"/>
              </w:rPr>
            </w:pPr>
          </w:p>
          <w:p w14:paraId="5E6D39F9" w14:textId="77777777" w:rsidR="00164FE2" w:rsidRDefault="00164FE2" w:rsidP="00164FE2">
            <w:pPr>
              <w:rPr>
                <w:rFonts w:ascii="UD デジタル 教科書体 NK-B" w:eastAsia="UD デジタル 教科書体 NK-B"/>
                <w:sz w:val="22"/>
              </w:rPr>
            </w:pPr>
          </w:p>
          <w:p w14:paraId="1F55EF09"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７</w:t>
            </w:r>
            <w:r w:rsidRPr="00DD4D66">
              <w:rPr>
                <w:rFonts w:ascii="UD デジタル 教科書体 NK-B" w:eastAsia="UD デジタル 教科書体 NK-B" w:hint="eastAsia"/>
                <w:sz w:val="22"/>
              </w:rPr>
              <w:t>分</w:t>
            </w:r>
          </w:p>
          <w:p w14:paraId="3EBFDD20"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３２</w:t>
            </w:r>
            <w:r w:rsidRPr="00DD4D66">
              <w:rPr>
                <w:rFonts w:ascii="UD デジタル 教科書体 NK-B" w:eastAsia="UD デジタル 教科書体 NK-B" w:hint="eastAsia"/>
                <w:sz w:val="14"/>
              </w:rPr>
              <w:t>分）</w:t>
            </w:r>
          </w:p>
          <w:p w14:paraId="6192D895" w14:textId="77777777" w:rsidR="00164FE2" w:rsidRPr="00DD4D66" w:rsidRDefault="00164FE2" w:rsidP="00164FE2">
            <w:pPr>
              <w:rPr>
                <w:rFonts w:ascii="UD デジタル 教科書体 NK-B" w:eastAsia="UD デジタル 教科書体 NK-B"/>
                <w:sz w:val="22"/>
              </w:rPr>
            </w:pPr>
          </w:p>
          <w:p w14:paraId="598BC2AA" w14:textId="77777777" w:rsidR="00164FE2" w:rsidRPr="00DD4D66" w:rsidRDefault="00164FE2" w:rsidP="00164FE2">
            <w:pPr>
              <w:rPr>
                <w:rFonts w:ascii="UD デジタル 教科書体 NK-B" w:eastAsia="UD デジタル 教科書体 NK-B"/>
                <w:sz w:val="22"/>
              </w:rPr>
            </w:pPr>
          </w:p>
          <w:p w14:paraId="61B7DB3B" w14:textId="77777777" w:rsidR="00164FE2" w:rsidRPr="00DD4D66" w:rsidRDefault="00164FE2" w:rsidP="00164FE2">
            <w:pPr>
              <w:rPr>
                <w:rFonts w:ascii="UD デジタル 教科書体 NK-B" w:eastAsia="UD デジタル 教科書体 NK-B"/>
                <w:sz w:val="22"/>
              </w:rPr>
            </w:pPr>
          </w:p>
          <w:p w14:paraId="656260B7"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１５</w:t>
            </w:r>
            <w:r w:rsidRPr="00DD4D66">
              <w:rPr>
                <w:rFonts w:ascii="UD デジタル 教科書体 NK-B" w:eastAsia="UD デジタル 教科書体 NK-B" w:hint="eastAsia"/>
                <w:sz w:val="22"/>
              </w:rPr>
              <w:t>分</w:t>
            </w:r>
          </w:p>
          <w:p w14:paraId="0A25371B"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4７</w:t>
            </w:r>
            <w:r w:rsidRPr="00DD4D66">
              <w:rPr>
                <w:rFonts w:ascii="UD デジタル 教科書体 NK-B" w:eastAsia="UD デジタル 教科書体 NK-B" w:hint="eastAsia"/>
                <w:sz w:val="14"/>
              </w:rPr>
              <w:t>分）</w:t>
            </w:r>
          </w:p>
          <w:p w14:paraId="50BFCC7E" w14:textId="77777777" w:rsidR="00164FE2" w:rsidRPr="00DD4D66" w:rsidRDefault="00164FE2" w:rsidP="00164FE2">
            <w:pPr>
              <w:rPr>
                <w:rFonts w:ascii="UD デジタル 教科書体 NK-B" w:eastAsia="UD デジタル 教科書体 NK-B"/>
                <w:sz w:val="22"/>
              </w:rPr>
            </w:pPr>
          </w:p>
          <w:p w14:paraId="6914D4C3" w14:textId="77777777" w:rsidR="00164FE2" w:rsidRPr="00DD4D66" w:rsidRDefault="00164FE2" w:rsidP="00164FE2">
            <w:pPr>
              <w:rPr>
                <w:rFonts w:ascii="UD デジタル 教科書体 NK-B" w:eastAsia="UD デジタル 教科書体 NK-B"/>
                <w:sz w:val="22"/>
              </w:rPr>
            </w:pPr>
          </w:p>
          <w:p w14:paraId="5F33389F" w14:textId="77777777" w:rsidR="00164FE2" w:rsidRPr="00DD4D66" w:rsidRDefault="00164FE2" w:rsidP="00164FE2">
            <w:pPr>
              <w:rPr>
                <w:rFonts w:ascii="UD デジタル 教科書体 NK-B" w:eastAsia="UD デジタル 教科書体 NK-B"/>
                <w:sz w:val="22"/>
              </w:rPr>
            </w:pPr>
          </w:p>
          <w:p w14:paraId="4B10084C"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分</w:t>
            </w:r>
          </w:p>
          <w:p w14:paraId="411B31F6"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4B5888DA"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①目標を確認する。</w:t>
            </w:r>
          </w:p>
          <w:p w14:paraId="1E86EEE9" w14:textId="77777777" w:rsidR="00164FE2" w:rsidRDefault="00164FE2" w:rsidP="00164FE2">
            <w:pPr>
              <w:rPr>
                <w:rFonts w:ascii="UD デジタル 教科書体 NK-B" w:eastAsia="UD デジタル 教科書体 NK-B"/>
                <w:sz w:val="22"/>
              </w:rPr>
            </w:pPr>
          </w:p>
          <w:p w14:paraId="398820B5" w14:textId="77777777" w:rsidR="00164FE2" w:rsidRPr="00DD4D66" w:rsidRDefault="00164FE2" w:rsidP="00164FE2">
            <w:pPr>
              <w:rPr>
                <w:rFonts w:ascii="UD デジタル 教科書体 NK-B" w:eastAsia="UD デジタル 教科書体 NK-B"/>
                <w:sz w:val="22"/>
              </w:rPr>
            </w:pPr>
          </w:p>
          <w:p w14:paraId="365BA535" w14:textId="77777777" w:rsidR="00164FE2" w:rsidRPr="00DD4D66"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②前掲</w:t>
            </w:r>
            <w:r w:rsidRPr="00DD4D66">
              <w:rPr>
                <w:rFonts w:ascii="UD デジタル 教科書体 NK-B" w:eastAsia="UD デジタル 教科書体 NK-B" w:hint="eastAsia"/>
                <w:sz w:val="22"/>
              </w:rPr>
              <w:t>のスライド資料により基礎知識を学ぶ。</w:t>
            </w:r>
          </w:p>
          <w:p w14:paraId="74DDB9D8"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③グループワーク</w:t>
            </w:r>
          </w:p>
          <w:p w14:paraId="792F7A44"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ワークシートの「課題１」についてグループで話し合う。</w:t>
            </w:r>
            <w:r>
              <w:rPr>
                <w:rFonts w:ascii="UD デジタル 教科書体 NK-B" w:eastAsia="UD デジタル 教科書体 NK-B" w:hint="eastAsia"/>
                <w:sz w:val="22"/>
              </w:rPr>
              <w:t>話し合いながら記入していく。</w:t>
            </w:r>
          </w:p>
          <w:p w14:paraId="2D728B00" w14:textId="77777777" w:rsidR="00164FE2" w:rsidRDefault="00164FE2" w:rsidP="00164FE2">
            <w:pPr>
              <w:ind w:left="220" w:hangingChars="100" w:hanging="220"/>
              <w:rPr>
                <w:rFonts w:ascii="UD デジタル 教科書体 NK-B" w:eastAsia="UD デジタル 教科書体 NK-B"/>
                <w:sz w:val="22"/>
              </w:rPr>
            </w:pPr>
          </w:p>
          <w:p w14:paraId="1E4B4210"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④グループワーク</w:t>
            </w:r>
          </w:p>
          <w:p w14:paraId="48322918"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ワークシートの「課題２」についてグループで話し合う。</w:t>
            </w:r>
          </w:p>
          <w:p w14:paraId="475F49EC"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2DA3B229"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⑤グループワーク</w:t>
            </w:r>
          </w:p>
          <w:p w14:paraId="7BF6970C"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w:t>
            </w: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」についてグループで話し合う。</w:t>
            </w:r>
          </w:p>
          <w:p w14:paraId="3E0DA47D"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2C6C3670"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⑥まとめ</w:t>
            </w:r>
          </w:p>
        </w:tc>
        <w:tc>
          <w:tcPr>
            <w:tcW w:w="4104" w:type="dxa"/>
          </w:tcPr>
          <w:p w14:paraId="4E713729" w14:textId="77777777" w:rsidR="00164FE2"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○ワークシートを配付する。</w:t>
            </w:r>
          </w:p>
          <w:p w14:paraId="685DFCE1"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○目標を説明し、何を学習するかを明確にする。</w:t>
            </w:r>
          </w:p>
          <w:p w14:paraId="78BB2D89"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○スライド資料を見せて（配付して）、講義形式で基礎知識を学ばせる。</w:t>
            </w:r>
          </w:p>
          <w:p w14:paraId="3FCECCE4"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○スライド資料から得た基礎知識を活用し、「危険ドラッグ」とは何か、どんな特徴があるかを話し合ってもらう。</w:t>
            </w:r>
          </w:p>
          <w:p w14:paraId="7B9724DC"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○どんな悪い作用があるかについても話し合わせ、記憶の定着につなげる。</w:t>
            </w:r>
          </w:p>
          <w:p w14:paraId="706E0A8C"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○乱用した場合の様々な悪影響について考え、話し合ってもらう。</w:t>
            </w:r>
          </w:p>
          <w:p w14:paraId="48979C2A"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話し合いが進まない場合は、「身体的」「精神的」「社会的」な影響を考えるよう促す。</w:t>
            </w:r>
          </w:p>
          <w:p w14:paraId="7B4EC21C"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○実際に誘われた場合の断り方をひとつでも多く考えさせ、聞かせる。</w:t>
            </w:r>
          </w:p>
          <w:p w14:paraId="1779979F"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○発表させる生徒を誰にするかも重要。</w:t>
            </w:r>
          </w:p>
          <w:p w14:paraId="2EBA7485"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クラスの盛上げ役が適任者。</w:t>
            </w:r>
          </w:p>
          <w:p w14:paraId="4214F047" w14:textId="77777777" w:rsidR="00164FE2" w:rsidRDefault="00164FE2" w:rsidP="00164FE2">
            <w:pPr>
              <w:ind w:left="220" w:hangingChars="100" w:hanging="220"/>
              <w:rPr>
                <w:rFonts w:ascii="UD デジタル 教科書体 NK-B" w:eastAsia="UD デジタル 教科書体 NK-B"/>
                <w:sz w:val="22"/>
              </w:rPr>
            </w:pPr>
          </w:p>
          <w:p w14:paraId="3852A517"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○この時間の目標を再度説明し、「危険ドラッグ」をはじめとする薬物の乱用は１回でもダメと理解させる。</w:t>
            </w:r>
          </w:p>
          <w:p w14:paraId="07A954A5"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○ワークシートを回収する。</w:t>
            </w:r>
          </w:p>
          <w:p w14:paraId="55944044" w14:textId="1F4A7CFA" w:rsidR="003F43A2" w:rsidRPr="00DE7D6E" w:rsidRDefault="003F43A2" w:rsidP="00164FE2">
            <w:pPr>
              <w:ind w:left="220" w:hangingChars="100" w:hanging="220"/>
              <w:rPr>
                <w:rFonts w:ascii="UD デジタル 教科書体 NK-B" w:eastAsia="UD デジタル 教科書体 NK-B"/>
                <w:sz w:val="22"/>
              </w:rPr>
            </w:pPr>
          </w:p>
        </w:tc>
      </w:tr>
    </w:tbl>
    <w:p w14:paraId="43FB78A6" w14:textId="77777777" w:rsidR="00164FE2" w:rsidRPr="00DD4D66" w:rsidRDefault="00164FE2" w:rsidP="00164FE2">
      <w:pPr>
        <w:rPr>
          <w:rFonts w:ascii="UD デジタル 教科書体 NK-B" w:eastAsia="UD デジタル 教科書体 NK-B"/>
          <w:sz w:val="22"/>
        </w:rPr>
      </w:pPr>
    </w:p>
    <w:sectPr w:rsidR="00164FE2" w:rsidRPr="00DD4D66" w:rsidSect="00B53769">
      <w:pgSz w:w="11906" w:h="16838"/>
      <w:pgMar w:top="1701" w:right="1701" w:bottom="1418" w:left="1701" w:header="851" w:footer="284" w:gutter="0"/>
      <w:pgNumType w:start="0"/>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662D"/>
    <w:rsid w:val="006D5CA8"/>
    <w:rsid w:val="006E0350"/>
    <w:rsid w:val="006F5C59"/>
    <w:rsid w:val="007027D0"/>
    <w:rsid w:val="00703C58"/>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D3494"/>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2CB3"/>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BF3101"/>
    <w:rsid w:val="00C01856"/>
    <w:rsid w:val="00C02CD2"/>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95331"/>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68F9-A98D-4B14-BCE2-DFD8C436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1875</Words>
  <Characters>180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14</cp:revision>
  <cp:lastPrinted>2023-08-24T08:16:00Z</cp:lastPrinted>
  <dcterms:created xsi:type="dcterms:W3CDTF">2023-08-03T06:52:00Z</dcterms:created>
  <dcterms:modified xsi:type="dcterms:W3CDTF">2024-10-08T08:56:00Z</dcterms:modified>
</cp:coreProperties>
</file>