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D60" w:rsidRPr="004A6D60" w:rsidRDefault="0094484D" w:rsidP="004A6D60">
      <w:pPr>
        <w:jc w:val="right"/>
        <w:rPr>
          <w:rFonts w:ascii="ＭＳ ゴシック" w:eastAsia="ＭＳ ゴシック" w:hAnsi="ＭＳ ゴシック"/>
          <w:bdr w:val="single" w:sz="4" w:space="0" w:color="auto"/>
        </w:rPr>
      </w:pPr>
      <w:bookmarkStart w:id="0" w:name="_GoBack"/>
      <w:bookmarkEnd w:id="0"/>
      <w:r>
        <w:rPr>
          <w:rFonts w:ascii="ＭＳ ゴシック" w:eastAsia="ＭＳ ゴシック" w:hAnsi="ＭＳ ゴシック" w:hint="eastAsia"/>
          <w:bdr w:val="single" w:sz="4" w:space="0" w:color="auto"/>
        </w:rPr>
        <w:t>資料３－１</w:t>
      </w:r>
    </w:p>
    <w:p w:rsidR="006972A5" w:rsidRDefault="00A83A72" w:rsidP="00A83A72">
      <w:pPr>
        <w:jc w:val="center"/>
        <w:rPr>
          <w:rFonts w:ascii="ＭＳ ゴシック" w:eastAsia="ＭＳ ゴシック" w:hAnsi="ＭＳ ゴシック"/>
        </w:rPr>
      </w:pPr>
      <w:r>
        <w:rPr>
          <w:rFonts w:ascii="ＭＳ ゴシック" w:eastAsia="ＭＳ ゴシック" w:hAnsi="ＭＳ ゴシック" w:hint="eastAsia"/>
        </w:rPr>
        <w:t>公立大学法人大阪</w:t>
      </w:r>
      <w:r w:rsidRPr="00A83A72">
        <w:rPr>
          <w:rFonts w:ascii="ＭＳ ゴシック" w:eastAsia="ＭＳ ゴシック" w:hAnsi="ＭＳ ゴシック" w:hint="eastAsia"/>
        </w:rPr>
        <w:t>第１期中期計画の</w:t>
      </w:r>
      <w:r>
        <w:rPr>
          <w:rFonts w:ascii="ＭＳ ゴシック" w:eastAsia="ＭＳ ゴシック" w:hAnsi="ＭＳ ゴシック" w:hint="eastAsia"/>
        </w:rPr>
        <w:t>一部</w:t>
      </w:r>
      <w:r w:rsidRPr="00A83A72">
        <w:rPr>
          <w:rFonts w:ascii="ＭＳ ゴシック" w:eastAsia="ＭＳ ゴシック" w:hAnsi="ＭＳ ゴシック" w:hint="eastAsia"/>
        </w:rPr>
        <w:t>変更について</w:t>
      </w:r>
    </w:p>
    <w:p w:rsidR="00A83A72" w:rsidRDefault="00A83A72" w:rsidP="00A83A72">
      <w:pPr>
        <w:rPr>
          <w:rFonts w:ascii="ＭＳ ゴシック" w:eastAsia="ＭＳ ゴシック" w:hAnsi="ＭＳ ゴシック"/>
        </w:rPr>
      </w:pPr>
    </w:p>
    <w:p w:rsidR="003B7169" w:rsidRDefault="00A83A72" w:rsidP="003B7169">
      <w:pPr>
        <w:rPr>
          <w:rFonts w:ascii="ＭＳ ゴシック" w:eastAsia="ＭＳ ゴシック" w:hAnsi="ＭＳ ゴシック"/>
        </w:rPr>
      </w:pPr>
      <w:r>
        <w:rPr>
          <w:rFonts w:ascii="ＭＳ ゴシック" w:eastAsia="ＭＳ ゴシック" w:hAnsi="ＭＳ ゴシック" w:hint="eastAsia"/>
        </w:rPr>
        <w:t>１　変更の目的</w:t>
      </w:r>
    </w:p>
    <w:p w:rsidR="003B7169" w:rsidRDefault="003B7169" w:rsidP="00AB183E">
      <w:pPr>
        <w:ind w:firstLineChars="100" w:firstLine="210"/>
        <w:rPr>
          <w:rFonts w:ascii="ＭＳ ゴシック" w:eastAsia="ＭＳ ゴシック" w:hAnsi="ＭＳ ゴシック"/>
        </w:rPr>
      </w:pPr>
      <w:r w:rsidRPr="003B7169">
        <w:rPr>
          <w:rFonts w:ascii="ＭＳ ゴシック" w:eastAsia="ＭＳ ゴシック" w:hAnsi="ＭＳ ゴシック" w:hint="eastAsia"/>
        </w:rPr>
        <w:t>令和２年３月２４日、設立団体（大阪府・大阪市）から公立大学法人大阪へ中期目標の一部を変更し指示したことに伴い、中期計画の一部を変更する。</w:t>
      </w:r>
    </w:p>
    <w:p w:rsidR="00AB183E" w:rsidRDefault="00AB183E" w:rsidP="00AB183E">
      <w:pPr>
        <w:ind w:firstLineChars="100" w:firstLine="210"/>
        <w:rPr>
          <w:rFonts w:ascii="ＭＳ ゴシック" w:eastAsia="ＭＳ ゴシック" w:hAnsi="ＭＳ ゴシック"/>
        </w:rPr>
      </w:pPr>
    </w:p>
    <w:p w:rsidR="003B7169" w:rsidRPr="00AB183E" w:rsidRDefault="003B7169" w:rsidP="003B7169">
      <w:pPr>
        <w:ind w:left="425"/>
        <w:rPr>
          <w:rFonts w:ascii="ＭＳ ゴシック" w:eastAsia="ＭＳ ゴシック" w:hAnsi="ＭＳ ゴシック"/>
        </w:rPr>
      </w:pPr>
      <w:r w:rsidRPr="00AB183E">
        <w:rPr>
          <w:noProof/>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53976</wp:posOffset>
                </wp:positionV>
                <wp:extent cx="5934075" cy="19812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934075" cy="1981200"/>
                        </a:xfrm>
                        <a:prstGeom prst="bracketPair">
                          <a:avLst>
                            <a:gd name="adj" fmla="val 434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E534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85pt;margin-top:4.25pt;width:467.25pt;height: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" adj="939" strokecolor="black [3213]" strokeweight=".5pt">
                <v:stroke joinstyle="miter"/>
              </v:shape>
            </w:pict>
          </mc:Fallback>
        </mc:AlternateContent>
      </w:r>
      <w:r w:rsidRPr="00AB183E">
        <w:rPr>
          <w:rFonts w:ascii="ＭＳ ゴシック" w:eastAsia="ＭＳ ゴシック" w:hAnsi="ＭＳ ゴシック" w:hint="eastAsia"/>
        </w:rPr>
        <w:t>（中期目標の一部変更にかかる経過）</w:t>
      </w:r>
    </w:p>
    <w:p w:rsidR="003B7169" w:rsidRPr="00AB183E" w:rsidRDefault="00E80236" w:rsidP="003B7169">
      <w:pPr>
        <w:pStyle w:val="a7"/>
        <w:numPr>
          <w:ilvl w:val="0"/>
          <w:numId w:val="3"/>
        </w:numPr>
        <w:ind w:leftChars="0"/>
        <w:rPr>
          <w:rFonts w:ascii="ＭＳ ゴシック" w:eastAsia="ＭＳ ゴシック" w:hAnsi="ＭＳ ゴシック"/>
        </w:rPr>
      </w:pPr>
      <w:r w:rsidRPr="00AB183E">
        <w:rPr>
          <w:rFonts w:ascii="ＭＳ ゴシック" w:eastAsia="ＭＳ ゴシック" w:hAnsi="ＭＳ ゴシック"/>
        </w:rPr>
        <w:t>令和２年１月、大阪府、大阪市、公立大学法人大阪による新大学基本構想を策定。</w:t>
      </w:r>
    </w:p>
    <w:p w:rsidR="003B7169" w:rsidRPr="00AB183E" w:rsidRDefault="00E80236" w:rsidP="003B7169">
      <w:pPr>
        <w:pStyle w:val="a7"/>
        <w:numPr>
          <w:ilvl w:val="0"/>
          <w:numId w:val="3"/>
        </w:numPr>
        <w:ind w:leftChars="0"/>
        <w:rPr>
          <w:rFonts w:ascii="ＭＳ ゴシック" w:eastAsia="ＭＳ ゴシック" w:hAnsi="ＭＳ ゴシック"/>
        </w:rPr>
      </w:pPr>
      <w:r w:rsidRPr="00AB183E">
        <w:rPr>
          <w:rFonts w:ascii="ＭＳ ゴシック" w:eastAsia="ＭＳ ゴシック" w:hAnsi="ＭＳ ゴシック" w:hint="eastAsia"/>
        </w:rPr>
        <w:t>これを踏まえ、</w:t>
      </w:r>
      <w:r w:rsidR="00A83A72" w:rsidRPr="00AB183E">
        <w:rPr>
          <w:rFonts w:ascii="ＭＳ ゴシック" w:eastAsia="ＭＳ ゴシック" w:hAnsi="ＭＳ ゴシック" w:hint="eastAsia"/>
        </w:rPr>
        <w:t>公立大学法人大阪の中期目標の一部を変更し</w:t>
      </w:r>
      <w:r w:rsidRPr="00AB183E">
        <w:rPr>
          <w:rFonts w:ascii="ＭＳ ゴシック" w:eastAsia="ＭＳ ゴシック" w:hAnsi="ＭＳ ゴシック" w:hint="eastAsia"/>
        </w:rPr>
        <w:t>、令和２年３月２４日に設立団体（大阪府・大阪市）から公立大学法人大阪へ指示。</w:t>
      </w:r>
    </w:p>
    <w:p w:rsidR="003B7169" w:rsidRPr="00AB183E" w:rsidRDefault="00AB183E" w:rsidP="003B7169">
      <w:pPr>
        <w:pStyle w:val="a7"/>
        <w:numPr>
          <w:ilvl w:val="0"/>
          <w:numId w:val="3"/>
        </w:numPr>
        <w:ind w:leftChars="0"/>
        <w:rPr>
          <w:rFonts w:ascii="ＭＳ ゴシック" w:eastAsia="ＭＳ ゴシック" w:hAnsi="ＭＳ ゴシック"/>
        </w:rPr>
      </w:pPr>
      <w:r>
        <w:rPr>
          <w:rFonts w:ascii="ＭＳ ゴシック" w:eastAsia="ＭＳ ゴシック" w:hAnsi="ＭＳ ゴシック" w:hint="eastAsia"/>
        </w:rPr>
        <w:t>中期目標の</w:t>
      </w:r>
      <w:r w:rsidR="003B7169" w:rsidRPr="00AB183E">
        <w:rPr>
          <w:rFonts w:ascii="ＭＳ ゴシック" w:eastAsia="ＭＳ ゴシック" w:hAnsi="ＭＳ ゴシック" w:hint="eastAsia"/>
        </w:rPr>
        <w:t>主な変更内容としては、</w:t>
      </w:r>
    </w:p>
    <w:p w:rsidR="003B7169" w:rsidRPr="00AB183E" w:rsidRDefault="003B7169" w:rsidP="003B7169">
      <w:pPr>
        <w:pStyle w:val="a7"/>
        <w:numPr>
          <w:ilvl w:val="0"/>
          <w:numId w:val="2"/>
        </w:numPr>
        <w:ind w:leftChars="0"/>
        <w:rPr>
          <w:rFonts w:ascii="ＭＳ ゴシック" w:eastAsia="ＭＳ ゴシック" w:hAnsi="ＭＳ ゴシック"/>
        </w:rPr>
      </w:pPr>
      <w:r w:rsidRPr="00AB183E">
        <w:rPr>
          <w:rFonts w:ascii="ＭＳ ゴシック" w:eastAsia="ＭＳ ゴシック" w:hAnsi="ＭＳ ゴシック" w:hint="eastAsia"/>
        </w:rPr>
        <w:t>大阪市立大学と大阪府立大学の統合による</w:t>
      </w:r>
      <w:r w:rsidRPr="00AB183E">
        <w:rPr>
          <w:rFonts w:ascii="ＭＳ ゴシック" w:eastAsia="ＭＳ ゴシック" w:hAnsi="ＭＳ ゴシック" w:hint="eastAsia"/>
          <w:u w:val="single"/>
        </w:rPr>
        <w:t>新大学を</w:t>
      </w:r>
      <w:r w:rsidRPr="00AB183E">
        <w:rPr>
          <w:rFonts w:ascii="ＭＳ ゴシック" w:eastAsia="ＭＳ ゴシック" w:hAnsi="ＭＳ ゴシック"/>
          <w:u w:val="single"/>
        </w:rPr>
        <w:t>2022年度に設置する旨を明記</w:t>
      </w:r>
      <w:r w:rsidRPr="00AB183E">
        <w:rPr>
          <w:rFonts w:ascii="ＭＳ ゴシック" w:eastAsia="ＭＳ ゴシック" w:hAnsi="ＭＳ ゴシック"/>
        </w:rPr>
        <w:t>。</w:t>
      </w:r>
    </w:p>
    <w:p w:rsidR="00A83A72" w:rsidRPr="00AB183E" w:rsidRDefault="003B7169" w:rsidP="003B7169">
      <w:pPr>
        <w:pStyle w:val="a7"/>
        <w:numPr>
          <w:ilvl w:val="0"/>
          <w:numId w:val="2"/>
        </w:numPr>
        <w:ind w:leftChars="0"/>
        <w:rPr>
          <w:rFonts w:ascii="ＭＳ ゴシック" w:eastAsia="ＭＳ ゴシック" w:hAnsi="ＭＳ ゴシック"/>
        </w:rPr>
      </w:pPr>
      <w:r w:rsidRPr="00AB183E">
        <w:rPr>
          <w:rFonts w:ascii="ＭＳ ゴシック" w:eastAsia="ＭＳ ゴシック" w:hAnsi="ＭＳ ゴシック" w:hint="eastAsia"/>
        </w:rPr>
        <w:t>新大学に関する目標として、</w:t>
      </w:r>
      <w:r w:rsidRPr="00AB183E">
        <w:rPr>
          <w:rFonts w:ascii="ＭＳ ゴシック" w:eastAsia="ＭＳ ゴシック" w:hAnsi="ＭＳ ゴシック" w:hint="eastAsia"/>
          <w:u w:val="single"/>
        </w:rPr>
        <w:t>新大学の基本的役割（教育・研究・社会貢献）</w:t>
      </w:r>
      <w:r w:rsidRPr="00AB183E">
        <w:rPr>
          <w:rFonts w:ascii="ＭＳ ゴシック" w:eastAsia="ＭＳ ゴシック" w:hAnsi="ＭＳ ゴシック" w:hint="eastAsia"/>
        </w:rPr>
        <w:t>や、</w:t>
      </w:r>
      <w:r w:rsidRPr="00AB183E">
        <w:rPr>
          <w:rFonts w:ascii="ＭＳ ゴシック" w:eastAsia="ＭＳ ゴシック" w:hAnsi="ＭＳ ゴシック" w:hint="eastAsia"/>
          <w:u w:val="single"/>
        </w:rPr>
        <w:t>大阪の発展に貢献する２つの新機能（都市シンクタンク機能や技術インキュベーション機能）</w:t>
      </w:r>
      <w:r w:rsidRPr="00AB183E">
        <w:rPr>
          <w:rFonts w:ascii="ＭＳ ゴシック" w:eastAsia="ＭＳ ゴシック" w:hAnsi="ＭＳ ゴシック" w:hint="eastAsia"/>
        </w:rPr>
        <w:t>、</w:t>
      </w:r>
      <w:r w:rsidRPr="00AB183E">
        <w:rPr>
          <w:rFonts w:ascii="ＭＳ ゴシック" w:eastAsia="ＭＳ ゴシック" w:hAnsi="ＭＳ ゴシック" w:hint="eastAsia"/>
          <w:u w:val="single"/>
        </w:rPr>
        <w:t>国際力の強化などの内容を目標に追加</w:t>
      </w:r>
      <w:r w:rsidRPr="00AB183E">
        <w:rPr>
          <w:rFonts w:ascii="ＭＳ ゴシック" w:eastAsia="ＭＳ ゴシック" w:hAnsi="ＭＳ ゴシック" w:hint="eastAsia"/>
        </w:rPr>
        <w:t>。</w:t>
      </w:r>
    </w:p>
    <w:p w:rsidR="00A83A72" w:rsidRDefault="00A83A72" w:rsidP="00A83A72">
      <w:pPr>
        <w:rPr>
          <w:rFonts w:ascii="ＭＳ ゴシック" w:eastAsia="ＭＳ ゴシック" w:hAnsi="ＭＳ ゴシック"/>
        </w:rPr>
      </w:pPr>
    </w:p>
    <w:p w:rsidR="0062020C" w:rsidRDefault="00A83A72" w:rsidP="00A83A72">
      <w:pPr>
        <w:rPr>
          <w:rFonts w:ascii="ＭＳ ゴシック" w:eastAsia="ＭＳ ゴシック" w:hAnsi="ＭＳ ゴシック"/>
        </w:rPr>
      </w:pPr>
      <w:r>
        <w:rPr>
          <w:rFonts w:ascii="ＭＳ ゴシック" w:eastAsia="ＭＳ ゴシック" w:hAnsi="ＭＳ ゴシック" w:hint="eastAsia"/>
        </w:rPr>
        <w:t xml:space="preserve">２　</w:t>
      </w:r>
      <w:r w:rsidR="00AB183E">
        <w:rPr>
          <w:rFonts w:ascii="ＭＳ ゴシック" w:eastAsia="ＭＳ ゴシック" w:hAnsi="ＭＳ ゴシック" w:hint="eastAsia"/>
        </w:rPr>
        <w:t>中期計画の</w:t>
      </w:r>
      <w:r>
        <w:rPr>
          <w:rFonts w:ascii="ＭＳ ゴシック" w:eastAsia="ＭＳ ゴシック" w:hAnsi="ＭＳ ゴシック" w:hint="eastAsia"/>
        </w:rPr>
        <w:t>変更内容</w:t>
      </w:r>
    </w:p>
    <w:p w:rsidR="00A83A72" w:rsidRDefault="0062020C" w:rsidP="0062020C">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00A83A72">
        <w:rPr>
          <w:rFonts w:ascii="ＭＳ ゴシック" w:eastAsia="ＭＳ ゴシック" w:hAnsi="ＭＳ ゴシック" w:hint="eastAsia"/>
        </w:rPr>
        <w:t>「はじめに」部分への一部文言の追加</w:t>
      </w:r>
    </w:p>
    <w:p w:rsidR="0062020C" w:rsidRDefault="00A83A72" w:rsidP="0062020C">
      <w:pPr>
        <w:rPr>
          <w:rFonts w:ascii="ＭＳ ゴシック" w:eastAsia="ＭＳ ゴシック" w:hAnsi="ＭＳ ゴシック"/>
        </w:rPr>
      </w:pPr>
      <w:r>
        <w:rPr>
          <w:rFonts w:ascii="ＭＳ ゴシック" w:eastAsia="ＭＳ ゴシック" w:hAnsi="ＭＳ ゴシック" w:hint="eastAsia"/>
        </w:rPr>
        <w:t xml:space="preserve">　（２）</w:t>
      </w:r>
      <w:r w:rsidR="0062020C">
        <w:rPr>
          <w:rFonts w:ascii="ＭＳ ゴシック" w:eastAsia="ＭＳ ゴシック" w:hAnsi="ＭＳ ゴシック" w:hint="eastAsia"/>
        </w:rPr>
        <w:t>「</w:t>
      </w:r>
      <w:r w:rsidR="0062020C" w:rsidRPr="0062020C">
        <w:rPr>
          <w:rFonts w:ascii="ＭＳ ゴシック" w:eastAsia="ＭＳ ゴシック" w:hAnsi="ＭＳ ゴシック" w:hint="eastAsia"/>
        </w:rPr>
        <w:t>第７　両大学の統合等に関する目標を達成するために取るべき措置</w:t>
      </w:r>
      <w:r w:rsidR="0062020C">
        <w:rPr>
          <w:rFonts w:ascii="ＭＳ ゴシック" w:eastAsia="ＭＳ ゴシック" w:hAnsi="ＭＳ ゴシック" w:hint="eastAsia"/>
        </w:rPr>
        <w:t>」の「</w:t>
      </w:r>
      <w:r w:rsidR="0062020C" w:rsidRPr="0062020C">
        <w:rPr>
          <w:rFonts w:ascii="ＭＳ ゴシック" w:eastAsia="ＭＳ ゴシック" w:hAnsi="ＭＳ ゴシック" w:hint="eastAsia"/>
        </w:rPr>
        <w:t>１　両大学の</w:t>
      </w:r>
    </w:p>
    <w:p w:rsidR="0062020C" w:rsidRDefault="0062020C" w:rsidP="0062020C">
      <w:pPr>
        <w:ind w:firstLineChars="400" w:firstLine="840"/>
        <w:rPr>
          <w:rFonts w:ascii="ＭＳ ゴシック" w:eastAsia="ＭＳ ゴシック" w:hAnsi="ＭＳ ゴシック"/>
        </w:rPr>
      </w:pPr>
      <w:r w:rsidRPr="0062020C">
        <w:rPr>
          <w:rFonts w:ascii="ＭＳ ゴシック" w:eastAsia="ＭＳ ゴシック" w:hAnsi="ＭＳ ゴシック" w:hint="eastAsia"/>
        </w:rPr>
        <w:t>統合による新大学実現へ向けた取組の推進に関する目標を達成するための措置</w:t>
      </w:r>
      <w:r>
        <w:rPr>
          <w:rFonts w:ascii="ＭＳ ゴシック" w:eastAsia="ＭＳ ゴシック" w:hAnsi="ＭＳ ゴシック" w:hint="eastAsia"/>
        </w:rPr>
        <w:t>」及び「</w:t>
      </w:r>
      <w:r w:rsidRPr="0062020C">
        <w:rPr>
          <w:rFonts w:ascii="ＭＳ ゴシック" w:eastAsia="ＭＳ ゴシック" w:hAnsi="ＭＳ ゴシック" w:hint="eastAsia"/>
        </w:rPr>
        <w:t xml:space="preserve">２　</w:t>
      </w:r>
    </w:p>
    <w:p w:rsidR="00A83A72" w:rsidRDefault="0062020C" w:rsidP="0062020C">
      <w:pPr>
        <w:ind w:firstLineChars="400" w:firstLine="840"/>
        <w:rPr>
          <w:rFonts w:ascii="ＭＳ ゴシック" w:eastAsia="ＭＳ ゴシック" w:hAnsi="ＭＳ ゴシック"/>
        </w:rPr>
      </w:pPr>
      <w:r w:rsidRPr="0062020C">
        <w:rPr>
          <w:rFonts w:ascii="ＭＳ ゴシック" w:eastAsia="ＭＳ ゴシック" w:hAnsi="ＭＳ ゴシック" w:hint="eastAsia"/>
        </w:rPr>
        <w:t>両大学の連携の推進に関する目標を達成するための措置</w:t>
      </w:r>
      <w:r>
        <w:rPr>
          <w:rFonts w:ascii="ＭＳ ゴシック" w:eastAsia="ＭＳ ゴシック" w:hAnsi="ＭＳ ゴシック" w:hint="eastAsia"/>
        </w:rPr>
        <w:t>」の変更</w:t>
      </w:r>
    </w:p>
    <w:p w:rsidR="00A83A72" w:rsidRDefault="00A83A72" w:rsidP="00A83A72">
      <w:pPr>
        <w:rPr>
          <w:rFonts w:ascii="ＭＳ ゴシック" w:eastAsia="ＭＳ ゴシック" w:hAnsi="ＭＳ ゴシック"/>
        </w:rPr>
      </w:pPr>
      <w:r>
        <w:rPr>
          <w:rFonts w:ascii="ＭＳ ゴシック" w:eastAsia="ＭＳ ゴシック" w:hAnsi="ＭＳ ゴシック" w:hint="eastAsia"/>
        </w:rPr>
        <w:t xml:space="preserve">　（３）第７の</w:t>
      </w:r>
      <w:r w:rsidR="0062020C">
        <w:rPr>
          <w:rFonts w:ascii="ＭＳ ゴシック" w:eastAsia="ＭＳ ゴシック" w:hAnsi="ＭＳ ゴシック" w:hint="eastAsia"/>
        </w:rPr>
        <w:t>「</w:t>
      </w:r>
      <w:r>
        <w:rPr>
          <w:rFonts w:ascii="ＭＳ ゴシック" w:eastAsia="ＭＳ ゴシック" w:hAnsi="ＭＳ ゴシック" w:hint="eastAsia"/>
        </w:rPr>
        <w:t>３</w:t>
      </w:r>
      <w:r w:rsidR="0062020C">
        <w:rPr>
          <w:rFonts w:ascii="ＭＳ ゴシック" w:eastAsia="ＭＳ ゴシック" w:hAnsi="ＭＳ ゴシック" w:hint="eastAsia"/>
        </w:rPr>
        <w:t xml:space="preserve">　</w:t>
      </w:r>
      <w:r w:rsidR="0062020C" w:rsidRPr="0062020C">
        <w:rPr>
          <w:rFonts w:ascii="ＭＳ ゴシック" w:eastAsia="ＭＳ ゴシック" w:hAnsi="ＭＳ ゴシック" w:hint="eastAsia"/>
        </w:rPr>
        <w:t>新大学に関する目標を達成するための措置</w:t>
      </w:r>
      <w:r w:rsidR="0062020C">
        <w:rPr>
          <w:rFonts w:ascii="ＭＳ ゴシック" w:eastAsia="ＭＳ ゴシック" w:hAnsi="ＭＳ ゴシック" w:hint="eastAsia"/>
        </w:rPr>
        <w:t>」</w:t>
      </w:r>
      <w:r>
        <w:rPr>
          <w:rFonts w:ascii="ＭＳ ゴシック" w:eastAsia="ＭＳ ゴシック" w:hAnsi="ＭＳ ゴシック" w:hint="eastAsia"/>
        </w:rPr>
        <w:t>を新設</w:t>
      </w:r>
    </w:p>
    <w:p w:rsidR="00A83A72" w:rsidRPr="0062020C" w:rsidRDefault="00A83A72" w:rsidP="00A83A72">
      <w:pPr>
        <w:rPr>
          <w:rFonts w:ascii="ＭＳ ゴシック" w:eastAsia="ＭＳ ゴシック" w:hAnsi="ＭＳ ゴシック"/>
        </w:rPr>
      </w:pPr>
    </w:p>
    <w:p w:rsidR="00B300B1" w:rsidRDefault="00B300B1" w:rsidP="00B300B1">
      <w:pPr>
        <w:rPr>
          <w:rFonts w:ascii="ＭＳ ゴシック" w:eastAsia="ＭＳ ゴシック" w:hAnsi="ＭＳ ゴシック"/>
        </w:rPr>
      </w:pPr>
      <w:r>
        <w:rPr>
          <w:rFonts w:ascii="ＭＳ ゴシック" w:eastAsia="ＭＳ ゴシック" w:hAnsi="ＭＳ ゴシック" w:hint="eastAsia"/>
        </w:rPr>
        <w:t xml:space="preserve">３　</w:t>
      </w:r>
      <w:r w:rsidR="009A5EE8">
        <w:rPr>
          <w:rFonts w:ascii="ＭＳ ゴシック" w:eastAsia="ＭＳ ゴシック" w:hAnsi="ＭＳ ゴシック" w:hint="eastAsia"/>
        </w:rPr>
        <w:t>中期計画期間</w:t>
      </w:r>
    </w:p>
    <w:p w:rsidR="00C259E8" w:rsidRDefault="00A83A72" w:rsidP="00B300B1">
      <w:pPr>
        <w:ind w:firstLineChars="100" w:firstLine="210"/>
        <w:rPr>
          <w:rFonts w:ascii="ＭＳ ゴシック" w:eastAsia="ＭＳ ゴシック" w:hAnsi="ＭＳ ゴシック"/>
        </w:rPr>
      </w:pPr>
      <w:r>
        <w:rPr>
          <w:rFonts w:ascii="ＭＳ ゴシック" w:eastAsia="ＭＳ ゴシック" w:hAnsi="ＭＳ ゴシック" w:hint="eastAsia"/>
        </w:rPr>
        <w:t>2019年4月～2025年3月</w:t>
      </w:r>
    </w:p>
    <w:p w:rsidR="00C259E8" w:rsidRPr="00B300B1" w:rsidRDefault="00C259E8" w:rsidP="00A83A72">
      <w:pPr>
        <w:rPr>
          <w:rFonts w:ascii="ＭＳ ゴシック" w:eastAsia="ＭＳ ゴシック" w:hAnsi="ＭＳ ゴシック"/>
        </w:rPr>
      </w:pPr>
    </w:p>
    <w:p w:rsidR="009A5EE8" w:rsidRDefault="009A5EE8" w:rsidP="00A83A72">
      <w:pPr>
        <w:rPr>
          <w:rFonts w:ascii="ＭＳ ゴシック" w:eastAsia="ＭＳ ゴシック" w:hAnsi="ＭＳ ゴシック"/>
        </w:rPr>
      </w:pPr>
      <w:r>
        <w:rPr>
          <w:rFonts w:ascii="ＭＳ ゴシック" w:eastAsia="ＭＳ ゴシック" w:hAnsi="ＭＳ ゴシック" w:hint="eastAsia"/>
        </w:rPr>
        <w:t>４　中期計画に係る評価委員会の意見聴取について</w:t>
      </w:r>
    </w:p>
    <w:p w:rsidR="009A5EE8" w:rsidRDefault="009A5EE8" w:rsidP="00A83A72">
      <w:pPr>
        <w:rPr>
          <w:rFonts w:ascii="ＭＳ ゴシック" w:eastAsia="ＭＳ ゴシック" w:hAnsi="ＭＳ ゴシック"/>
        </w:rPr>
      </w:pPr>
      <w:r>
        <w:rPr>
          <w:rFonts w:ascii="ＭＳ ゴシック" w:eastAsia="ＭＳ ゴシック" w:hAnsi="ＭＳ ゴシック" w:hint="eastAsia"/>
        </w:rPr>
        <w:t xml:space="preserve">　地</w:t>
      </w:r>
      <w:r w:rsidRPr="009A5EE8">
        <w:rPr>
          <w:rFonts w:ascii="ＭＳ ゴシック" w:eastAsia="ＭＳ ゴシック" w:hAnsi="ＭＳ ゴシック" w:hint="eastAsia"/>
        </w:rPr>
        <w:t>方独立行政法人法第</w:t>
      </w:r>
      <w:r w:rsidRPr="009A5EE8">
        <w:rPr>
          <w:rFonts w:ascii="ＭＳ ゴシック" w:eastAsia="ＭＳ ゴシック" w:hAnsi="ＭＳ ゴシック"/>
        </w:rPr>
        <w:t>26条第１項の規定により、</w:t>
      </w:r>
      <w:r>
        <w:rPr>
          <w:rFonts w:ascii="ＭＳ ゴシック" w:eastAsia="ＭＳ ゴシック" w:hAnsi="ＭＳ ゴシック" w:hint="eastAsia"/>
        </w:rPr>
        <w:t>地方独立行政法人は、</w:t>
      </w:r>
      <w:r w:rsidRPr="009A5EE8">
        <w:rPr>
          <w:rFonts w:ascii="ＭＳ ゴシック" w:eastAsia="ＭＳ ゴシック" w:hAnsi="ＭＳ ゴシック"/>
        </w:rPr>
        <w:t>中期目標を達成するための</w:t>
      </w:r>
      <w:r>
        <w:rPr>
          <w:rFonts w:ascii="ＭＳ ゴシック" w:eastAsia="ＭＳ ゴシック" w:hAnsi="ＭＳ ゴシック" w:hint="eastAsia"/>
        </w:rPr>
        <w:t>中期計画</w:t>
      </w:r>
      <w:r w:rsidRPr="009A5EE8">
        <w:rPr>
          <w:rFonts w:ascii="ＭＳ ゴシック" w:eastAsia="ＭＳ ゴシック" w:hAnsi="ＭＳ ゴシック"/>
        </w:rPr>
        <w:t>を作成し、設立団体の長の認可を受けなければならないとされており、</w:t>
      </w:r>
      <w:r w:rsidR="00B300B1">
        <w:rPr>
          <w:rFonts w:ascii="ＭＳ ゴシック" w:eastAsia="ＭＳ ゴシック" w:hAnsi="ＭＳ ゴシック" w:hint="eastAsia"/>
        </w:rPr>
        <w:t>同第78条第４項の規定において、</w:t>
      </w:r>
      <w:r>
        <w:rPr>
          <w:rFonts w:ascii="ＭＳ ゴシック" w:eastAsia="ＭＳ ゴシック" w:hAnsi="ＭＳ ゴシック" w:hint="eastAsia"/>
        </w:rPr>
        <w:t>設立団体の長の認可にあたっては、評価委員会の意見を聴かなければならないとされている。</w:t>
      </w:r>
    </w:p>
    <w:p w:rsidR="003B7169" w:rsidRDefault="003B7169" w:rsidP="00A83A72">
      <w:pPr>
        <w:rPr>
          <w:rFonts w:ascii="ＭＳ ゴシック" w:eastAsia="ＭＳ ゴシック" w:hAnsi="ＭＳ ゴシック"/>
        </w:rPr>
      </w:pPr>
    </w:p>
    <w:p w:rsidR="00AB183E" w:rsidRDefault="00AB183E" w:rsidP="00A83A72">
      <w:pPr>
        <w:rPr>
          <w:rFonts w:ascii="ＭＳ ゴシック" w:eastAsia="ＭＳ ゴシック" w:hAnsi="ＭＳ ゴシック"/>
        </w:rPr>
      </w:pPr>
    </w:p>
    <w:p w:rsidR="00AB183E" w:rsidRDefault="00AB183E" w:rsidP="00A83A72">
      <w:pPr>
        <w:rPr>
          <w:rFonts w:ascii="ＭＳ ゴシック" w:eastAsia="ＭＳ ゴシック" w:hAnsi="ＭＳ ゴシック"/>
        </w:rPr>
      </w:pPr>
    </w:p>
    <w:p w:rsidR="00AB183E" w:rsidRDefault="00AB183E" w:rsidP="00A83A72">
      <w:pPr>
        <w:rPr>
          <w:rFonts w:ascii="ＭＳ ゴシック" w:eastAsia="ＭＳ ゴシック" w:hAnsi="ＭＳ ゴシック"/>
        </w:rPr>
      </w:pPr>
    </w:p>
    <w:p w:rsidR="00AB183E" w:rsidRDefault="00AB183E" w:rsidP="00A83A72">
      <w:pPr>
        <w:rPr>
          <w:rFonts w:ascii="ＭＳ ゴシック" w:eastAsia="ＭＳ ゴシック" w:hAnsi="ＭＳ ゴシック"/>
        </w:rPr>
      </w:pPr>
    </w:p>
    <w:p w:rsidR="00136024" w:rsidRDefault="00C259E8" w:rsidP="00A83A72">
      <w:pPr>
        <w:rPr>
          <w:rFonts w:ascii="ＭＳ ゴシック" w:eastAsia="ＭＳ ゴシック" w:hAnsi="ＭＳ ゴシック"/>
        </w:rPr>
      </w:pPr>
      <w:r>
        <w:rPr>
          <w:rFonts w:ascii="ＭＳ ゴシック" w:eastAsia="ＭＳ ゴシック" w:hAnsi="ＭＳ ゴシック" w:hint="eastAsia"/>
        </w:rPr>
        <w:lastRenderedPageBreak/>
        <w:t>＜地方独立行政法人法（抜粋）＞</w:t>
      </w:r>
      <w:r w:rsidR="00A83A72">
        <w:rPr>
          <w:rFonts w:ascii="ＭＳ ゴシック" w:eastAsia="ＭＳ ゴシック" w:hAnsi="ＭＳ ゴシック" w:hint="eastAsia"/>
        </w:rPr>
        <w:t xml:space="preserve">　</w:t>
      </w:r>
    </w:p>
    <w:p w:rsidR="00136024" w:rsidRDefault="00136024" w:rsidP="00A83A7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72390</wp:posOffset>
                </wp:positionV>
                <wp:extent cx="5924550" cy="2781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24550" cy="2781300"/>
                        </a:xfrm>
                        <a:prstGeom prst="rect">
                          <a:avLst/>
                        </a:prstGeom>
                        <a:solidFill>
                          <a:schemeClr val="lt1"/>
                        </a:solidFill>
                        <a:ln w="6350">
                          <a:solidFill>
                            <a:prstClr val="black"/>
                          </a:solidFill>
                          <a:prstDash val="sysDash"/>
                        </a:ln>
                      </wps:spPr>
                      <wps:txbx>
                        <w:txbxContent>
                          <w:p w:rsidR="00136024" w:rsidRPr="00136024" w:rsidRDefault="00136024" w:rsidP="00136024">
                            <w:pPr>
                              <w:rPr>
                                <w:rFonts w:ascii="ＭＳ 明朝" w:eastAsia="ＭＳ 明朝" w:hAnsi="ＭＳ 明朝"/>
                                <w:sz w:val="20"/>
                              </w:rPr>
                            </w:pPr>
                            <w:r w:rsidRPr="00136024">
                              <w:rPr>
                                <w:rFonts w:ascii="ＭＳ 明朝" w:eastAsia="ＭＳ 明朝" w:hAnsi="ＭＳ 明朝" w:hint="eastAsia"/>
                                <w:sz w:val="20"/>
                              </w:rPr>
                              <w:t>（中期計画）</w:t>
                            </w:r>
                          </w:p>
                          <w:p w:rsidR="00136024" w:rsidRDefault="00136024" w:rsidP="00136024">
                            <w:pPr>
                              <w:rPr>
                                <w:rFonts w:ascii="ＭＳ 明朝" w:eastAsia="ＭＳ 明朝" w:hAnsi="ＭＳ 明朝"/>
                                <w:sz w:val="20"/>
                              </w:rPr>
                            </w:pPr>
                            <w:r w:rsidRPr="00136024">
                              <w:rPr>
                                <w:rFonts w:ascii="ＭＳ 明朝" w:eastAsia="ＭＳ 明朝" w:hAnsi="ＭＳ 明朝" w:hint="eastAsia"/>
                                <w:sz w:val="20"/>
                              </w:rPr>
                              <w:t>第二十六条　地方独立行政法人は、前条第一項の指示を受けたときは、中期目標に基づき、設立団体の規則で定めるところにより、</w:t>
                            </w:r>
                            <w:r w:rsidRPr="008E5689">
                              <w:rPr>
                                <w:rFonts w:ascii="ＭＳ 明朝" w:eastAsia="ＭＳ 明朝" w:hAnsi="ＭＳ 明朝" w:hint="eastAsia"/>
                                <w:color w:val="FF0000"/>
                                <w:sz w:val="20"/>
                                <w:u w:val="single"/>
                              </w:rPr>
                              <w:t>当該中期目標を達成するための計画</w:t>
                            </w:r>
                            <w:r w:rsidRPr="00136024">
                              <w:rPr>
                                <w:rFonts w:ascii="ＭＳ 明朝" w:eastAsia="ＭＳ 明朝" w:hAnsi="ＭＳ 明朝" w:hint="eastAsia"/>
                                <w:sz w:val="20"/>
                              </w:rPr>
                              <w:t>（以下「中期計画」という。）</w:t>
                            </w:r>
                            <w:r w:rsidRPr="008E5689">
                              <w:rPr>
                                <w:rFonts w:ascii="ＭＳ 明朝" w:eastAsia="ＭＳ 明朝" w:hAnsi="ＭＳ 明朝" w:hint="eastAsia"/>
                                <w:color w:val="FF0000"/>
                                <w:sz w:val="20"/>
                                <w:u w:val="single"/>
                              </w:rPr>
                              <w:t>を作成し、設立団体の長の認可を受けなければならない</w:t>
                            </w:r>
                            <w:r w:rsidRPr="008E5689">
                              <w:rPr>
                                <w:rFonts w:ascii="ＭＳ 明朝" w:eastAsia="ＭＳ 明朝" w:hAnsi="ＭＳ 明朝" w:hint="eastAsia"/>
                                <w:sz w:val="20"/>
                              </w:rPr>
                              <w:t>。</w:t>
                            </w:r>
                            <w:r w:rsidRPr="008E5689">
                              <w:rPr>
                                <w:rFonts w:ascii="ＭＳ 明朝" w:eastAsia="ＭＳ 明朝" w:hAnsi="ＭＳ 明朝" w:hint="eastAsia"/>
                                <w:color w:val="FF0000"/>
                                <w:sz w:val="20"/>
                                <w:u w:val="single"/>
                              </w:rPr>
                              <w:t>当該中期計画を変更しようとするときも、同様</w:t>
                            </w:r>
                            <w:r w:rsidRPr="008E5689">
                              <w:rPr>
                                <w:rFonts w:ascii="ＭＳ 明朝" w:eastAsia="ＭＳ 明朝" w:hAnsi="ＭＳ 明朝" w:hint="eastAsia"/>
                                <w:sz w:val="20"/>
                              </w:rPr>
                              <w:t>とする。</w:t>
                            </w:r>
                          </w:p>
                          <w:p w:rsidR="00AB183E" w:rsidRPr="00AB183E" w:rsidRDefault="00AB183E" w:rsidP="00136024">
                            <w:pPr>
                              <w:rPr>
                                <w:rFonts w:ascii="ＭＳ 明朝" w:eastAsia="ＭＳ 明朝" w:hAnsi="ＭＳ 明朝"/>
                                <w:sz w:val="20"/>
                              </w:rPr>
                            </w:pPr>
                            <w:r>
                              <w:rPr>
                                <w:rFonts w:ascii="ＭＳ 明朝" w:eastAsia="ＭＳ 明朝" w:hAnsi="ＭＳ 明朝" w:hint="eastAsia"/>
                                <w:sz w:val="20"/>
                              </w:rPr>
                              <w:t>２～</w:t>
                            </w:r>
                            <w:r>
                              <w:rPr>
                                <w:rFonts w:ascii="ＭＳ 明朝" w:eastAsia="ＭＳ 明朝" w:hAnsi="ＭＳ 明朝"/>
                                <w:sz w:val="20"/>
                              </w:rPr>
                              <w:t>４</w:t>
                            </w:r>
                            <w:r>
                              <w:rPr>
                                <w:rFonts w:ascii="ＭＳ 明朝" w:eastAsia="ＭＳ 明朝" w:hAnsi="ＭＳ 明朝" w:hint="eastAsia"/>
                                <w:sz w:val="20"/>
                              </w:rPr>
                              <w:t xml:space="preserve">　</w:t>
                            </w:r>
                            <w:r>
                              <w:rPr>
                                <w:rFonts w:ascii="ＭＳ 明朝" w:eastAsia="ＭＳ 明朝" w:hAnsi="ＭＳ 明朝"/>
                                <w:sz w:val="20"/>
                              </w:rPr>
                              <w:t>略</w:t>
                            </w:r>
                          </w:p>
                          <w:p w:rsidR="00136024" w:rsidRPr="00136024" w:rsidRDefault="00136024" w:rsidP="00136024">
                            <w:pPr>
                              <w:rPr>
                                <w:rFonts w:ascii="ＭＳ 明朝" w:eastAsia="ＭＳ 明朝" w:hAnsi="ＭＳ 明朝"/>
                                <w:sz w:val="20"/>
                              </w:rPr>
                            </w:pPr>
                            <w:r w:rsidRPr="00136024">
                              <w:rPr>
                                <w:rFonts w:ascii="ＭＳ 明朝" w:eastAsia="ＭＳ 明朝" w:hAnsi="ＭＳ 明朝" w:hint="eastAsia"/>
                                <w:sz w:val="20"/>
                              </w:rPr>
                              <w:t>（中期目標等の特例）</w:t>
                            </w:r>
                          </w:p>
                          <w:p w:rsidR="00AB183E" w:rsidRDefault="00641ECA" w:rsidP="00136024">
                            <w:pPr>
                              <w:rPr>
                                <w:rFonts w:ascii="ＭＳ 明朝" w:eastAsia="ＭＳ 明朝" w:hAnsi="ＭＳ 明朝"/>
                                <w:sz w:val="20"/>
                              </w:rPr>
                            </w:pPr>
                            <w:r>
                              <w:rPr>
                                <w:rFonts w:ascii="ＭＳ 明朝" w:eastAsia="ＭＳ 明朝" w:hAnsi="ＭＳ 明朝" w:hint="eastAsia"/>
                                <w:sz w:val="20"/>
                              </w:rPr>
                              <w:t>第七十八条</w:t>
                            </w:r>
                          </w:p>
                          <w:p w:rsidR="00136024" w:rsidRPr="00136024" w:rsidRDefault="00641ECA" w:rsidP="00136024">
                            <w:pPr>
                              <w:rPr>
                                <w:rFonts w:ascii="ＭＳ 明朝" w:eastAsia="ＭＳ 明朝" w:hAnsi="ＭＳ 明朝"/>
                                <w:sz w:val="20"/>
                              </w:rPr>
                            </w:pPr>
                            <w:r>
                              <w:rPr>
                                <w:rFonts w:ascii="ＭＳ 明朝" w:eastAsia="ＭＳ 明朝" w:hAnsi="ＭＳ 明朝" w:hint="eastAsia"/>
                                <w:sz w:val="20"/>
                              </w:rPr>
                              <w:t>１～</w:t>
                            </w:r>
                            <w:r>
                              <w:rPr>
                                <w:rFonts w:ascii="ＭＳ 明朝" w:eastAsia="ＭＳ 明朝" w:hAnsi="ＭＳ 明朝"/>
                                <w:sz w:val="20"/>
                              </w:rPr>
                              <w:t>３</w:t>
                            </w:r>
                            <w:r w:rsidR="00136024" w:rsidRPr="00136024">
                              <w:rPr>
                                <w:rFonts w:ascii="ＭＳ 明朝" w:eastAsia="ＭＳ 明朝" w:hAnsi="ＭＳ 明朝" w:hint="eastAsia"/>
                                <w:sz w:val="20"/>
                              </w:rPr>
                              <w:t xml:space="preserve">　略</w:t>
                            </w:r>
                          </w:p>
                          <w:p w:rsidR="00136024" w:rsidRPr="00136024" w:rsidRDefault="00136024" w:rsidP="00136024">
                            <w:pPr>
                              <w:rPr>
                                <w:rFonts w:ascii="ＭＳ 明朝" w:eastAsia="ＭＳ 明朝" w:hAnsi="ＭＳ 明朝"/>
                                <w:sz w:val="20"/>
                              </w:rPr>
                            </w:pPr>
                            <w:r w:rsidRPr="00136024">
                              <w:rPr>
                                <w:rFonts w:ascii="ＭＳ 明朝" w:eastAsia="ＭＳ 明朝" w:hAnsi="ＭＳ 明朝" w:hint="eastAsia"/>
                                <w:sz w:val="20"/>
                              </w:rPr>
                              <w:t>４　設立団体の長は、公立大学法人に係る</w:t>
                            </w:r>
                            <w:r w:rsidRPr="00801A71">
                              <w:rPr>
                                <w:rFonts w:ascii="ＭＳ 明朝" w:eastAsia="ＭＳ 明朝" w:hAnsi="ＭＳ 明朝" w:hint="eastAsia"/>
                                <w:color w:val="FF0000"/>
                                <w:sz w:val="20"/>
                                <w:u w:val="single"/>
                              </w:rPr>
                              <w:t>中期計画について</w:t>
                            </w:r>
                            <w:r w:rsidRPr="00136024">
                              <w:rPr>
                                <w:rFonts w:ascii="ＭＳ 明朝" w:eastAsia="ＭＳ 明朝" w:hAnsi="ＭＳ 明朝" w:hint="eastAsia"/>
                                <w:sz w:val="20"/>
                              </w:rPr>
                              <w:t>、第二十六条第一項の</w:t>
                            </w:r>
                            <w:r w:rsidRPr="00801A71">
                              <w:rPr>
                                <w:rFonts w:ascii="ＭＳ 明朝" w:eastAsia="ＭＳ 明朝" w:hAnsi="ＭＳ 明朝" w:hint="eastAsia"/>
                                <w:color w:val="FF0000"/>
                                <w:sz w:val="20"/>
                                <w:u w:val="single"/>
                              </w:rPr>
                              <w:t>認可をしようとするときは、あらかじめ、評価委員会の意見を聴かなければならない</w:t>
                            </w:r>
                            <w:r w:rsidRPr="00136024">
                              <w:rPr>
                                <w:rFonts w:ascii="ＭＳ 明朝" w:eastAsia="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5pt;margin-top:5.7pt;width:46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" fillcolor="white [3201]" strokeweight=".5pt">
                <v:stroke dashstyle="3 1"/>
                <v:textbox>
                  <w:txbxContent>
                    <w:p w:rsidR="00136024" w:rsidRPr="00136024" w:rsidRDefault="00136024" w:rsidP="00136024">
                      <w:pPr>
                        <w:rPr>
                          <w:rFonts w:ascii="ＭＳ 明朝" w:eastAsia="ＭＳ 明朝" w:hAnsi="ＭＳ 明朝"/>
                          <w:sz w:val="20"/>
                        </w:rPr>
                      </w:pPr>
                      <w:r w:rsidRPr="00136024">
                        <w:rPr>
                          <w:rFonts w:ascii="ＭＳ 明朝" w:eastAsia="ＭＳ 明朝" w:hAnsi="ＭＳ 明朝" w:hint="eastAsia"/>
                          <w:sz w:val="20"/>
                        </w:rPr>
                        <w:t>（中期計画）</w:t>
                      </w:r>
                    </w:p>
                    <w:p w:rsidR="00136024" w:rsidRDefault="00136024" w:rsidP="00136024">
                      <w:pPr>
                        <w:rPr>
                          <w:rFonts w:ascii="ＭＳ 明朝" w:eastAsia="ＭＳ 明朝" w:hAnsi="ＭＳ 明朝"/>
                          <w:sz w:val="20"/>
                        </w:rPr>
                      </w:pPr>
                      <w:r w:rsidRPr="00136024">
                        <w:rPr>
                          <w:rFonts w:ascii="ＭＳ 明朝" w:eastAsia="ＭＳ 明朝" w:hAnsi="ＭＳ 明朝" w:hint="eastAsia"/>
                          <w:sz w:val="20"/>
                        </w:rPr>
                        <w:t>第二十六条　地方独立行政法人は、前条第一項の指示を受けたときは、中期目標に基づき、設立団体の規則で定めるところにより、</w:t>
                      </w:r>
                      <w:r w:rsidRPr="008E5689">
                        <w:rPr>
                          <w:rFonts w:ascii="ＭＳ 明朝" w:eastAsia="ＭＳ 明朝" w:hAnsi="ＭＳ 明朝" w:hint="eastAsia"/>
                          <w:color w:val="FF0000"/>
                          <w:sz w:val="20"/>
                          <w:u w:val="single"/>
                        </w:rPr>
                        <w:t>当該中期目標を達成するための計画</w:t>
                      </w:r>
                      <w:r w:rsidRPr="00136024">
                        <w:rPr>
                          <w:rFonts w:ascii="ＭＳ 明朝" w:eastAsia="ＭＳ 明朝" w:hAnsi="ＭＳ 明朝" w:hint="eastAsia"/>
                          <w:sz w:val="20"/>
                        </w:rPr>
                        <w:t>（以下「中期計画」という。）</w:t>
                      </w:r>
                      <w:r w:rsidRPr="008E5689">
                        <w:rPr>
                          <w:rFonts w:ascii="ＭＳ 明朝" w:eastAsia="ＭＳ 明朝" w:hAnsi="ＭＳ 明朝" w:hint="eastAsia"/>
                          <w:color w:val="FF0000"/>
                          <w:sz w:val="20"/>
                          <w:u w:val="single"/>
                        </w:rPr>
                        <w:t>を作成し、設立団体の長の認可を受けなければならない</w:t>
                      </w:r>
                      <w:r w:rsidRPr="008E5689">
                        <w:rPr>
                          <w:rFonts w:ascii="ＭＳ 明朝" w:eastAsia="ＭＳ 明朝" w:hAnsi="ＭＳ 明朝" w:hint="eastAsia"/>
                          <w:sz w:val="20"/>
                        </w:rPr>
                        <w:t>。</w:t>
                      </w:r>
                      <w:r w:rsidRPr="008E5689">
                        <w:rPr>
                          <w:rFonts w:ascii="ＭＳ 明朝" w:eastAsia="ＭＳ 明朝" w:hAnsi="ＭＳ 明朝" w:hint="eastAsia"/>
                          <w:color w:val="FF0000"/>
                          <w:sz w:val="20"/>
                          <w:u w:val="single"/>
                        </w:rPr>
                        <w:t>当該中期計画を変更しようとするときも、同様</w:t>
                      </w:r>
                      <w:r w:rsidRPr="008E5689">
                        <w:rPr>
                          <w:rFonts w:ascii="ＭＳ 明朝" w:eastAsia="ＭＳ 明朝" w:hAnsi="ＭＳ 明朝" w:hint="eastAsia"/>
                          <w:sz w:val="20"/>
                        </w:rPr>
                        <w:t>とする。</w:t>
                      </w:r>
                    </w:p>
                    <w:p w:rsidR="00AB183E" w:rsidRPr="00AB183E" w:rsidRDefault="00AB183E" w:rsidP="00136024">
                      <w:pPr>
                        <w:rPr>
                          <w:rFonts w:ascii="ＭＳ 明朝" w:eastAsia="ＭＳ 明朝" w:hAnsi="ＭＳ 明朝"/>
                          <w:sz w:val="20"/>
                        </w:rPr>
                      </w:pPr>
                      <w:r>
                        <w:rPr>
                          <w:rFonts w:ascii="ＭＳ 明朝" w:eastAsia="ＭＳ 明朝" w:hAnsi="ＭＳ 明朝" w:hint="eastAsia"/>
                          <w:sz w:val="20"/>
                        </w:rPr>
                        <w:t>２～</w:t>
                      </w:r>
                      <w:r>
                        <w:rPr>
                          <w:rFonts w:ascii="ＭＳ 明朝" w:eastAsia="ＭＳ 明朝" w:hAnsi="ＭＳ 明朝"/>
                          <w:sz w:val="20"/>
                        </w:rPr>
                        <w:t>４</w:t>
                      </w:r>
                      <w:r>
                        <w:rPr>
                          <w:rFonts w:ascii="ＭＳ 明朝" w:eastAsia="ＭＳ 明朝" w:hAnsi="ＭＳ 明朝" w:hint="eastAsia"/>
                          <w:sz w:val="20"/>
                        </w:rPr>
                        <w:t xml:space="preserve">　</w:t>
                      </w:r>
                      <w:r>
                        <w:rPr>
                          <w:rFonts w:ascii="ＭＳ 明朝" w:eastAsia="ＭＳ 明朝" w:hAnsi="ＭＳ 明朝"/>
                          <w:sz w:val="20"/>
                        </w:rPr>
                        <w:t>略</w:t>
                      </w:r>
                    </w:p>
                    <w:p w:rsidR="00136024" w:rsidRPr="00136024" w:rsidRDefault="00136024" w:rsidP="00136024">
                      <w:pPr>
                        <w:rPr>
                          <w:rFonts w:ascii="ＭＳ 明朝" w:eastAsia="ＭＳ 明朝" w:hAnsi="ＭＳ 明朝"/>
                          <w:sz w:val="20"/>
                        </w:rPr>
                      </w:pPr>
                      <w:r w:rsidRPr="00136024">
                        <w:rPr>
                          <w:rFonts w:ascii="ＭＳ 明朝" w:eastAsia="ＭＳ 明朝" w:hAnsi="ＭＳ 明朝" w:hint="eastAsia"/>
                          <w:sz w:val="20"/>
                        </w:rPr>
                        <w:t>（中期目標等の特例）</w:t>
                      </w:r>
                    </w:p>
                    <w:p w:rsidR="00AB183E" w:rsidRDefault="00641ECA" w:rsidP="00136024">
                      <w:pPr>
                        <w:rPr>
                          <w:rFonts w:ascii="ＭＳ 明朝" w:eastAsia="ＭＳ 明朝" w:hAnsi="ＭＳ 明朝"/>
                          <w:sz w:val="20"/>
                        </w:rPr>
                      </w:pPr>
                      <w:r>
                        <w:rPr>
                          <w:rFonts w:ascii="ＭＳ 明朝" w:eastAsia="ＭＳ 明朝" w:hAnsi="ＭＳ 明朝" w:hint="eastAsia"/>
                          <w:sz w:val="20"/>
                        </w:rPr>
                        <w:t>第七十八条</w:t>
                      </w:r>
                    </w:p>
                    <w:p w:rsidR="00136024" w:rsidRPr="00136024" w:rsidRDefault="00641ECA" w:rsidP="00136024">
                      <w:pPr>
                        <w:rPr>
                          <w:rFonts w:ascii="ＭＳ 明朝" w:eastAsia="ＭＳ 明朝" w:hAnsi="ＭＳ 明朝"/>
                          <w:sz w:val="20"/>
                        </w:rPr>
                      </w:pPr>
                      <w:r>
                        <w:rPr>
                          <w:rFonts w:ascii="ＭＳ 明朝" w:eastAsia="ＭＳ 明朝" w:hAnsi="ＭＳ 明朝" w:hint="eastAsia"/>
                          <w:sz w:val="20"/>
                        </w:rPr>
                        <w:t>１～</w:t>
                      </w:r>
                      <w:r>
                        <w:rPr>
                          <w:rFonts w:ascii="ＭＳ 明朝" w:eastAsia="ＭＳ 明朝" w:hAnsi="ＭＳ 明朝"/>
                          <w:sz w:val="20"/>
                        </w:rPr>
                        <w:t>３</w:t>
                      </w:r>
                      <w:r w:rsidR="00136024" w:rsidRPr="00136024">
                        <w:rPr>
                          <w:rFonts w:ascii="ＭＳ 明朝" w:eastAsia="ＭＳ 明朝" w:hAnsi="ＭＳ 明朝" w:hint="eastAsia"/>
                          <w:sz w:val="20"/>
                        </w:rPr>
                        <w:t xml:space="preserve">　略</w:t>
                      </w:r>
                    </w:p>
                    <w:p w:rsidR="00136024" w:rsidRPr="00136024" w:rsidRDefault="00136024" w:rsidP="00136024">
                      <w:pPr>
                        <w:rPr>
                          <w:rFonts w:ascii="ＭＳ 明朝" w:eastAsia="ＭＳ 明朝" w:hAnsi="ＭＳ 明朝"/>
                          <w:sz w:val="20"/>
                        </w:rPr>
                      </w:pPr>
                      <w:r w:rsidRPr="00136024">
                        <w:rPr>
                          <w:rFonts w:ascii="ＭＳ 明朝" w:eastAsia="ＭＳ 明朝" w:hAnsi="ＭＳ 明朝" w:hint="eastAsia"/>
                          <w:sz w:val="20"/>
                        </w:rPr>
                        <w:t>４　設立団体の長は、公立大学法人に係る</w:t>
                      </w:r>
                      <w:r w:rsidRPr="00801A71">
                        <w:rPr>
                          <w:rFonts w:ascii="ＭＳ 明朝" w:eastAsia="ＭＳ 明朝" w:hAnsi="ＭＳ 明朝" w:hint="eastAsia"/>
                          <w:color w:val="FF0000"/>
                          <w:sz w:val="20"/>
                          <w:u w:val="single"/>
                        </w:rPr>
                        <w:t>中期計画について</w:t>
                      </w:r>
                      <w:r w:rsidRPr="00136024">
                        <w:rPr>
                          <w:rFonts w:ascii="ＭＳ 明朝" w:eastAsia="ＭＳ 明朝" w:hAnsi="ＭＳ 明朝" w:hint="eastAsia"/>
                          <w:sz w:val="20"/>
                        </w:rPr>
                        <w:t>、第二十六条第一項の</w:t>
                      </w:r>
                      <w:r w:rsidRPr="00801A71">
                        <w:rPr>
                          <w:rFonts w:ascii="ＭＳ 明朝" w:eastAsia="ＭＳ 明朝" w:hAnsi="ＭＳ 明朝" w:hint="eastAsia"/>
                          <w:color w:val="FF0000"/>
                          <w:sz w:val="20"/>
                          <w:u w:val="single"/>
                        </w:rPr>
                        <w:t>認可をしようとするときは、あらかじめ、評価委員会の意見を聴かなければならない</w:t>
                      </w:r>
                      <w:r w:rsidRPr="00136024">
                        <w:rPr>
                          <w:rFonts w:ascii="ＭＳ 明朝" w:eastAsia="ＭＳ 明朝" w:hAnsi="ＭＳ 明朝" w:hint="eastAsia"/>
                          <w:sz w:val="20"/>
                        </w:rPr>
                        <w:t>。</w:t>
                      </w:r>
                    </w:p>
                  </w:txbxContent>
                </v:textbox>
              </v:shape>
            </w:pict>
          </mc:Fallback>
        </mc:AlternateContent>
      </w:r>
    </w:p>
    <w:p w:rsidR="00136024" w:rsidRDefault="00136024" w:rsidP="00A83A72">
      <w:pPr>
        <w:rPr>
          <w:rFonts w:ascii="ＭＳ ゴシック" w:eastAsia="ＭＳ ゴシック" w:hAnsi="ＭＳ ゴシック"/>
        </w:rPr>
      </w:pPr>
    </w:p>
    <w:p w:rsidR="00136024" w:rsidRDefault="00136024" w:rsidP="00A83A72">
      <w:pPr>
        <w:rPr>
          <w:rFonts w:ascii="ＭＳ ゴシック" w:eastAsia="ＭＳ ゴシック" w:hAnsi="ＭＳ ゴシック"/>
        </w:rPr>
      </w:pPr>
    </w:p>
    <w:p w:rsidR="00136024" w:rsidRDefault="00136024" w:rsidP="00A83A72">
      <w:pPr>
        <w:rPr>
          <w:rFonts w:ascii="ＭＳ ゴシック" w:eastAsia="ＭＳ ゴシック" w:hAnsi="ＭＳ ゴシック"/>
        </w:rPr>
      </w:pPr>
    </w:p>
    <w:p w:rsidR="00136024" w:rsidRDefault="00136024" w:rsidP="00A83A72">
      <w:pPr>
        <w:rPr>
          <w:rFonts w:ascii="ＭＳ ゴシック" w:eastAsia="ＭＳ ゴシック" w:hAnsi="ＭＳ ゴシック"/>
        </w:rPr>
      </w:pPr>
    </w:p>
    <w:p w:rsidR="00136024" w:rsidRPr="003B7169" w:rsidRDefault="00136024" w:rsidP="00A83A72">
      <w:pPr>
        <w:rPr>
          <w:rFonts w:ascii="ＭＳ ゴシック" w:eastAsia="ＭＳ ゴシック" w:hAnsi="ＭＳ ゴシック"/>
        </w:rPr>
      </w:pPr>
    </w:p>
    <w:sectPr w:rsidR="00136024" w:rsidRPr="003B7169" w:rsidSect="00AB183E">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A72" w:rsidRDefault="00A83A72" w:rsidP="00A83A72">
      <w:r>
        <w:separator/>
      </w:r>
    </w:p>
  </w:endnote>
  <w:endnote w:type="continuationSeparator" w:id="0">
    <w:p w:rsidR="00A83A72" w:rsidRDefault="00A83A72" w:rsidP="00A8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A72" w:rsidRDefault="00A83A72" w:rsidP="00A83A72">
      <w:r>
        <w:separator/>
      </w:r>
    </w:p>
  </w:footnote>
  <w:footnote w:type="continuationSeparator" w:id="0">
    <w:p w:rsidR="00A83A72" w:rsidRDefault="00A83A72" w:rsidP="00A8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700D4"/>
    <w:multiLevelType w:val="hybridMultilevel"/>
    <w:tmpl w:val="56E29150"/>
    <w:lvl w:ilvl="0" w:tplc="2DA45EE2">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7127D4"/>
    <w:multiLevelType w:val="hybridMultilevel"/>
    <w:tmpl w:val="E95A9DE2"/>
    <w:lvl w:ilvl="0" w:tplc="EF4A6FF0">
      <w:start w:val="1"/>
      <w:numFmt w:val="bullet"/>
      <w:lvlText w:val="・"/>
      <w:lvlJc w:val="left"/>
      <w:pPr>
        <w:ind w:left="930" w:hanging="360"/>
      </w:pPr>
      <w:rPr>
        <w:rFonts w:ascii="ＭＳ ゴシック" w:eastAsia="ＭＳ ゴシック" w:hAnsi="ＭＳ 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6B9B5C35"/>
    <w:multiLevelType w:val="hybridMultilevel"/>
    <w:tmpl w:val="002876DC"/>
    <w:lvl w:ilvl="0" w:tplc="25EEA614">
      <w:start w:val="1"/>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9A"/>
    <w:rsid w:val="00136024"/>
    <w:rsid w:val="003B7169"/>
    <w:rsid w:val="003E67BB"/>
    <w:rsid w:val="0042534E"/>
    <w:rsid w:val="00477758"/>
    <w:rsid w:val="0049415E"/>
    <w:rsid w:val="004A6D60"/>
    <w:rsid w:val="0062020C"/>
    <w:rsid w:val="00641ECA"/>
    <w:rsid w:val="006D61B7"/>
    <w:rsid w:val="00801A71"/>
    <w:rsid w:val="008229BA"/>
    <w:rsid w:val="00883D5E"/>
    <w:rsid w:val="008E5689"/>
    <w:rsid w:val="0094484D"/>
    <w:rsid w:val="009A5EE8"/>
    <w:rsid w:val="00A83A72"/>
    <w:rsid w:val="00AA7C4E"/>
    <w:rsid w:val="00AB183E"/>
    <w:rsid w:val="00B24B9A"/>
    <w:rsid w:val="00B300B1"/>
    <w:rsid w:val="00B310FB"/>
    <w:rsid w:val="00C259E8"/>
    <w:rsid w:val="00C94CDA"/>
    <w:rsid w:val="00DB2DF2"/>
    <w:rsid w:val="00E175E8"/>
    <w:rsid w:val="00E80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A72"/>
    <w:pPr>
      <w:tabs>
        <w:tab w:val="center" w:pos="4252"/>
        <w:tab w:val="right" w:pos="8504"/>
      </w:tabs>
      <w:snapToGrid w:val="0"/>
    </w:pPr>
  </w:style>
  <w:style w:type="character" w:customStyle="1" w:styleId="a4">
    <w:name w:val="ヘッダー (文字)"/>
    <w:basedOn w:val="a0"/>
    <w:link w:val="a3"/>
    <w:uiPriority w:val="99"/>
    <w:rsid w:val="00A83A72"/>
  </w:style>
  <w:style w:type="paragraph" w:styleId="a5">
    <w:name w:val="footer"/>
    <w:basedOn w:val="a"/>
    <w:link w:val="a6"/>
    <w:uiPriority w:val="99"/>
    <w:unhideWhenUsed/>
    <w:rsid w:val="00A83A72"/>
    <w:pPr>
      <w:tabs>
        <w:tab w:val="center" w:pos="4252"/>
        <w:tab w:val="right" w:pos="8504"/>
      </w:tabs>
      <w:snapToGrid w:val="0"/>
    </w:pPr>
  </w:style>
  <w:style w:type="character" w:customStyle="1" w:styleId="a6">
    <w:name w:val="フッター (文字)"/>
    <w:basedOn w:val="a0"/>
    <w:link w:val="a5"/>
    <w:uiPriority w:val="99"/>
    <w:rsid w:val="00A83A72"/>
  </w:style>
  <w:style w:type="paragraph" w:styleId="a7">
    <w:name w:val="List Paragraph"/>
    <w:basedOn w:val="a"/>
    <w:uiPriority w:val="34"/>
    <w:qFormat/>
    <w:rsid w:val="00E80236"/>
    <w:pPr>
      <w:ind w:leftChars="400" w:left="840"/>
    </w:pPr>
  </w:style>
  <w:style w:type="paragraph" w:styleId="a8">
    <w:name w:val="Balloon Text"/>
    <w:basedOn w:val="a"/>
    <w:link w:val="a9"/>
    <w:uiPriority w:val="99"/>
    <w:semiHidden/>
    <w:unhideWhenUsed/>
    <w:rsid w:val="00E175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5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2020-09-20T16:39:00Z</dcterms:created>
  <dcterms:modified xsi:type="dcterms:W3CDTF">2020-09-20T16:39:00Z</dcterms:modified>
</cp:coreProperties>
</file>