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19995pt;margin-top:55.2272pt;width:74.25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〔契約書④〕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139999pt;margin-top:111.652512pt;width:258.95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選挙事務所用立札・看板作成契約書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74.923004pt;width:472.6pt;height:52.9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は、選挙事務所用立札・看板の作成について次のとおり契約する。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47.256256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338" w:lineRule="auto"/>
                  </w:pPr>
                  <w:r>
                    <w:rPr/>
                    <w:t>１ ２</w:t>
                  </w:r>
                </w:p>
                <w:p>
                  <w:pPr>
                    <w:pStyle w:val="BodyText"/>
                    <w:spacing w:line="260" w:lineRule="exac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47.256256pt;width:422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甲は、選挙事務所用立札・看板の作成を乙に依頼し、乙は、これを請け負うものとする。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66.216125pt;width:44pt;height:31.5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1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66.216125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66.216125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66.216125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66.216125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85.235809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09.056274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08.723022pt;width:328.25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21" w:val="left" w:leader="none"/>
                      <w:tab w:pos="6335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29.216248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29.216248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110</w:t>
                  </w:r>
                  <w:r>
                    <w:rPr>
                      <w:spacing w:val="-8"/>
                    </w:rPr>
                    <w:t> 条の２第２項の規定に基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43.255798pt;width:463.8pt;height:68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35.83432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35.83432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35.83432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35.83432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69.253723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69.253723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69.253723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02.61615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02.61615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02.61615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36.036621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36.036621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36.036621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36.036621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69.456238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69.456238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74.279724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194.37970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619995pt;margin-top:308.079712pt;width:47.3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2024-10-05T09:48:53Z</dcterms:created>
  <dcterms:modified xsi:type="dcterms:W3CDTF">2024-10-05T09:48:53Z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