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1DB2" w14:textId="4287E4A7" w:rsidR="00F9779E" w:rsidRDefault="00F9779E" w:rsidP="00F9779E">
      <w:pPr>
        <w:jc w:val="center"/>
        <w:textDirection w:val="btLr"/>
      </w:pPr>
      <w:r>
        <w:rPr>
          <w:rFonts w:ascii="ＭＳ ゴシック" w:eastAsia="ＭＳ ゴシック" w:hAnsi="ＭＳ ゴシック" w:cs="ＭＳ ゴシック" w:hint="eastAsia"/>
          <w:b/>
          <w:color w:val="000000"/>
          <w:sz w:val="24"/>
        </w:rPr>
        <w:t>令和</w:t>
      </w:r>
      <w:r w:rsidR="00803720">
        <w:rPr>
          <w:rFonts w:ascii="ＭＳ ゴシック" w:eastAsia="ＭＳ ゴシック" w:hAnsi="ＭＳ ゴシック" w:cs="ＭＳ ゴシック" w:hint="eastAsia"/>
          <w:b/>
          <w:color w:val="000000"/>
          <w:sz w:val="24"/>
        </w:rPr>
        <w:t>７</w:t>
      </w:r>
      <w:r>
        <w:rPr>
          <w:rFonts w:ascii="ＭＳ ゴシック" w:eastAsia="ＭＳ ゴシック" w:hAnsi="ＭＳ ゴシック" w:cs="ＭＳ ゴシック" w:hint="eastAsia"/>
          <w:b/>
          <w:color w:val="000000"/>
          <w:sz w:val="24"/>
        </w:rPr>
        <w:t xml:space="preserve">年度 </w:t>
      </w:r>
      <w:r>
        <w:rPr>
          <w:rFonts w:ascii="ＭＳ ゴシック" w:eastAsia="ＭＳ ゴシック" w:hAnsi="ＭＳ ゴシック" w:cs="ＭＳ ゴシック"/>
          <w:b/>
          <w:color w:val="000000"/>
          <w:sz w:val="24"/>
        </w:rPr>
        <w:t>第</w:t>
      </w:r>
      <w:r w:rsidR="009D64C0">
        <w:rPr>
          <w:rFonts w:ascii="ＭＳ ゴシック" w:eastAsia="ＭＳ ゴシック" w:hAnsi="ＭＳ ゴシック" w:cs="ＭＳ ゴシック" w:hint="eastAsia"/>
          <w:b/>
          <w:color w:val="000000"/>
          <w:sz w:val="24"/>
        </w:rPr>
        <w:t>２</w:t>
      </w:r>
      <w:r>
        <w:rPr>
          <w:rFonts w:ascii="ＭＳ ゴシック" w:eastAsia="ＭＳ ゴシック" w:hAnsi="ＭＳ ゴシック" w:cs="ＭＳ ゴシック"/>
          <w:b/>
          <w:color w:val="000000"/>
          <w:sz w:val="24"/>
        </w:rPr>
        <w:t>回</w:t>
      </w:r>
      <w:r>
        <w:rPr>
          <w:rFonts w:ascii="ＭＳ ゴシック" w:eastAsia="ＭＳ ゴシック" w:hAnsi="ＭＳ ゴシック" w:cs="ＭＳ ゴシック" w:hint="eastAsia"/>
          <w:b/>
          <w:color w:val="000000"/>
          <w:sz w:val="24"/>
        </w:rPr>
        <w:t xml:space="preserve"> </w:t>
      </w:r>
      <w:r>
        <w:rPr>
          <w:rFonts w:ascii="ＭＳ ゴシック" w:eastAsia="ＭＳ ゴシック" w:hAnsi="ＭＳ ゴシック" w:cs="ＭＳ ゴシック"/>
          <w:b/>
          <w:color w:val="000000"/>
          <w:sz w:val="24"/>
        </w:rPr>
        <w:t>指定公立国際教育学校等管理法人評価委員会</w:t>
      </w:r>
      <w:r>
        <w:rPr>
          <w:rFonts w:ascii="ＭＳ ゴシック" w:eastAsia="ＭＳ ゴシック" w:hAnsi="ＭＳ ゴシック" w:cs="ＭＳ ゴシック" w:hint="eastAsia"/>
          <w:b/>
          <w:color w:val="000000"/>
          <w:sz w:val="24"/>
        </w:rPr>
        <w:t xml:space="preserve"> </w:t>
      </w:r>
      <w:r>
        <w:rPr>
          <w:rFonts w:ascii="ＭＳ ゴシック" w:eastAsia="ＭＳ ゴシック" w:hAnsi="ＭＳ ゴシック" w:cs="ＭＳ ゴシック"/>
          <w:b/>
          <w:color w:val="000000"/>
          <w:sz w:val="24"/>
        </w:rPr>
        <w:t>議事</w:t>
      </w:r>
      <w:r>
        <w:rPr>
          <w:rFonts w:ascii="ＭＳ ゴシック" w:eastAsia="ＭＳ ゴシック" w:hAnsi="ＭＳ ゴシック" w:cs="ＭＳ ゴシック" w:hint="eastAsia"/>
          <w:b/>
          <w:color w:val="000000"/>
          <w:sz w:val="24"/>
        </w:rPr>
        <w:t>概要</w:t>
      </w:r>
    </w:p>
    <w:p w14:paraId="2A142802" w14:textId="77777777" w:rsidR="00F9779E" w:rsidRPr="00F15F07" w:rsidRDefault="00F9779E" w:rsidP="00F9779E">
      <w:pPr>
        <w:pStyle w:val="a3"/>
        <w:jc w:val="both"/>
        <w:rPr>
          <w:rFonts w:asciiTheme="minorEastAsia" w:eastAsiaTheme="minorEastAsia" w:hAnsiTheme="minorEastAsia"/>
        </w:rPr>
      </w:pPr>
    </w:p>
    <w:p w14:paraId="624F8F3E" w14:textId="460BA528" w:rsidR="00F9779E" w:rsidRPr="00F15F07" w:rsidRDefault="00F9779E" w:rsidP="00F9779E">
      <w:pPr>
        <w:spacing w:line="360" w:lineRule="auto"/>
        <w:ind w:left="283"/>
        <w:rPr>
          <w:rFonts w:asciiTheme="minorEastAsia" w:hAnsiTheme="minorEastAsia"/>
        </w:rPr>
      </w:pPr>
      <w:r>
        <w:rPr>
          <w:rFonts w:asciiTheme="minorEastAsia" w:hAnsiTheme="minorEastAsia" w:hint="eastAsia"/>
        </w:rPr>
        <w:t>開催</w:t>
      </w:r>
      <w:r>
        <w:rPr>
          <w:rFonts w:asciiTheme="minorEastAsia" w:hAnsiTheme="minorEastAsia"/>
        </w:rPr>
        <w:t>日</w:t>
      </w:r>
      <w:r w:rsidRPr="00F15F07">
        <w:rPr>
          <w:rFonts w:asciiTheme="minorEastAsia" w:hAnsiTheme="minorEastAsia"/>
        </w:rPr>
        <w:t>時：令和</w:t>
      </w:r>
      <w:r w:rsidR="00803720">
        <w:rPr>
          <w:rFonts w:asciiTheme="minorEastAsia" w:hAnsiTheme="minorEastAsia" w:hint="eastAsia"/>
        </w:rPr>
        <w:t>７</w:t>
      </w:r>
      <w:r w:rsidRPr="00F15F07">
        <w:rPr>
          <w:rFonts w:asciiTheme="minorEastAsia" w:hAnsiTheme="minorEastAsia"/>
        </w:rPr>
        <w:t>年</w:t>
      </w:r>
      <w:r w:rsidR="000111DF">
        <w:rPr>
          <w:rFonts w:asciiTheme="minorEastAsia" w:hAnsiTheme="minorEastAsia" w:hint="eastAsia"/>
        </w:rPr>
        <w:t>12</w:t>
      </w:r>
      <w:r w:rsidRPr="00F15F07">
        <w:rPr>
          <w:rFonts w:asciiTheme="minorEastAsia" w:hAnsiTheme="minorEastAsia"/>
        </w:rPr>
        <w:t>月</w:t>
      </w:r>
      <w:r w:rsidR="00803720">
        <w:rPr>
          <w:rFonts w:asciiTheme="minorEastAsia" w:hAnsiTheme="minorEastAsia" w:hint="eastAsia"/>
        </w:rPr>
        <w:t>16</w:t>
      </w:r>
      <w:r w:rsidRPr="00F15F07">
        <w:rPr>
          <w:rFonts w:asciiTheme="minorEastAsia" w:hAnsiTheme="minorEastAsia"/>
        </w:rPr>
        <w:t>日（</w:t>
      </w:r>
      <w:r w:rsidR="000111DF">
        <w:rPr>
          <w:rFonts w:asciiTheme="minorEastAsia" w:hAnsiTheme="minorEastAsia" w:hint="eastAsia"/>
        </w:rPr>
        <w:t>火</w:t>
      </w:r>
      <w:r w:rsidRPr="00F15F07">
        <w:rPr>
          <w:rFonts w:asciiTheme="minorEastAsia" w:hAnsiTheme="minorEastAsia"/>
        </w:rPr>
        <w:t>）</w:t>
      </w:r>
      <w:r w:rsidR="000111DF">
        <w:rPr>
          <w:rFonts w:asciiTheme="minorEastAsia" w:hAnsiTheme="minorEastAsia" w:hint="eastAsia"/>
        </w:rPr>
        <w:t>1</w:t>
      </w:r>
      <w:r w:rsidR="00803720">
        <w:rPr>
          <w:rFonts w:asciiTheme="minorEastAsia" w:hAnsiTheme="minorEastAsia" w:hint="eastAsia"/>
        </w:rPr>
        <w:t>5</w:t>
      </w:r>
      <w:r w:rsidRPr="00F15F07">
        <w:rPr>
          <w:rFonts w:asciiTheme="minorEastAsia" w:hAnsiTheme="minorEastAsia"/>
        </w:rPr>
        <w:t>時</w:t>
      </w:r>
      <w:r w:rsidR="00803720">
        <w:rPr>
          <w:rFonts w:asciiTheme="minorEastAsia" w:hAnsiTheme="minorEastAsia" w:hint="eastAsia"/>
        </w:rPr>
        <w:t>3</w:t>
      </w:r>
      <w:r w:rsidR="000111DF">
        <w:rPr>
          <w:rFonts w:asciiTheme="minorEastAsia" w:hAnsiTheme="minorEastAsia" w:hint="eastAsia"/>
        </w:rPr>
        <w:t>0</w:t>
      </w:r>
      <w:r w:rsidRPr="00F15F07">
        <w:rPr>
          <w:rFonts w:asciiTheme="minorEastAsia" w:hAnsiTheme="minorEastAsia"/>
        </w:rPr>
        <w:t>分～</w:t>
      </w:r>
      <w:r w:rsidR="006B0831">
        <w:rPr>
          <w:rFonts w:asciiTheme="minorEastAsia" w:hAnsiTheme="minorEastAsia" w:hint="eastAsia"/>
        </w:rPr>
        <w:t>17</w:t>
      </w:r>
      <w:r w:rsidRPr="00F15F07">
        <w:rPr>
          <w:rFonts w:asciiTheme="minorEastAsia" w:hAnsiTheme="minorEastAsia"/>
        </w:rPr>
        <w:t>時30分</w:t>
      </w:r>
    </w:p>
    <w:p w14:paraId="21373868" w14:textId="77777777" w:rsidR="00F9779E" w:rsidRDefault="00F9779E" w:rsidP="00F9779E">
      <w:pPr>
        <w:spacing w:line="360" w:lineRule="auto"/>
        <w:ind w:left="283"/>
        <w:rPr>
          <w:rFonts w:asciiTheme="minorEastAsia" w:hAnsiTheme="minorEastAsia"/>
        </w:rPr>
      </w:pPr>
      <w:r>
        <w:rPr>
          <w:rFonts w:asciiTheme="minorEastAsia" w:hAnsiTheme="minorEastAsia" w:hint="eastAsia"/>
        </w:rPr>
        <w:t>開催</w:t>
      </w:r>
      <w:r w:rsidRPr="00F15F07">
        <w:rPr>
          <w:rFonts w:asciiTheme="minorEastAsia" w:hAnsiTheme="minorEastAsia"/>
        </w:rPr>
        <w:t>場所：大阪府立水都国際中学校・高等学校</w:t>
      </w:r>
    </w:p>
    <w:p w14:paraId="5E7BC36C" w14:textId="77777777" w:rsidR="00F9779E" w:rsidRDefault="00F9779E" w:rsidP="00F9779E">
      <w:pPr>
        <w:spacing w:line="360" w:lineRule="auto"/>
        <w:ind w:left="283"/>
        <w:rPr>
          <w:rFonts w:asciiTheme="minorEastAsia" w:hAnsiTheme="minorEastAsia"/>
        </w:rPr>
      </w:pPr>
      <w:r>
        <w:rPr>
          <w:rFonts w:asciiTheme="minorEastAsia" w:hAnsiTheme="minorEastAsia" w:hint="eastAsia"/>
        </w:rPr>
        <w:t>開催方法：オンライン併用</w:t>
      </w:r>
    </w:p>
    <w:p w14:paraId="4D04F7AD" w14:textId="440BC4F7" w:rsidR="00F9779E" w:rsidRDefault="00F9779E" w:rsidP="00F9779E">
      <w:pPr>
        <w:spacing w:line="360" w:lineRule="auto"/>
        <w:ind w:left="283"/>
        <w:rPr>
          <w:rFonts w:asciiTheme="minorEastAsia" w:hAnsiTheme="minorEastAsia"/>
        </w:rPr>
      </w:pPr>
      <w:r w:rsidRPr="00E63CED">
        <w:rPr>
          <w:rFonts w:asciiTheme="minorEastAsia" w:hAnsiTheme="minorEastAsia"/>
        </w:rPr>
        <w:t>出席</w:t>
      </w:r>
      <w:r>
        <w:rPr>
          <w:rFonts w:asciiTheme="minorEastAsia" w:hAnsiTheme="minorEastAsia" w:hint="eastAsia"/>
        </w:rPr>
        <w:t>委員</w:t>
      </w:r>
      <w:r w:rsidRPr="00E63CED">
        <w:rPr>
          <w:rFonts w:asciiTheme="minorEastAsia" w:hAnsiTheme="minorEastAsia"/>
        </w:rPr>
        <w:t>：</w:t>
      </w:r>
      <w:r w:rsidR="009D64C0">
        <w:rPr>
          <w:rFonts w:asciiTheme="minorEastAsia" w:hAnsiTheme="minorEastAsia" w:hint="eastAsia"/>
        </w:rPr>
        <w:t>※</w:t>
      </w:r>
      <w:r>
        <w:rPr>
          <w:rFonts w:asciiTheme="minorEastAsia" w:hAnsiTheme="minorEastAsia" w:hint="eastAsia"/>
        </w:rPr>
        <w:t>新生</w:t>
      </w:r>
      <w:r w:rsidRPr="00E63CED">
        <w:rPr>
          <w:rFonts w:asciiTheme="minorEastAsia" w:hAnsiTheme="minorEastAsia"/>
        </w:rPr>
        <w:t>委員、</w:t>
      </w:r>
      <w:r>
        <w:rPr>
          <w:rFonts w:asciiTheme="minorEastAsia" w:hAnsiTheme="minorEastAsia" w:hint="eastAsia"/>
        </w:rPr>
        <w:t>※池田</w:t>
      </w:r>
      <w:r w:rsidRPr="00E63CED">
        <w:rPr>
          <w:rFonts w:asciiTheme="minorEastAsia" w:hAnsiTheme="minorEastAsia"/>
        </w:rPr>
        <w:t>委員、</w:t>
      </w:r>
      <w:r w:rsidR="007D7991">
        <w:rPr>
          <w:rFonts w:asciiTheme="minorEastAsia" w:hAnsiTheme="minorEastAsia" w:hint="eastAsia"/>
        </w:rPr>
        <w:t>※大迫委員、</w:t>
      </w:r>
      <w:r>
        <w:rPr>
          <w:rFonts w:asciiTheme="minorEastAsia" w:hAnsiTheme="minorEastAsia" w:hint="eastAsia"/>
        </w:rPr>
        <w:t>大野</w:t>
      </w:r>
      <w:r w:rsidRPr="00E63CED">
        <w:rPr>
          <w:rFonts w:asciiTheme="minorEastAsia" w:hAnsiTheme="minorEastAsia"/>
        </w:rPr>
        <w:t>委員、</w:t>
      </w:r>
      <w:r w:rsidR="00D35782">
        <w:rPr>
          <w:rFonts w:asciiTheme="minorEastAsia" w:hAnsiTheme="minorEastAsia" w:hint="eastAsia"/>
        </w:rPr>
        <w:t>岡本</w:t>
      </w:r>
      <w:r w:rsidRPr="00E63CED">
        <w:rPr>
          <w:rFonts w:asciiTheme="minorEastAsia" w:hAnsiTheme="minorEastAsia"/>
        </w:rPr>
        <w:t>委員</w:t>
      </w:r>
    </w:p>
    <w:p w14:paraId="529E81D6" w14:textId="77777777" w:rsidR="00F9779E" w:rsidRPr="001070D2" w:rsidRDefault="00F9779E" w:rsidP="00F9779E">
      <w:pPr>
        <w:spacing w:line="360" w:lineRule="auto"/>
        <w:ind w:left="283"/>
        <w:rPr>
          <w:rFonts w:asciiTheme="minorEastAsia" w:hAnsiTheme="minorEastAsia"/>
        </w:rPr>
      </w:pPr>
      <w:r>
        <w:rPr>
          <w:rFonts w:asciiTheme="minorEastAsia" w:hAnsiTheme="minorEastAsia" w:hint="eastAsia"/>
        </w:rPr>
        <w:t xml:space="preserve">　　　　　※オンラインでの出席</w:t>
      </w:r>
    </w:p>
    <w:p w14:paraId="25E7CE5A" w14:textId="77777777" w:rsidR="00F9779E" w:rsidRDefault="00F9779E" w:rsidP="00F9779E">
      <w:pPr>
        <w:spacing w:line="360" w:lineRule="auto"/>
        <w:ind w:left="1018" w:hanging="735"/>
        <w:jc w:val="left"/>
        <w:rPr>
          <w:rFonts w:asciiTheme="minorEastAsia" w:hAnsiTheme="minorEastAsia"/>
        </w:rPr>
      </w:pPr>
      <w:r>
        <w:rPr>
          <w:rFonts w:asciiTheme="minorEastAsia" w:hAnsiTheme="minorEastAsia"/>
        </w:rPr>
        <w:t>議</w:t>
      </w:r>
      <w:r w:rsidRPr="00F15F07">
        <w:rPr>
          <w:rFonts w:asciiTheme="minorEastAsia" w:hAnsiTheme="minorEastAsia"/>
        </w:rPr>
        <w:t>事</w:t>
      </w:r>
      <w:r>
        <w:rPr>
          <w:rFonts w:asciiTheme="minorEastAsia" w:hAnsiTheme="minorEastAsia" w:hint="eastAsia"/>
        </w:rPr>
        <w:t>概要</w:t>
      </w:r>
      <w:r w:rsidRPr="00F15F07">
        <w:rPr>
          <w:rFonts w:asciiTheme="minorEastAsia" w:hAnsiTheme="minorEastAsia"/>
        </w:rPr>
        <w:t>：</w:t>
      </w:r>
    </w:p>
    <w:p w14:paraId="48E423D8" w14:textId="77777777" w:rsidR="00F9779E" w:rsidRDefault="00F9779E" w:rsidP="00F9779E">
      <w:pPr>
        <w:spacing w:line="480" w:lineRule="auto"/>
        <w:ind w:left="1018" w:hanging="735"/>
        <w:jc w:val="left"/>
        <w:rPr>
          <w:rFonts w:asciiTheme="minorEastAsia" w:hAnsiTheme="minorEastAsia"/>
        </w:rPr>
      </w:pPr>
      <w:r w:rsidRPr="00016EC9">
        <w:rPr>
          <w:rFonts w:asciiTheme="minorEastAsia" w:hAnsiTheme="minorEastAsia" w:hint="eastAsia"/>
        </w:rPr>
        <w:t>１　開会</w:t>
      </w:r>
    </w:p>
    <w:p w14:paraId="733FE471" w14:textId="77777777" w:rsidR="00F9779E" w:rsidRDefault="00F9779E" w:rsidP="00F9779E">
      <w:pPr>
        <w:spacing w:line="480" w:lineRule="auto"/>
        <w:ind w:left="1018" w:hanging="735"/>
        <w:jc w:val="left"/>
        <w:rPr>
          <w:rFonts w:asciiTheme="minorEastAsia" w:hAnsiTheme="minorEastAsia"/>
        </w:rPr>
      </w:pPr>
      <w:r w:rsidRPr="00016EC9">
        <w:rPr>
          <w:rFonts w:asciiTheme="minorEastAsia" w:hAnsiTheme="minorEastAsia" w:hint="eastAsia"/>
        </w:rPr>
        <w:t xml:space="preserve">２　</w:t>
      </w:r>
      <w:r>
        <w:rPr>
          <w:rFonts w:asciiTheme="minorEastAsia" w:hAnsiTheme="minorEastAsia" w:hint="eastAsia"/>
        </w:rPr>
        <w:t>議事</w:t>
      </w:r>
    </w:p>
    <w:p w14:paraId="29BE2BDC" w14:textId="4243C972" w:rsidR="00F4009C" w:rsidRDefault="00F9779E" w:rsidP="00F846F7">
      <w:pPr>
        <w:spacing w:line="276" w:lineRule="auto"/>
        <w:ind w:left="1018" w:hanging="735"/>
        <w:jc w:val="left"/>
        <w:rPr>
          <w:rFonts w:asciiTheme="minorEastAsia" w:hAnsiTheme="minorEastAsia"/>
        </w:rPr>
      </w:pPr>
      <w:r>
        <w:rPr>
          <w:rFonts w:asciiTheme="minorEastAsia" w:hAnsiTheme="minorEastAsia" w:hint="eastAsia"/>
        </w:rPr>
        <w:t xml:space="preserve">　　（１）令和</w:t>
      </w:r>
      <w:r w:rsidR="00803720">
        <w:rPr>
          <w:rFonts w:asciiTheme="minorEastAsia" w:hAnsiTheme="minorEastAsia" w:hint="eastAsia"/>
        </w:rPr>
        <w:t>７</w:t>
      </w:r>
      <w:r>
        <w:rPr>
          <w:rFonts w:asciiTheme="minorEastAsia" w:hAnsiTheme="minorEastAsia" w:hint="eastAsia"/>
        </w:rPr>
        <w:t>年度</w:t>
      </w:r>
      <w:r w:rsidR="009D64C0">
        <w:rPr>
          <w:rFonts w:asciiTheme="minorEastAsia" w:hAnsiTheme="minorEastAsia" w:hint="eastAsia"/>
        </w:rPr>
        <w:t xml:space="preserve"> 指定管理法人 管理運営業務評価表について</w:t>
      </w:r>
    </w:p>
    <w:p w14:paraId="249807A3" w14:textId="12431E65" w:rsidR="009D64C0" w:rsidRDefault="009D64C0" w:rsidP="00F846F7">
      <w:pPr>
        <w:spacing w:line="276" w:lineRule="auto"/>
        <w:ind w:leftChars="650" w:left="1365"/>
        <w:jc w:val="left"/>
        <w:rPr>
          <w:rFonts w:asciiTheme="minorEastAsia" w:hAnsiTheme="minorEastAsia"/>
        </w:rPr>
      </w:pPr>
      <w:r>
        <w:rPr>
          <w:rFonts w:asciiTheme="minorEastAsia" w:hAnsiTheme="minorEastAsia" w:hint="eastAsia"/>
        </w:rPr>
        <w:t>・評価結果について説明</w:t>
      </w:r>
    </w:p>
    <w:p w14:paraId="1D4912B1" w14:textId="284D0A27" w:rsidR="00F9779E" w:rsidRDefault="009D64C0" w:rsidP="00F846F7">
      <w:pPr>
        <w:spacing w:line="276" w:lineRule="auto"/>
        <w:ind w:leftChars="650" w:left="1365"/>
        <w:jc w:val="left"/>
        <w:rPr>
          <w:rFonts w:asciiTheme="minorEastAsia" w:hAnsiTheme="minorEastAsia"/>
        </w:rPr>
      </w:pPr>
      <w:r>
        <w:rPr>
          <w:rFonts w:asciiTheme="minorEastAsia" w:hAnsiTheme="minorEastAsia" w:hint="eastAsia"/>
        </w:rPr>
        <w:t>・</w:t>
      </w:r>
      <w:r w:rsidR="00F9779E">
        <w:rPr>
          <w:rFonts w:asciiTheme="minorEastAsia" w:hAnsiTheme="minorEastAsia" w:hint="eastAsia"/>
        </w:rPr>
        <w:t>質疑応答（〇：委員、</w:t>
      </w:r>
      <w:r>
        <w:rPr>
          <w:rFonts w:asciiTheme="minorEastAsia" w:hAnsiTheme="minorEastAsia" w:hint="eastAsia"/>
        </w:rPr>
        <w:t>■：事務局、▲</w:t>
      </w:r>
      <w:r w:rsidR="00F9779E">
        <w:rPr>
          <w:rFonts w:asciiTheme="minorEastAsia" w:hAnsiTheme="minorEastAsia" w:hint="eastAsia"/>
        </w:rPr>
        <w:t>：指定管理法人・学校）</w:t>
      </w:r>
    </w:p>
    <w:p w14:paraId="344D046F" w14:textId="77777777" w:rsidR="00D35782" w:rsidRDefault="00797A51" w:rsidP="00D35782">
      <w:pPr>
        <w:spacing w:line="276" w:lineRule="auto"/>
        <w:ind w:left="1904" w:hanging="203"/>
        <w:jc w:val="left"/>
        <w:rPr>
          <w:rFonts w:asciiTheme="minorEastAsia" w:hAnsiTheme="minorEastAsia"/>
        </w:rPr>
      </w:pPr>
      <w:r w:rsidRPr="00120270">
        <w:rPr>
          <w:rFonts w:asciiTheme="minorEastAsia" w:hAnsiTheme="minorEastAsia" w:hint="eastAsia"/>
        </w:rPr>
        <w:t>○</w:t>
      </w:r>
      <w:r w:rsidR="00D35782" w:rsidRPr="00D35782">
        <w:rPr>
          <w:rFonts w:asciiTheme="minorEastAsia" w:hAnsiTheme="minorEastAsia" w:hint="eastAsia"/>
        </w:rPr>
        <w:t>指定管理法人の評価と所管課の評価が乖離している評価項目について、説明を求める。</w:t>
      </w:r>
    </w:p>
    <w:p w14:paraId="43CCE4F4" w14:textId="4E2B5C45" w:rsidR="00D35782" w:rsidRPr="00D35782" w:rsidRDefault="00D35782" w:rsidP="00D35782">
      <w:pPr>
        <w:spacing w:line="276" w:lineRule="auto"/>
        <w:ind w:left="1904" w:hanging="203"/>
        <w:jc w:val="left"/>
        <w:rPr>
          <w:rFonts w:asciiTheme="minorEastAsia" w:hAnsiTheme="minorEastAsia"/>
        </w:rPr>
      </w:pPr>
      <w:r w:rsidRPr="00D35782">
        <w:rPr>
          <w:rFonts w:asciiTheme="minorEastAsia" w:hAnsiTheme="minorEastAsia" w:hint="eastAsia"/>
        </w:rPr>
        <w:t>▲評価項目については、事前に教育庁から所管課評価の説明があり、法人として所管課評価に納得している。生徒管理（３）、生徒管理（６）については、教育庁が取組みの余地と今後の期待を踏まえて評価したものである。法人としても一層の改善に努め</w:t>
      </w:r>
      <w:r>
        <w:rPr>
          <w:rFonts w:asciiTheme="minorEastAsia" w:hAnsiTheme="minorEastAsia" w:hint="eastAsia"/>
        </w:rPr>
        <w:t>たい</w:t>
      </w:r>
      <w:r w:rsidRPr="00D35782">
        <w:rPr>
          <w:rFonts w:asciiTheme="minorEastAsia" w:hAnsiTheme="minorEastAsia" w:hint="eastAsia"/>
        </w:rPr>
        <w:t>。また、運営管理（４）については、教育庁より情報公開の遅延および情報発信手続きの一部不備について指摘があ</w:t>
      </w:r>
      <w:r>
        <w:rPr>
          <w:rFonts w:asciiTheme="minorEastAsia" w:hAnsiTheme="minorEastAsia" w:hint="eastAsia"/>
        </w:rPr>
        <w:t>ったため、</w:t>
      </w:r>
      <w:r w:rsidRPr="00D35782">
        <w:rPr>
          <w:rFonts w:asciiTheme="minorEastAsia" w:hAnsiTheme="minorEastAsia" w:hint="eastAsia"/>
        </w:rPr>
        <w:t>速やかに改善を実施した。</w:t>
      </w:r>
    </w:p>
    <w:p w14:paraId="2678356A" w14:textId="3D8A7668" w:rsidR="00D35782" w:rsidRPr="00D35782" w:rsidRDefault="00D35782" w:rsidP="00D35782">
      <w:pPr>
        <w:spacing w:line="276" w:lineRule="auto"/>
        <w:ind w:left="1904" w:hanging="203"/>
        <w:jc w:val="left"/>
        <w:rPr>
          <w:rFonts w:asciiTheme="minorEastAsia" w:hAnsiTheme="minorEastAsia"/>
        </w:rPr>
      </w:pPr>
      <w:r w:rsidRPr="00D35782">
        <w:rPr>
          <w:rFonts w:asciiTheme="minorEastAsia" w:hAnsiTheme="minorEastAsia" w:hint="eastAsia"/>
        </w:rPr>
        <w:t>○評価Ｓに該当する箇所が評価コメントから分かりにくいため、明確になるよう</w:t>
      </w:r>
      <w:r w:rsidR="008C2C04">
        <w:rPr>
          <w:rFonts w:asciiTheme="minorEastAsia" w:hAnsiTheme="minorEastAsia" w:hint="eastAsia"/>
        </w:rPr>
        <w:t>文章中の表現を</w:t>
      </w:r>
      <w:r w:rsidRPr="00D35782">
        <w:rPr>
          <w:rFonts w:asciiTheme="minorEastAsia" w:hAnsiTheme="minorEastAsia" w:hint="eastAsia"/>
        </w:rPr>
        <w:t>工夫すべき</w:t>
      </w:r>
      <w:r>
        <w:rPr>
          <w:rFonts w:asciiTheme="minorEastAsia" w:hAnsiTheme="minorEastAsia" w:hint="eastAsia"/>
        </w:rPr>
        <w:t>だ</w:t>
      </w:r>
      <w:r w:rsidRPr="00D35782">
        <w:rPr>
          <w:rFonts w:asciiTheme="minorEastAsia" w:hAnsiTheme="minorEastAsia" w:hint="eastAsia"/>
        </w:rPr>
        <w:t>。また、運営管理（４）の評価は情報公開の不備と遅延によるものであるが、校内統制で速やかに是正しているのであれば、ヒューマンエラーのみをもって評価せず、その対応全体</w:t>
      </w:r>
      <w:r w:rsidR="008C2C04">
        <w:rPr>
          <w:rFonts w:asciiTheme="minorEastAsia" w:hAnsiTheme="minorEastAsia" w:hint="eastAsia"/>
        </w:rPr>
        <w:t>をもってより上の</w:t>
      </w:r>
      <w:r w:rsidRPr="00D35782">
        <w:rPr>
          <w:rFonts w:asciiTheme="minorEastAsia" w:hAnsiTheme="minorEastAsia" w:hint="eastAsia"/>
        </w:rPr>
        <w:t>評価</w:t>
      </w:r>
      <w:r w:rsidR="008C2C04">
        <w:rPr>
          <w:rFonts w:asciiTheme="minorEastAsia" w:hAnsiTheme="minorEastAsia" w:hint="eastAsia"/>
        </w:rPr>
        <w:t>と</w:t>
      </w:r>
      <w:r w:rsidRPr="00D35782">
        <w:rPr>
          <w:rFonts w:asciiTheme="minorEastAsia" w:hAnsiTheme="minorEastAsia" w:hint="eastAsia"/>
        </w:rPr>
        <w:t>すべ</w:t>
      </w:r>
      <w:r w:rsidR="008C2C04">
        <w:rPr>
          <w:rFonts w:asciiTheme="minorEastAsia" w:hAnsiTheme="minorEastAsia" w:hint="eastAsia"/>
        </w:rPr>
        <w:t>き</w:t>
      </w:r>
      <w:r>
        <w:rPr>
          <w:rFonts w:asciiTheme="minorEastAsia" w:hAnsiTheme="minorEastAsia" w:hint="eastAsia"/>
        </w:rPr>
        <w:t>と考えるが、</w:t>
      </w:r>
      <w:r w:rsidR="008C2C04">
        <w:rPr>
          <w:rFonts w:asciiTheme="minorEastAsia" w:hAnsiTheme="minorEastAsia" w:hint="eastAsia"/>
        </w:rPr>
        <w:t>所感</w:t>
      </w:r>
      <w:r>
        <w:rPr>
          <w:rFonts w:asciiTheme="minorEastAsia" w:hAnsiTheme="minorEastAsia" w:hint="eastAsia"/>
        </w:rPr>
        <w:t>を教育庁に伺う。</w:t>
      </w:r>
    </w:p>
    <w:p w14:paraId="6CA5F600" w14:textId="77879E18" w:rsidR="00D35782" w:rsidRPr="00D35782" w:rsidRDefault="00D35782" w:rsidP="00D35782">
      <w:pPr>
        <w:spacing w:line="276" w:lineRule="auto"/>
        <w:ind w:left="1904" w:hanging="203"/>
        <w:jc w:val="left"/>
        <w:rPr>
          <w:rFonts w:asciiTheme="minorEastAsia" w:hAnsiTheme="minorEastAsia"/>
        </w:rPr>
      </w:pPr>
      <w:r w:rsidRPr="00D35782">
        <w:rPr>
          <w:rFonts w:asciiTheme="minorEastAsia" w:hAnsiTheme="minorEastAsia" w:hint="eastAsia"/>
        </w:rPr>
        <w:t>■</w:t>
      </w:r>
      <w:r w:rsidR="008C2C04">
        <w:rPr>
          <w:rFonts w:asciiTheme="minorEastAsia" w:hAnsiTheme="minorEastAsia" w:hint="eastAsia"/>
        </w:rPr>
        <w:t>所管課評価に用いる表現については、いただいた意見をふまえ、来年度に</w:t>
      </w:r>
      <w:r w:rsidR="009C5361">
        <w:rPr>
          <w:rFonts w:asciiTheme="minorEastAsia" w:hAnsiTheme="minorEastAsia" w:hint="eastAsia"/>
        </w:rPr>
        <w:t>活かしてまいる</w:t>
      </w:r>
      <w:r w:rsidR="008C2C04">
        <w:rPr>
          <w:rFonts w:asciiTheme="minorEastAsia" w:hAnsiTheme="minorEastAsia" w:hint="eastAsia"/>
        </w:rPr>
        <w:t>。</w:t>
      </w:r>
      <w:r w:rsidRPr="00D35782">
        <w:rPr>
          <w:rFonts w:asciiTheme="minorEastAsia" w:hAnsiTheme="minorEastAsia" w:hint="eastAsia"/>
        </w:rPr>
        <w:t>管理運営（４）の評価については、法人が教育庁の指摘に迅速に対応した点は評価できるが、府教育庁の通知を踏まえた情報公開手続きができていなかったこと、生徒の個人情報に関わる案件であることを総合的に勘案し、所管課評価を行った。なお、校内統制の観点を踏まえた評価につ</w:t>
      </w:r>
      <w:r w:rsidRPr="00D35782">
        <w:rPr>
          <w:rFonts w:asciiTheme="minorEastAsia" w:hAnsiTheme="minorEastAsia" w:hint="eastAsia"/>
        </w:rPr>
        <w:lastRenderedPageBreak/>
        <w:t>いては、次年度以降検討する。</w:t>
      </w:r>
    </w:p>
    <w:p w14:paraId="35DB5DAE" w14:textId="7E3BD59B" w:rsidR="00D35782" w:rsidRPr="00D35782" w:rsidRDefault="00D35782" w:rsidP="00D35782">
      <w:pPr>
        <w:spacing w:line="276" w:lineRule="auto"/>
        <w:ind w:left="1904" w:hanging="203"/>
        <w:jc w:val="left"/>
        <w:rPr>
          <w:rFonts w:asciiTheme="minorEastAsia" w:hAnsiTheme="minorEastAsia"/>
        </w:rPr>
      </w:pPr>
      <w:r w:rsidRPr="00D35782">
        <w:rPr>
          <w:rFonts w:asciiTheme="minorEastAsia" w:hAnsiTheme="minorEastAsia" w:hint="eastAsia"/>
        </w:rPr>
        <w:t>○法人が総括評価や年度評価で最高評価「S」を取得することは、制度上非常に難しいと考える。その中で、生徒管理（６）においてスクールカウンセラーの常勤化を</w:t>
      </w:r>
      <w:r>
        <w:rPr>
          <w:rFonts w:asciiTheme="minorEastAsia" w:hAnsiTheme="minorEastAsia" w:hint="eastAsia"/>
        </w:rPr>
        <w:t>実現</w:t>
      </w:r>
      <w:r w:rsidRPr="00D35782">
        <w:rPr>
          <w:rFonts w:asciiTheme="minorEastAsia" w:hAnsiTheme="minorEastAsia" w:hint="eastAsia"/>
        </w:rPr>
        <w:t>し、</w:t>
      </w:r>
      <w:r>
        <w:rPr>
          <w:rFonts w:asciiTheme="minorEastAsia" w:hAnsiTheme="minorEastAsia" w:hint="eastAsia"/>
        </w:rPr>
        <w:t>法人自身が</w:t>
      </w:r>
      <w:r w:rsidRPr="00D35782">
        <w:rPr>
          <w:rFonts w:asciiTheme="minorEastAsia" w:hAnsiTheme="minorEastAsia" w:hint="eastAsia"/>
        </w:rPr>
        <w:t>S評価を付した点は高く評価できる。また、企業においてステークホルダーの意見を取り入れ、エンゲージメントを高めることが重要であるのと同様に、法人も生徒議会を通じた民主的な学校運営に力を入れ、S評価につなげたことは意義深い取り組みである。今後は、組織される保護者会において、保護者の意見を吸い上げ、学校運営に反映する仕組みの構築を期待する。さらに、万博を通じた情報発信の機会が複数回設けられた点も大変評価できる。重点目標であるメディアリテラシー教育については、ICTが教育を含め社会生活上不可欠なツールである一方、娯楽の側面も持つため、学校現場では生徒の意見を踏まえた教育を望む。また、ICTやAIの進化により「答えを出すこと」が容易になった時代だからこそ、コミュニケーション力の育成は一層重要であると考える。教育庁に対して、生徒管理（６）の所見を求める。</w:t>
      </w:r>
    </w:p>
    <w:p w14:paraId="3BA5A378" w14:textId="11BC41FA" w:rsidR="00D35782" w:rsidRPr="00D35782" w:rsidRDefault="00D35782" w:rsidP="00D35782">
      <w:pPr>
        <w:spacing w:line="276" w:lineRule="auto"/>
        <w:ind w:left="1904" w:hanging="203"/>
        <w:jc w:val="left"/>
        <w:rPr>
          <w:rFonts w:asciiTheme="minorEastAsia" w:hAnsiTheme="minorEastAsia"/>
        </w:rPr>
      </w:pPr>
      <w:r w:rsidRPr="00D35782">
        <w:rPr>
          <w:rFonts w:asciiTheme="minorEastAsia" w:hAnsiTheme="minorEastAsia" w:hint="eastAsia"/>
        </w:rPr>
        <w:t>■スクールカウンセラーの常勤化については、数年にわたる法人の努力の結果、今年度ようやく実現したものと認識している。一方で、法人ヒアリングにおいて、生徒等からの相談件数や教職員への研修実施状況等を確認したところ、さらなる活用の余地があると判断した。今後は、IB認定校として、スクールカウンセラーの効果的な活用方法を研究し、その知見を他の府立学校へ普及すること</w:t>
      </w:r>
      <w:r>
        <w:rPr>
          <w:rFonts w:asciiTheme="minorEastAsia" w:hAnsiTheme="minorEastAsia" w:hint="eastAsia"/>
        </w:rPr>
        <w:t>を</w:t>
      </w:r>
      <w:r w:rsidRPr="00D35782">
        <w:rPr>
          <w:rFonts w:asciiTheme="minorEastAsia" w:hAnsiTheme="minorEastAsia" w:hint="eastAsia"/>
        </w:rPr>
        <w:t>期待</w:t>
      </w:r>
      <w:r>
        <w:rPr>
          <w:rFonts w:asciiTheme="minorEastAsia" w:hAnsiTheme="minorEastAsia" w:hint="eastAsia"/>
        </w:rPr>
        <w:t>する</w:t>
      </w:r>
      <w:r w:rsidRPr="00D35782">
        <w:rPr>
          <w:rFonts w:asciiTheme="minorEastAsia" w:hAnsiTheme="minorEastAsia" w:hint="eastAsia"/>
        </w:rPr>
        <w:t>。</w:t>
      </w:r>
    </w:p>
    <w:p w14:paraId="5C7D0277" w14:textId="072F738B" w:rsidR="00D35782" w:rsidRPr="00D35782" w:rsidRDefault="00D35782" w:rsidP="00D35782">
      <w:pPr>
        <w:spacing w:line="276" w:lineRule="auto"/>
        <w:ind w:left="1904" w:hanging="203"/>
        <w:jc w:val="left"/>
        <w:rPr>
          <w:rFonts w:asciiTheme="minorEastAsia" w:hAnsiTheme="minorEastAsia"/>
        </w:rPr>
      </w:pPr>
      <w:r w:rsidRPr="00D35782">
        <w:rPr>
          <w:rFonts w:asciiTheme="minorEastAsia" w:hAnsiTheme="minorEastAsia" w:hint="eastAsia"/>
        </w:rPr>
        <w:t>○大阪・関西万博を通じて、国際教育の視点から多様な方法で学びを深め、その成果を最大限に活用できたと考える。万博終了後、その学びをどのように継承・発展させていく予定なのか。</w:t>
      </w:r>
    </w:p>
    <w:p w14:paraId="6F89DAC1" w14:textId="6A526062" w:rsidR="00D35782" w:rsidRDefault="00D35782" w:rsidP="00D35782">
      <w:pPr>
        <w:spacing w:line="276" w:lineRule="auto"/>
        <w:ind w:left="1904" w:hanging="203"/>
        <w:jc w:val="left"/>
        <w:rPr>
          <w:rFonts w:asciiTheme="minorEastAsia" w:hAnsiTheme="minorEastAsia"/>
        </w:rPr>
      </w:pPr>
      <w:r>
        <w:rPr>
          <w:rFonts w:asciiTheme="minorEastAsia" w:hAnsiTheme="minorEastAsia" w:hint="eastAsia"/>
        </w:rPr>
        <w:t>▲</w:t>
      </w:r>
      <w:r w:rsidRPr="00D35782">
        <w:rPr>
          <w:rFonts w:asciiTheme="minorEastAsia" w:hAnsiTheme="minorEastAsia" w:hint="eastAsia"/>
        </w:rPr>
        <w:t>大阪・関西万博で築いた国際的なつながりについては、イタリアとは次年度開始を目指して短期交換留学の準備を進め、オーストラリアとはホームステイ先の公立学校と姉妹校締結に向けて調整している。一方、UAEは政府高官の来校を契機に日本の公立学校の取り組みを紹介したが、現時点では具体的な交流計画は未定である。</w:t>
      </w:r>
    </w:p>
    <w:p w14:paraId="75488AA2" w14:textId="77777777" w:rsidR="0034064A" w:rsidRDefault="0034064A" w:rsidP="00D35782">
      <w:pPr>
        <w:spacing w:line="276" w:lineRule="auto"/>
        <w:ind w:left="1904" w:hanging="203"/>
        <w:jc w:val="left"/>
        <w:rPr>
          <w:rFonts w:asciiTheme="minorEastAsia" w:hAnsiTheme="minorEastAsia"/>
        </w:rPr>
      </w:pPr>
    </w:p>
    <w:p w14:paraId="25FED94B" w14:textId="7A7B8428" w:rsidR="00365C85" w:rsidRPr="00120270" w:rsidRDefault="00365C85" w:rsidP="00D35782">
      <w:pPr>
        <w:spacing w:line="276" w:lineRule="auto"/>
        <w:ind w:leftChars="650" w:left="1365"/>
        <w:jc w:val="left"/>
        <w:rPr>
          <w:rFonts w:asciiTheme="minorEastAsia" w:hAnsiTheme="minorEastAsia"/>
        </w:rPr>
      </w:pPr>
      <w:r>
        <w:rPr>
          <w:rFonts w:asciiTheme="minorEastAsia" w:hAnsiTheme="minorEastAsia" w:hint="eastAsia"/>
        </w:rPr>
        <w:t>・令和７年度指定管理法人管理運営業務評価表（案）を承認することに異議なし</w:t>
      </w:r>
    </w:p>
    <w:p w14:paraId="720779DB" w14:textId="77777777" w:rsidR="009E38A9" w:rsidRPr="00120270" w:rsidRDefault="009E38A9" w:rsidP="00365C85">
      <w:pPr>
        <w:spacing w:line="276" w:lineRule="auto"/>
        <w:jc w:val="left"/>
        <w:rPr>
          <w:rFonts w:asciiTheme="minorEastAsia" w:hAnsiTheme="minorEastAsia"/>
        </w:rPr>
      </w:pPr>
    </w:p>
    <w:p w14:paraId="7F8A01F5" w14:textId="7EE657C5" w:rsidR="00F9779E" w:rsidRPr="00120270" w:rsidRDefault="00F9779E" w:rsidP="00F9779E">
      <w:pPr>
        <w:spacing w:line="360" w:lineRule="auto"/>
        <w:ind w:left="1018" w:hanging="735"/>
        <w:jc w:val="left"/>
        <w:rPr>
          <w:rFonts w:asciiTheme="minorEastAsia" w:hAnsiTheme="minorEastAsia"/>
        </w:rPr>
      </w:pPr>
      <w:r w:rsidRPr="00120270">
        <w:rPr>
          <w:rFonts w:asciiTheme="minorEastAsia" w:hAnsiTheme="minorEastAsia" w:hint="eastAsia"/>
        </w:rPr>
        <w:t xml:space="preserve">　　（２）</w:t>
      </w:r>
      <w:r w:rsidR="00F846F7" w:rsidRPr="00120270">
        <w:rPr>
          <w:rFonts w:asciiTheme="minorEastAsia" w:hAnsiTheme="minorEastAsia" w:hint="eastAsia"/>
        </w:rPr>
        <w:t>今後の評価結果の取扱いについて</w:t>
      </w:r>
    </w:p>
    <w:p w14:paraId="6C7A0A3D" w14:textId="5931C0F3" w:rsidR="00F9779E" w:rsidRPr="00120270" w:rsidRDefault="00F846F7" w:rsidP="00F9779E">
      <w:pPr>
        <w:spacing w:line="360" w:lineRule="auto"/>
        <w:ind w:left="1018" w:firstLine="410"/>
        <w:jc w:val="left"/>
        <w:rPr>
          <w:rFonts w:asciiTheme="minorEastAsia" w:hAnsiTheme="minorEastAsia"/>
        </w:rPr>
      </w:pPr>
      <w:r w:rsidRPr="00120270">
        <w:rPr>
          <w:rFonts w:asciiTheme="minorEastAsia" w:hAnsiTheme="minorEastAsia" w:hint="eastAsia"/>
        </w:rPr>
        <w:t>・事務局から説明</w:t>
      </w:r>
    </w:p>
    <w:p w14:paraId="64C40BD5" w14:textId="46B3E4B7" w:rsidR="00F846F7" w:rsidRDefault="00F846F7" w:rsidP="00F846F7">
      <w:pPr>
        <w:spacing w:line="360" w:lineRule="auto"/>
        <w:jc w:val="left"/>
        <w:rPr>
          <w:rFonts w:asciiTheme="minorEastAsia" w:hAnsiTheme="minorEastAsia"/>
        </w:rPr>
      </w:pPr>
      <w:r w:rsidRPr="00120270">
        <w:rPr>
          <w:rFonts w:asciiTheme="minorEastAsia" w:hAnsiTheme="minorEastAsia" w:hint="eastAsia"/>
        </w:rPr>
        <w:t>３　閉会</w:t>
      </w:r>
    </w:p>
    <w:sectPr w:rsidR="00F846F7" w:rsidSect="00DC26BA">
      <w:footerReference w:type="default" r:id="rId6"/>
      <w:pgSz w:w="11906" w:h="16838" w:code="9"/>
      <w:pgMar w:top="1418" w:right="1418" w:bottom="964" w:left="1418" w:header="851" w:footer="425" w:gutter="0"/>
      <w:pgNumType w:start="1"/>
      <w:cols w:space="720"/>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83F1" w14:textId="77777777" w:rsidR="000B6A28" w:rsidRDefault="00A237C8">
      <w:r>
        <w:separator/>
      </w:r>
    </w:p>
  </w:endnote>
  <w:endnote w:type="continuationSeparator" w:id="0">
    <w:p w14:paraId="09BB0286" w14:textId="77777777" w:rsidR="000B6A28" w:rsidRDefault="00A2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33B4" w14:textId="77777777" w:rsidR="00651832" w:rsidRDefault="00F9779E">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A01F7D">
      <w:rPr>
        <w:rFonts w:eastAsia="Century"/>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FA47" w14:textId="77777777" w:rsidR="000B6A28" w:rsidRDefault="00A237C8">
      <w:r>
        <w:separator/>
      </w:r>
    </w:p>
  </w:footnote>
  <w:footnote w:type="continuationSeparator" w:id="0">
    <w:p w14:paraId="4139B0A0" w14:textId="77777777" w:rsidR="000B6A28" w:rsidRDefault="00A23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9E"/>
    <w:rsid w:val="000105CC"/>
    <w:rsid w:val="000111DF"/>
    <w:rsid w:val="000A5E52"/>
    <w:rsid w:val="000B6A28"/>
    <w:rsid w:val="000C32CC"/>
    <w:rsid w:val="000F15C6"/>
    <w:rsid w:val="000F40A5"/>
    <w:rsid w:val="00105BB1"/>
    <w:rsid w:val="00120270"/>
    <w:rsid w:val="00156ABD"/>
    <w:rsid w:val="00190AC5"/>
    <w:rsid w:val="0023734F"/>
    <w:rsid w:val="002635C1"/>
    <w:rsid w:val="00284620"/>
    <w:rsid w:val="002D7A18"/>
    <w:rsid w:val="003168B3"/>
    <w:rsid w:val="00324B7B"/>
    <w:rsid w:val="0034018B"/>
    <w:rsid w:val="0034064A"/>
    <w:rsid w:val="00365C85"/>
    <w:rsid w:val="004169BB"/>
    <w:rsid w:val="0049415E"/>
    <w:rsid w:val="00500591"/>
    <w:rsid w:val="005D3A50"/>
    <w:rsid w:val="0060210C"/>
    <w:rsid w:val="006152E4"/>
    <w:rsid w:val="0062220A"/>
    <w:rsid w:val="006B0831"/>
    <w:rsid w:val="006D61B7"/>
    <w:rsid w:val="00760379"/>
    <w:rsid w:val="00796C5E"/>
    <w:rsid w:val="00797A51"/>
    <w:rsid w:val="007D7991"/>
    <w:rsid w:val="007E0CE1"/>
    <w:rsid w:val="007F28DF"/>
    <w:rsid w:val="00803720"/>
    <w:rsid w:val="00835D37"/>
    <w:rsid w:val="00882072"/>
    <w:rsid w:val="0088476D"/>
    <w:rsid w:val="008C2C04"/>
    <w:rsid w:val="008F18FF"/>
    <w:rsid w:val="00933735"/>
    <w:rsid w:val="00993FF4"/>
    <w:rsid w:val="009C5361"/>
    <w:rsid w:val="009D64C0"/>
    <w:rsid w:val="009E38A9"/>
    <w:rsid w:val="00A01F7D"/>
    <w:rsid w:val="00A0382F"/>
    <w:rsid w:val="00A237C8"/>
    <w:rsid w:val="00A54BBF"/>
    <w:rsid w:val="00AF2707"/>
    <w:rsid w:val="00B41856"/>
    <w:rsid w:val="00B86844"/>
    <w:rsid w:val="00C34DA1"/>
    <w:rsid w:val="00CA3A0C"/>
    <w:rsid w:val="00CF4BAA"/>
    <w:rsid w:val="00D35782"/>
    <w:rsid w:val="00D379CA"/>
    <w:rsid w:val="00D545B4"/>
    <w:rsid w:val="00DE120E"/>
    <w:rsid w:val="00EA0B13"/>
    <w:rsid w:val="00EE5AE6"/>
    <w:rsid w:val="00F4009C"/>
    <w:rsid w:val="00F846F7"/>
    <w:rsid w:val="00F9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5474DC1"/>
  <w15:chartTrackingRefBased/>
  <w15:docId w15:val="{6918377E-27DF-4966-B166-87164824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79E"/>
    <w:pPr>
      <w:widowControl w:val="0"/>
      <w:jc w:val="both"/>
    </w:pPr>
    <w:rPr>
      <w:rFonts w:ascii="Century" w:hAnsi="Century" w:cs="Century"/>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F9779E"/>
    <w:pPr>
      <w:jc w:val="center"/>
    </w:pPr>
    <w:rPr>
      <w:rFonts w:ascii="Arial" w:eastAsia="Arial" w:hAnsi="Arial" w:cs="Arial"/>
      <w:sz w:val="24"/>
      <w:szCs w:val="24"/>
    </w:rPr>
  </w:style>
  <w:style w:type="character" w:customStyle="1" w:styleId="a4">
    <w:name w:val="副題 (文字)"/>
    <w:basedOn w:val="a0"/>
    <w:link w:val="a3"/>
    <w:uiPriority w:val="11"/>
    <w:rsid w:val="00F9779E"/>
    <w:rPr>
      <w:rFonts w:ascii="Arial" w:eastAsia="Arial" w:hAnsi="Arial" w:cs="Arial"/>
      <w:kern w:val="0"/>
      <w:sz w:val="24"/>
      <w:szCs w:val="24"/>
    </w:rPr>
  </w:style>
  <w:style w:type="paragraph" w:styleId="a5">
    <w:name w:val="header"/>
    <w:basedOn w:val="a"/>
    <w:link w:val="a6"/>
    <w:uiPriority w:val="99"/>
    <w:unhideWhenUsed/>
    <w:rsid w:val="00A237C8"/>
    <w:pPr>
      <w:tabs>
        <w:tab w:val="center" w:pos="4252"/>
        <w:tab w:val="right" w:pos="8504"/>
      </w:tabs>
      <w:snapToGrid w:val="0"/>
    </w:pPr>
  </w:style>
  <w:style w:type="character" w:customStyle="1" w:styleId="a6">
    <w:name w:val="ヘッダー (文字)"/>
    <w:basedOn w:val="a0"/>
    <w:link w:val="a5"/>
    <w:uiPriority w:val="99"/>
    <w:rsid w:val="00A237C8"/>
    <w:rPr>
      <w:rFonts w:ascii="Century" w:hAnsi="Century" w:cs="Century"/>
      <w:kern w:val="0"/>
      <w:szCs w:val="21"/>
    </w:rPr>
  </w:style>
  <w:style w:type="paragraph" w:styleId="a7">
    <w:name w:val="footer"/>
    <w:basedOn w:val="a"/>
    <w:link w:val="a8"/>
    <w:uiPriority w:val="99"/>
    <w:unhideWhenUsed/>
    <w:rsid w:val="00A237C8"/>
    <w:pPr>
      <w:tabs>
        <w:tab w:val="center" w:pos="4252"/>
        <w:tab w:val="right" w:pos="8504"/>
      </w:tabs>
      <w:snapToGrid w:val="0"/>
    </w:pPr>
  </w:style>
  <w:style w:type="character" w:customStyle="1" w:styleId="a8">
    <w:name w:val="フッター (文字)"/>
    <w:basedOn w:val="a0"/>
    <w:link w:val="a7"/>
    <w:uiPriority w:val="99"/>
    <w:rsid w:val="00A237C8"/>
    <w:rPr>
      <w:rFonts w:ascii="Century" w:hAnsi="Century" w:cs="Century"/>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坂橋　徹</dc:creator>
  <cp:keywords/>
  <dc:description/>
  <cp:lastModifiedBy>坂橋　徹</cp:lastModifiedBy>
  <cp:revision>8</cp:revision>
  <cp:lastPrinted>2025-01-10T04:47:00Z</cp:lastPrinted>
  <dcterms:created xsi:type="dcterms:W3CDTF">2025-12-24T01:09:00Z</dcterms:created>
  <dcterms:modified xsi:type="dcterms:W3CDTF">2026-01-08T05:00:00Z</dcterms:modified>
</cp:coreProperties>
</file>