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FF" w:rsidRDefault="007872F4">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5319395</wp:posOffset>
                </wp:positionH>
                <wp:positionV relativeFrom="paragraph">
                  <wp:posOffset>-414020</wp:posOffset>
                </wp:positionV>
                <wp:extent cx="756000" cy="432000"/>
                <wp:effectExtent l="0" t="0" r="2540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 cy="432000"/>
                        </a:xfrm>
                        <a:prstGeom prst="rect">
                          <a:avLst/>
                        </a:prstGeom>
                        <a:solidFill>
                          <a:srgbClr val="FFFFFF"/>
                        </a:solidFill>
                        <a:ln w="19050">
                          <a:solidFill>
                            <a:srgbClr val="000000"/>
                          </a:solidFill>
                          <a:miter lim="800000"/>
                          <a:headEnd/>
                          <a:tailEnd/>
                        </a:ln>
                      </wps:spPr>
                      <wps:txbx>
                        <w:txbxContent>
                          <w:p w:rsidR="007872F4" w:rsidRPr="00324EF3" w:rsidRDefault="007872F4" w:rsidP="00561711">
                            <w:pPr>
                              <w:jc w:val="center"/>
                              <w:rPr>
                                <w:rFonts w:ascii="ＭＳ ゴシック" w:eastAsia="ＭＳ ゴシック" w:hAnsi="ＭＳ ゴシック"/>
                                <w:sz w:val="32"/>
                              </w:rPr>
                            </w:pPr>
                            <w:r w:rsidRPr="00324EF3">
                              <w:rPr>
                                <w:rFonts w:ascii="ＭＳ ゴシック" w:eastAsia="ＭＳ ゴシック" w:hAnsi="ＭＳ ゴシック" w:hint="eastAsia"/>
                                <w:sz w:val="32"/>
                              </w:rPr>
                              <w:t>資料</w:t>
                            </w:r>
                            <w:r w:rsidR="00F2768A">
                              <w:rPr>
                                <w:rFonts w:ascii="ＭＳ ゴシック" w:eastAsia="ＭＳ ゴシック" w:hAnsi="ＭＳ ゴシック" w:hint="eastAsia"/>
                                <w:sz w:val="32"/>
                              </w:rPr>
                              <w:t>３</w:t>
                            </w:r>
                            <w:bookmarkStart w:id="0" w:name="_GoBack"/>
                            <w:bookmarkEnd w:id="0"/>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8.85pt;margin-top:-32.6pt;width:59.5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4GHQIAADkEAAAOAAAAZHJzL2Uyb0RvYy54bWysU8GO0zAQvSPxD5bvNGlhlyVqulp1KUJa&#10;YMXCBziOk1g4HjN2m5SvZ+y03RZuiB6smXj8+ua9meXt2Bu2U+g12JLPZzlnykqotW1L/v3b5tUN&#10;Zz4IWwsDVpV8rzy/Xb18sRxcoRbQgakVMgKxvhhcybsQXJFlXnaqF34GTlm6bAB7ESjFNqtRDITe&#10;m2yR59fZAFg7BKm8p6/30yVfJfymUTJ8aRqvAjMlJ24hnZjOKp7ZaimKFoXrtDzQEP/Aohfa0p+e&#10;oO5FEGyL+i+oXksED02YSegzaBotVeqBupnnf3Tz1AmnUi8kjncnmfz/g5Wfd4/IdE3ecWZFTxZ9&#10;JdGEbY1iiyjP4HxBVU/uEWOD3j2A/OGZhXVHVeoOEYZOiZpIzWN9dvEgJp6esmr4BDWhi22ApNTY&#10;YB8BSQM2JkP2J0PUGJikj2+vrvOcbJN09eY1+Z0My0RxfOzQhw8KehaDkiNRT+Bi9+BDJCOKY0ki&#10;D0bXG21MSrCt1gbZTtBsbNIv8acez8uMZQO19i6/yhP0xaU/xyB6zwwvynodaMqN7kt+cyoSRZTt&#10;va3TDAahzRQTZ2MPOkbpJgvCWI0HNyqo96QowjTNtH0UdIC/OBtokkvuf24FKs7MR0uuxLE/BngM&#10;qmMgrKSnJZcBOZuSdZgWZOtQtx1hz1PjFu7Iu0YnXaOvE48DU5rPJPdhl+ICnOep6nnjV78BAAD/&#10;/wMAUEsDBBQABgAIAAAAIQCQ8IEC3wAAAAkBAAAPAAAAZHJzL2Rvd25yZXYueG1sTI/BTsMwEETv&#10;SPyDtUjcWodAkzRkUyEkJMQBlcKhRyfexhGxHcVum/49ywmOq32aeVNtZjuIE02h9w7hbpmAINd6&#10;3bsO4evzZVGACFE5rQbvCOFCATb19VWlSu3P7oNOu9gJDnGhVAgmxrGUMrSGrApLP5Lj38FPVkU+&#10;p07qSZ053A4yTZJMWtU7bjBqpGdD7ffuaBHmNH+Qdv9+kHq/NtS/vm0vjUK8vZmfHkFEmuMfDL/6&#10;rA41OzX+6HQQA0Jxn+eMIiyyVQqCifUq4zENQlqArCv5f0H9AwAA//8DAFBLAQItABQABgAIAAAA&#10;IQC2gziS/gAAAOEBAAATAAAAAAAAAAAAAAAAAAAAAABbQ29udGVudF9UeXBlc10ueG1sUEsBAi0A&#10;FAAGAAgAAAAhADj9If/WAAAAlAEAAAsAAAAAAAAAAAAAAAAALwEAAF9yZWxzLy5yZWxzUEsBAi0A&#10;FAAGAAgAAAAhAJZfHgYdAgAAOQQAAA4AAAAAAAAAAAAAAAAALgIAAGRycy9lMm9Eb2MueG1sUEsB&#10;Ai0AFAAGAAgAAAAhAJDwgQLfAAAACQEAAA8AAAAAAAAAAAAAAAAAdwQAAGRycy9kb3ducmV2Lnht&#10;bFBLBQYAAAAABAAEAPMAAACDBQAAAAA=&#10;" strokeweight="1.5pt">
                <v:textbox inset="0,0,0,0">
                  <w:txbxContent>
                    <w:p w:rsidR="007872F4" w:rsidRPr="00324EF3" w:rsidRDefault="007872F4" w:rsidP="00561711">
                      <w:pPr>
                        <w:jc w:val="center"/>
                        <w:rPr>
                          <w:rFonts w:ascii="ＭＳ ゴシック" w:eastAsia="ＭＳ ゴシック" w:hAnsi="ＭＳ ゴシック"/>
                          <w:sz w:val="32"/>
                        </w:rPr>
                      </w:pPr>
                      <w:r w:rsidRPr="00324EF3">
                        <w:rPr>
                          <w:rFonts w:ascii="ＭＳ ゴシック" w:eastAsia="ＭＳ ゴシック" w:hAnsi="ＭＳ ゴシック" w:hint="eastAsia"/>
                          <w:sz w:val="32"/>
                        </w:rPr>
                        <w:t>資料</w:t>
                      </w:r>
                      <w:r w:rsidR="00F2768A">
                        <w:rPr>
                          <w:rFonts w:ascii="ＭＳ ゴシック" w:eastAsia="ＭＳ ゴシック" w:hAnsi="ＭＳ ゴシック" w:hint="eastAsia"/>
                          <w:sz w:val="32"/>
                        </w:rPr>
                        <w:t>３</w:t>
                      </w:r>
                      <w:bookmarkStart w:id="1" w:name="_GoBack"/>
                      <w:bookmarkEnd w:id="1"/>
                    </w:p>
                  </w:txbxContent>
                </v:textbox>
              </v:rect>
            </w:pict>
          </mc:Fallback>
        </mc:AlternateContent>
      </w:r>
      <w:r>
        <w:rPr>
          <w:rFonts w:ascii="ＭＳ 明朝" w:eastAsia="ＭＳ 明朝" w:hAnsi="ＭＳ 明朝" w:cs="ＭＳ 明朝" w:hint="eastAsia"/>
          <w:color w:val="000000"/>
          <w:kern w:val="0"/>
          <w:szCs w:val="21"/>
        </w:rPr>
        <w:t>○指定公立国際教育学校等管理法人評価委員会規則</w:t>
      </w:r>
    </w:p>
    <w:p w:rsidR="001A70FF" w:rsidRDefault="007872F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令和三年三月二十九日</w:t>
      </w:r>
    </w:p>
    <w:p w:rsidR="001A70FF" w:rsidRDefault="007872F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大阪府教育委員会規則第十九号</w:t>
      </w:r>
    </w:p>
    <w:p w:rsidR="001A70FF" w:rsidRDefault="007872F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指定公立国際教育学校等管理法人評価委員会規則を公布する。</w:t>
      </w:r>
    </w:p>
    <w:p w:rsidR="001A70FF" w:rsidRDefault="007872F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指定公立国際教育学校等管理法人評価委員会規則</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水都国際中学校・高等学校指定公立国際教育学校等管理法人評価委員会（以下「委員会」という。）の組織、委員の報酬及び費用弁償の額その他委員会に関し必要な事項を定めるものとす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委員会は、大阪府教育委員会の諮問に応じて、大阪府附属機関条例別表第一第二号に掲げる当該担任事務について調査審議し、意見を述べるものとする。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委員会は、委員五人以内で組織する。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委員の任期は、五年以内で大阪府教育委員会が定める期間とする。ただし、補欠の委員の任期は、前任者の残任期間とする。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委員が次の各号の一に該当する場合は、大阪府教育委員会はこれを解任することができる。</w:t>
      </w:r>
    </w:p>
    <w:p w:rsidR="001A70FF" w:rsidRDefault="007872F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病気等により職務の遂行に支障があり、またこれに堪えない場合</w:t>
      </w:r>
    </w:p>
    <w:p w:rsidR="001A70FF" w:rsidRDefault="007872F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職務を怠り、又は職務上の義務に反した場合</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委員会の会議は、委員長が招集し、委員長がその議長となる。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委員会に、必要に応じて部会を置くことができる。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部会に属する委員等は、委員長が指名する。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委員会の庶務は、大阪府教育庁教育振興室において行う。</w:t>
      </w:r>
    </w:p>
    <w:p w:rsidR="001A70FF" w:rsidRDefault="007872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1A70FF" w:rsidRDefault="007872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rsidR="001A70FF" w:rsidRDefault="007872F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1A70FF" w:rsidRDefault="007872F4" w:rsidP="007872F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bookmarkStart w:id="2" w:name="last"/>
      <w:bookmarkEnd w:id="2"/>
    </w:p>
    <w:sectPr w:rsidR="001A70FF">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2F4" w:rsidRDefault="007872F4" w:rsidP="007872F4">
      <w:r>
        <w:separator/>
      </w:r>
    </w:p>
  </w:endnote>
  <w:endnote w:type="continuationSeparator" w:id="0">
    <w:p w:rsidR="007872F4" w:rsidRDefault="007872F4" w:rsidP="0078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2F4" w:rsidRDefault="007872F4" w:rsidP="007872F4">
      <w:r>
        <w:separator/>
      </w:r>
    </w:p>
  </w:footnote>
  <w:footnote w:type="continuationSeparator" w:id="0">
    <w:p w:rsidR="007872F4" w:rsidRDefault="007872F4" w:rsidP="00787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F4"/>
    <w:rsid w:val="001971FE"/>
    <w:rsid w:val="001A70FF"/>
    <w:rsid w:val="00324EF3"/>
    <w:rsid w:val="00561711"/>
    <w:rsid w:val="005A3A17"/>
    <w:rsid w:val="007872F4"/>
    <w:rsid w:val="0098717E"/>
    <w:rsid w:val="00F2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1D725A"/>
  <w14:defaultImageDpi w14:val="0"/>
  <w15:docId w15:val="{BBD6A432-6FB1-445A-847E-7AA98DE0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F4"/>
    <w:pPr>
      <w:tabs>
        <w:tab w:val="center" w:pos="4252"/>
        <w:tab w:val="right" w:pos="8504"/>
      </w:tabs>
      <w:snapToGrid w:val="0"/>
    </w:pPr>
  </w:style>
  <w:style w:type="character" w:customStyle="1" w:styleId="a4">
    <w:name w:val="ヘッダー (文字)"/>
    <w:basedOn w:val="a0"/>
    <w:link w:val="a3"/>
    <w:uiPriority w:val="99"/>
    <w:rsid w:val="007872F4"/>
  </w:style>
  <w:style w:type="paragraph" w:styleId="a5">
    <w:name w:val="footer"/>
    <w:basedOn w:val="a"/>
    <w:link w:val="a6"/>
    <w:uiPriority w:val="99"/>
    <w:unhideWhenUsed/>
    <w:rsid w:val="007872F4"/>
    <w:pPr>
      <w:tabs>
        <w:tab w:val="center" w:pos="4252"/>
        <w:tab w:val="right" w:pos="8504"/>
      </w:tabs>
      <w:snapToGrid w:val="0"/>
    </w:pPr>
  </w:style>
  <w:style w:type="character" w:customStyle="1" w:styleId="a6">
    <w:name w:val="フッター (文字)"/>
    <w:basedOn w:val="a0"/>
    <w:link w:val="a5"/>
    <w:uiPriority w:val="99"/>
    <w:rsid w:val="0078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富央</dc:creator>
  <cp:keywords/>
  <dc:description/>
  <cp:lastModifiedBy>坂橋　徹</cp:lastModifiedBy>
  <cp:revision>3</cp:revision>
  <dcterms:created xsi:type="dcterms:W3CDTF">2023-04-21T02:29:00Z</dcterms:created>
  <dcterms:modified xsi:type="dcterms:W3CDTF">2023-04-21T02:29:00Z</dcterms:modified>
</cp:coreProperties>
</file>