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6DB37" w14:textId="75D4CCAA" w:rsidR="0057056D" w:rsidRPr="00792515" w:rsidRDefault="00194841">
      <w:pPr>
        <w:rPr>
          <w:rFonts w:asciiTheme="majorEastAsia" w:eastAsiaTheme="majorEastAsia" w:hAnsiTheme="majorEastAsia"/>
          <w:b/>
          <w:sz w:val="32"/>
        </w:rPr>
      </w:pPr>
      <w:r w:rsidRPr="00194841">
        <w:rPr>
          <w:rFonts w:asciiTheme="majorEastAsia" w:eastAsiaTheme="majorEastAsia" w:hAnsiTheme="majorEastAsia"/>
          <w:b/>
          <w:noProof/>
          <w:sz w:val="32"/>
        </w:rPr>
        <mc:AlternateContent>
          <mc:Choice Requires="wps">
            <w:drawing>
              <wp:anchor distT="45720" distB="45720" distL="114300" distR="114300" simplePos="0" relativeHeight="251659264" behindDoc="0" locked="0" layoutInCell="1" allowOverlap="1" wp14:anchorId="7FBC9A74" wp14:editId="13E0EC29">
                <wp:simplePos x="0" y="0"/>
                <wp:positionH relativeFrom="column">
                  <wp:posOffset>7591425</wp:posOffset>
                </wp:positionH>
                <wp:positionV relativeFrom="paragraph">
                  <wp:posOffset>-228600</wp:posOffset>
                </wp:positionV>
                <wp:extent cx="1692275" cy="455295"/>
                <wp:effectExtent l="0" t="0" r="22225" b="2095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455295"/>
                        </a:xfrm>
                        <a:prstGeom prst="rect">
                          <a:avLst/>
                        </a:prstGeom>
                        <a:solidFill>
                          <a:srgbClr val="FFFFFF"/>
                        </a:solidFill>
                        <a:ln w="9525">
                          <a:solidFill>
                            <a:srgbClr val="000000"/>
                          </a:solidFill>
                          <a:miter lim="800000"/>
                          <a:headEnd/>
                          <a:tailEnd/>
                        </a:ln>
                      </wps:spPr>
                      <wps:txbx>
                        <w:txbxContent>
                          <w:p w14:paraId="5D0076A7" w14:textId="0E096440" w:rsidR="00194841" w:rsidRPr="00FB5B21" w:rsidRDefault="00FB5B21" w:rsidP="00194841">
                            <w:pPr>
                              <w:jc w:val="center"/>
                              <w:rPr>
                                <w:rFonts w:asciiTheme="majorEastAsia" w:eastAsiaTheme="majorEastAsia" w:hAnsiTheme="majorEastAsia"/>
                                <w:sz w:val="36"/>
                                <w:szCs w:val="32"/>
                              </w:rPr>
                            </w:pPr>
                            <w:r w:rsidRPr="00FB5B21">
                              <w:rPr>
                                <w:rFonts w:asciiTheme="majorEastAsia" w:eastAsiaTheme="majorEastAsia" w:hAnsiTheme="majorEastAsia" w:hint="eastAsia"/>
                                <w:sz w:val="36"/>
                                <w:szCs w:val="32"/>
                              </w:rPr>
                              <w:t>参考</w:t>
                            </w:r>
                            <w:r w:rsidR="00194841" w:rsidRPr="00FB5B21">
                              <w:rPr>
                                <w:rFonts w:asciiTheme="majorEastAsia" w:eastAsiaTheme="majorEastAsia" w:hAnsiTheme="majorEastAsia" w:hint="eastAsia"/>
                                <w:sz w:val="36"/>
                                <w:szCs w:val="32"/>
                              </w:rPr>
                              <w:t>資料</w:t>
                            </w:r>
                            <w:r>
                              <w:rPr>
                                <w:rFonts w:asciiTheme="majorEastAsia" w:eastAsiaTheme="majorEastAsia" w:hAnsiTheme="majorEastAsia" w:cstheme="majorHAnsi" w:hint="eastAsia"/>
                                <w:sz w:val="36"/>
                                <w:szCs w:val="32"/>
                              </w:rPr>
                              <w:t>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BC9A74" id="_x0000_t202" coordsize="21600,21600" o:spt="202" path="m,l,21600r21600,l21600,xe">
                <v:stroke joinstyle="miter"/>
                <v:path gradientshapeok="t" o:connecttype="rect"/>
              </v:shapetype>
              <v:shape id="テキスト ボックス 2" o:spid="_x0000_s1026" type="#_x0000_t202" style="position:absolute;left:0;text-align:left;margin-left:597.75pt;margin-top:-18pt;width:133.25pt;height:35.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">
                <v:textbox>
                  <w:txbxContent>
                    <w:p w14:paraId="5D0076A7" w14:textId="0E096440" w:rsidR="00194841" w:rsidRPr="00FB5B21" w:rsidRDefault="00FB5B21" w:rsidP="00194841">
                      <w:pPr>
                        <w:jc w:val="center"/>
                        <w:rPr>
                          <w:rFonts w:asciiTheme="majorEastAsia" w:eastAsiaTheme="majorEastAsia" w:hAnsiTheme="majorEastAsia"/>
                          <w:sz w:val="36"/>
                          <w:szCs w:val="32"/>
                        </w:rPr>
                      </w:pPr>
                      <w:r w:rsidRPr="00FB5B21">
                        <w:rPr>
                          <w:rFonts w:asciiTheme="majorEastAsia" w:eastAsiaTheme="majorEastAsia" w:hAnsiTheme="majorEastAsia" w:hint="eastAsia"/>
                          <w:sz w:val="36"/>
                          <w:szCs w:val="32"/>
                        </w:rPr>
                        <w:t>参考</w:t>
                      </w:r>
                      <w:r w:rsidR="00194841" w:rsidRPr="00FB5B21">
                        <w:rPr>
                          <w:rFonts w:asciiTheme="majorEastAsia" w:eastAsiaTheme="majorEastAsia" w:hAnsiTheme="majorEastAsia" w:hint="eastAsia"/>
                          <w:sz w:val="36"/>
                          <w:szCs w:val="32"/>
                        </w:rPr>
                        <w:t>資料</w:t>
                      </w:r>
                      <w:r>
                        <w:rPr>
                          <w:rFonts w:asciiTheme="majorEastAsia" w:eastAsiaTheme="majorEastAsia" w:hAnsiTheme="majorEastAsia" w:cstheme="majorHAnsi" w:hint="eastAsia"/>
                          <w:sz w:val="36"/>
                          <w:szCs w:val="32"/>
                        </w:rPr>
                        <w:t>５</w:t>
                      </w:r>
                    </w:p>
                  </w:txbxContent>
                </v:textbox>
                <w10:wrap type="square"/>
              </v:shape>
            </w:pict>
          </mc:Fallback>
        </mc:AlternateContent>
      </w:r>
      <w:r w:rsidR="004D527C" w:rsidRPr="00792515">
        <w:rPr>
          <w:rFonts w:asciiTheme="majorEastAsia" w:eastAsiaTheme="majorEastAsia" w:hAnsiTheme="majorEastAsia" w:hint="eastAsia"/>
          <w:b/>
          <w:sz w:val="32"/>
        </w:rPr>
        <w:t>小項目評価に関する検討結果</w:t>
      </w:r>
      <w:r w:rsidR="008949DD" w:rsidRPr="00792515">
        <w:rPr>
          <w:rFonts w:asciiTheme="majorEastAsia" w:eastAsiaTheme="majorEastAsia" w:hAnsiTheme="majorEastAsia" w:hint="eastAsia"/>
          <w:b/>
          <w:sz w:val="32"/>
        </w:rPr>
        <w:t>に</w:t>
      </w:r>
      <w:r w:rsidR="004D527C" w:rsidRPr="00792515">
        <w:rPr>
          <w:rFonts w:asciiTheme="majorEastAsia" w:eastAsiaTheme="majorEastAsia" w:hAnsiTheme="majorEastAsia" w:hint="eastAsia"/>
          <w:b/>
          <w:sz w:val="32"/>
        </w:rPr>
        <w:t>ついて</w:t>
      </w:r>
    </w:p>
    <w:p w14:paraId="26B4784A" w14:textId="77777777" w:rsidR="004D527C" w:rsidRPr="00792515" w:rsidRDefault="004D527C">
      <w:pPr>
        <w:rPr>
          <w:rFonts w:asciiTheme="majorEastAsia" w:eastAsiaTheme="majorEastAsia" w:hAnsiTheme="majorEastAsia"/>
          <w:sz w:val="24"/>
        </w:rPr>
      </w:pPr>
      <w:r w:rsidRPr="00792515">
        <w:rPr>
          <w:rFonts w:asciiTheme="majorEastAsia" w:eastAsiaTheme="majorEastAsia" w:hAnsiTheme="majorEastAsia" w:hint="eastAsia"/>
          <w:sz w:val="24"/>
        </w:rPr>
        <w:t xml:space="preserve">大項目１　</w:t>
      </w:r>
      <w:r w:rsidR="000602AC" w:rsidRPr="00792515">
        <w:rPr>
          <w:rFonts w:asciiTheme="majorEastAsia" w:eastAsiaTheme="majorEastAsia" w:hAnsiTheme="majorEastAsia" w:hint="eastAsia"/>
          <w:sz w:val="24"/>
        </w:rPr>
        <w:t>府民サービスに係る技術支援の実施及び知見の提供</w:t>
      </w:r>
    </w:p>
    <w:tbl>
      <w:tblPr>
        <w:tblStyle w:val="a3"/>
        <w:tblW w:w="14742" w:type="dxa"/>
        <w:tblInd w:w="108" w:type="dxa"/>
        <w:tblLook w:val="04A0" w:firstRow="1" w:lastRow="0" w:firstColumn="1" w:lastColumn="0" w:noHBand="0" w:noVBand="1"/>
      </w:tblPr>
      <w:tblGrid>
        <w:gridCol w:w="2127"/>
        <w:gridCol w:w="849"/>
        <w:gridCol w:w="851"/>
        <w:gridCol w:w="851"/>
        <w:gridCol w:w="5000"/>
        <w:gridCol w:w="5064"/>
      </w:tblGrid>
      <w:tr w:rsidR="00792515" w:rsidRPr="00792515" w14:paraId="65B775FC" w14:textId="77777777" w:rsidTr="00E80992">
        <w:trPr>
          <w:trHeight w:val="260"/>
        </w:trPr>
        <w:tc>
          <w:tcPr>
            <w:tcW w:w="2127" w:type="dxa"/>
            <w:vMerge w:val="restart"/>
            <w:tcBorders>
              <w:top w:val="single" w:sz="12" w:space="0" w:color="auto"/>
              <w:left w:val="single" w:sz="12" w:space="0" w:color="auto"/>
            </w:tcBorders>
            <w:shd w:val="clear" w:color="auto" w:fill="D9D9D9" w:themeFill="background1" w:themeFillShade="D9"/>
            <w:vAlign w:val="center"/>
          </w:tcPr>
          <w:p w14:paraId="74778845" w14:textId="58FB1015" w:rsidR="00E80992" w:rsidRPr="00792515" w:rsidRDefault="00E80992" w:rsidP="00E80992">
            <w:pPr>
              <w:spacing w:line="240" w:lineRule="exact"/>
              <w:jc w:val="center"/>
              <w:rPr>
                <w:b/>
              </w:rPr>
            </w:pPr>
            <w:r w:rsidRPr="00792515">
              <w:rPr>
                <w:rFonts w:hint="eastAsia"/>
                <w:b/>
                <w:sz w:val="20"/>
              </w:rPr>
              <w:t>平成</w:t>
            </w:r>
            <w:r w:rsidR="00002C46" w:rsidRPr="00792515">
              <w:rPr>
                <w:rFonts w:hint="eastAsia"/>
                <w:b/>
                <w:sz w:val="20"/>
              </w:rPr>
              <w:t>30</w:t>
            </w:r>
            <w:r w:rsidRPr="00792515">
              <w:rPr>
                <w:rFonts w:hint="eastAsia"/>
                <w:b/>
                <w:sz w:val="20"/>
              </w:rPr>
              <w:t>年度計画</w:t>
            </w:r>
          </w:p>
        </w:tc>
        <w:tc>
          <w:tcPr>
            <w:tcW w:w="849" w:type="dxa"/>
            <w:vMerge w:val="restart"/>
            <w:tcBorders>
              <w:top w:val="single" w:sz="12" w:space="0" w:color="auto"/>
            </w:tcBorders>
            <w:shd w:val="clear" w:color="auto" w:fill="D9D9D9" w:themeFill="background1" w:themeFillShade="D9"/>
            <w:vAlign w:val="center"/>
          </w:tcPr>
          <w:p w14:paraId="28B3B3A8" w14:textId="77777777" w:rsidR="00E80992" w:rsidRPr="00792515" w:rsidRDefault="00E80992" w:rsidP="00273AC2">
            <w:pPr>
              <w:spacing w:line="240" w:lineRule="exact"/>
              <w:jc w:val="center"/>
              <w:rPr>
                <w:b/>
                <w:sz w:val="20"/>
              </w:rPr>
            </w:pPr>
            <w:r w:rsidRPr="00792515">
              <w:rPr>
                <w:rFonts w:hint="eastAsia"/>
                <w:b/>
                <w:sz w:val="20"/>
              </w:rPr>
              <w:t>小項目</w:t>
            </w:r>
          </w:p>
          <w:p w14:paraId="10FFFFC9" w14:textId="77777777" w:rsidR="00E80992" w:rsidRPr="00792515" w:rsidRDefault="00E80992" w:rsidP="00273AC2">
            <w:pPr>
              <w:spacing w:line="240" w:lineRule="exact"/>
              <w:jc w:val="center"/>
              <w:rPr>
                <w:b/>
              </w:rPr>
            </w:pPr>
            <w:r w:rsidRPr="00792515">
              <w:rPr>
                <w:rFonts w:hint="eastAsia"/>
                <w:b/>
                <w:sz w:val="20"/>
              </w:rPr>
              <w:t>番号</w:t>
            </w:r>
          </w:p>
        </w:tc>
        <w:tc>
          <w:tcPr>
            <w:tcW w:w="851" w:type="dxa"/>
            <w:vMerge w:val="restart"/>
            <w:tcBorders>
              <w:top w:val="single" w:sz="12" w:space="0" w:color="auto"/>
            </w:tcBorders>
            <w:shd w:val="clear" w:color="auto" w:fill="D9D9D9" w:themeFill="background1" w:themeFillShade="D9"/>
            <w:vAlign w:val="center"/>
          </w:tcPr>
          <w:p w14:paraId="48048DFF" w14:textId="77777777" w:rsidR="00E80992" w:rsidRPr="00792515" w:rsidRDefault="00E80992" w:rsidP="00273AC2">
            <w:pPr>
              <w:spacing w:line="240" w:lineRule="exact"/>
              <w:jc w:val="center"/>
              <w:rPr>
                <w:b/>
                <w:sz w:val="20"/>
              </w:rPr>
            </w:pPr>
            <w:r w:rsidRPr="00792515">
              <w:rPr>
                <w:rFonts w:hint="eastAsia"/>
                <w:b/>
                <w:sz w:val="20"/>
              </w:rPr>
              <w:t>自己</w:t>
            </w:r>
          </w:p>
          <w:p w14:paraId="71C85084" w14:textId="77777777" w:rsidR="00E80992" w:rsidRPr="00792515" w:rsidRDefault="00E80992" w:rsidP="00273AC2">
            <w:pPr>
              <w:spacing w:line="240" w:lineRule="exact"/>
              <w:jc w:val="center"/>
              <w:rPr>
                <w:b/>
                <w:sz w:val="20"/>
              </w:rPr>
            </w:pPr>
            <w:r w:rsidRPr="00792515">
              <w:rPr>
                <w:rFonts w:hint="eastAsia"/>
                <w:b/>
                <w:sz w:val="20"/>
              </w:rPr>
              <w:t>評価</w:t>
            </w:r>
          </w:p>
        </w:tc>
        <w:tc>
          <w:tcPr>
            <w:tcW w:w="851" w:type="dxa"/>
            <w:vMerge w:val="restart"/>
            <w:tcBorders>
              <w:top w:val="single" w:sz="12" w:space="0" w:color="auto"/>
            </w:tcBorders>
            <w:shd w:val="clear" w:color="auto" w:fill="D9D9D9" w:themeFill="background1" w:themeFillShade="D9"/>
            <w:vAlign w:val="center"/>
          </w:tcPr>
          <w:p w14:paraId="2CC5D2D6" w14:textId="0550C346" w:rsidR="00E80992" w:rsidRPr="00792515" w:rsidRDefault="00E80992" w:rsidP="00273AC2">
            <w:pPr>
              <w:spacing w:line="240" w:lineRule="exact"/>
              <w:jc w:val="center"/>
              <w:rPr>
                <w:b/>
                <w:sz w:val="20"/>
              </w:rPr>
            </w:pPr>
            <w:r w:rsidRPr="00792515">
              <w:rPr>
                <w:rFonts w:hint="eastAsia"/>
                <w:b/>
                <w:sz w:val="20"/>
              </w:rPr>
              <w:t>知事</w:t>
            </w:r>
          </w:p>
          <w:p w14:paraId="3C363163" w14:textId="77777777" w:rsidR="00E80992" w:rsidRPr="00792515" w:rsidRDefault="00E80992" w:rsidP="00273AC2">
            <w:pPr>
              <w:spacing w:line="240" w:lineRule="exact"/>
              <w:jc w:val="center"/>
              <w:rPr>
                <w:b/>
                <w:sz w:val="20"/>
              </w:rPr>
            </w:pPr>
            <w:r w:rsidRPr="00792515">
              <w:rPr>
                <w:rFonts w:hint="eastAsia"/>
                <w:b/>
                <w:sz w:val="20"/>
              </w:rPr>
              <w:t>評価</w:t>
            </w:r>
          </w:p>
        </w:tc>
        <w:tc>
          <w:tcPr>
            <w:tcW w:w="10064" w:type="dxa"/>
            <w:gridSpan w:val="2"/>
            <w:tcBorders>
              <w:top w:val="single" w:sz="12" w:space="0" w:color="auto"/>
              <w:right w:val="single" w:sz="12" w:space="0" w:color="auto"/>
            </w:tcBorders>
            <w:shd w:val="clear" w:color="auto" w:fill="D9D9D9" w:themeFill="background1" w:themeFillShade="D9"/>
            <w:vAlign w:val="center"/>
          </w:tcPr>
          <w:p w14:paraId="06116E0C" w14:textId="76482953" w:rsidR="00E80992" w:rsidRPr="00792515" w:rsidRDefault="00E80992" w:rsidP="00273AC2">
            <w:pPr>
              <w:spacing w:line="240" w:lineRule="exact"/>
              <w:jc w:val="center"/>
              <w:rPr>
                <w:b/>
                <w:sz w:val="20"/>
              </w:rPr>
            </w:pPr>
            <w:r w:rsidRPr="00792515">
              <w:rPr>
                <w:rFonts w:hint="eastAsia"/>
                <w:b/>
                <w:sz w:val="20"/>
              </w:rPr>
              <w:t>判断理由・コメント</w:t>
            </w:r>
          </w:p>
        </w:tc>
      </w:tr>
      <w:tr w:rsidR="00792515" w:rsidRPr="00792515" w14:paraId="3C3FB286" w14:textId="7F68E0F6" w:rsidTr="00E80992">
        <w:trPr>
          <w:trHeight w:val="220"/>
        </w:trPr>
        <w:tc>
          <w:tcPr>
            <w:tcW w:w="2127" w:type="dxa"/>
            <w:vMerge/>
            <w:tcBorders>
              <w:left w:val="single" w:sz="12" w:space="0" w:color="auto"/>
            </w:tcBorders>
            <w:shd w:val="clear" w:color="auto" w:fill="D9D9D9" w:themeFill="background1" w:themeFillShade="D9"/>
            <w:vAlign w:val="center"/>
          </w:tcPr>
          <w:p w14:paraId="79679AD2" w14:textId="77777777" w:rsidR="00E80992" w:rsidRPr="00792515" w:rsidRDefault="00E80992" w:rsidP="00273AC2">
            <w:pPr>
              <w:spacing w:line="240" w:lineRule="exact"/>
              <w:jc w:val="center"/>
              <w:rPr>
                <w:b/>
                <w:sz w:val="20"/>
              </w:rPr>
            </w:pPr>
          </w:p>
        </w:tc>
        <w:tc>
          <w:tcPr>
            <w:tcW w:w="849" w:type="dxa"/>
            <w:vMerge/>
            <w:shd w:val="clear" w:color="auto" w:fill="D9D9D9" w:themeFill="background1" w:themeFillShade="D9"/>
            <w:vAlign w:val="center"/>
          </w:tcPr>
          <w:p w14:paraId="16AB5584" w14:textId="77777777" w:rsidR="00E80992" w:rsidRPr="00792515" w:rsidRDefault="00E80992" w:rsidP="00273AC2">
            <w:pPr>
              <w:spacing w:line="240" w:lineRule="exact"/>
              <w:jc w:val="center"/>
              <w:rPr>
                <w:b/>
                <w:sz w:val="20"/>
              </w:rPr>
            </w:pPr>
          </w:p>
        </w:tc>
        <w:tc>
          <w:tcPr>
            <w:tcW w:w="851" w:type="dxa"/>
            <w:vMerge/>
            <w:shd w:val="clear" w:color="auto" w:fill="D9D9D9" w:themeFill="background1" w:themeFillShade="D9"/>
            <w:vAlign w:val="center"/>
          </w:tcPr>
          <w:p w14:paraId="45FC59BB" w14:textId="77777777" w:rsidR="00E80992" w:rsidRPr="00792515" w:rsidRDefault="00E80992" w:rsidP="00273AC2">
            <w:pPr>
              <w:spacing w:line="240" w:lineRule="exact"/>
              <w:jc w:val="center"/>
              <w:rPr>
                <w:b/>
                <w:sz w:val="20"/>
              </w:rPr>
            </w:pPr>
          </w:p>
        </w:tc>
        <w:tc>
          <w:tcPr>
            <w:tcW w:w="851" w:type="dxa"/>
            <w:vMerge/>
            <w:shd w:val="clear" w:color="auto" w:fill="D9D9D9" w:themeFill="background1" w:themeFillShade="D9"/>
            <w:vAlign w:val="center"/>
          </w:tcPr>
          <w:p w14:paraId="7D0B3E49" w14:textId="77777777" w:rsidR="00E80992" w:rsidRPr="00792515" w:rsidRDefault="00E80992" w:rsidP="00273AC2">
            <w:pPr>
              <w:spacing w:line="240" w:lineRule="exact"/>
              <w:jc w:val="center"/>
              <w:rPr>
                <w:b/>
                <w:sz w:val="20"/>
              </w:rPr>
            </w:pPr>
          </w:p>
        </w:tc>
        <w:tc>
          <w:tcPr>
            <w:tcW w:w="5000" w:type="dxa"/>
            <w:tcBorders>
              <w:top w:val="single" w:sz="4" w:space="0" w:color="auto"/>
              <w:right w:val="single" w:sz="4" w:space="0" w:color="auto"/>
            </w:tcBorders>
            <w:shd w:val="clear" w:color="auto" w:fill="D9D9D9" w:themeFill="background1" w:themeFillShade="D9"/>
            <w:vAlign w:val="center"/>
          </w:tcPr>
          <w:p w14:paraId="3361712E" w14:textId="760FC00F" w:rsidR="00E80992" w:rsidRPr="00792515" w:rsidRDefault="00E80992" w:rsidP="00E80992">
            <w:pPr>
              <w:spacing w:line="280" w:lineRule="exact"/>
              <w:jc w:val="center"/>
              <w:rPr>
                <w:rFonts w:asciiTheme="minorEastAsia" w:hAnsiTheme="minorEastAsia"/>
                <w:b/>
                <w:sz w:val="20"/>
                <w:szCs w:val="20"/>
              </w:rPr>
            </w:pPr>
            <w:r w:rsidRPr="00792515">
              <w:rPr>
                <w:rFonts w:asciiTheme="minorEastAsia" w:hAnsiTheme="minorEastAsia" w:hint="eastAsia"/>
                <w:b/>
                <w:sz w:val="20"/>
                <w:szCs w:val="20"/>
              </w:rPr>
              <w:t>小項目評価にあたって考慮した事項</w:t>
            </w:r>
          </w:p>
        </w:tc>
        <w:tc>
          <w:tcPr>
            <w:tcW w:w="5064" w:type="dxa"/>
            <w:tcBorders>
              <w:top w:val="single" w:sz="4" w:space="0" w:color="auto"/>
              <w:left w:val="single" w:sz="4" w:space="0" w:color="auto"/>
              <w:right w:val="single" w:sz="12" w:space="0" w:color="auto"/>
            </w:tcBorders>
            <w:shd w:val="clear" w:color="auto" w:fill="D9D9D9" w:themeFill="background1" w:themeFillShade="D9"/>
            <w:vAlign w:val="center"/>
          </w:tcPr>
          <w:p w14:paraId="758B2AAF" w14:textId="439DD8A4" w:rsidR="00E80992" w:rsidRPr="00792515" w:rsidRDefault="00E80992" w:rsidP="00E80992">
            <w:pPr>
              <w:spacing w:line="240" w:lineRule="exact"/>
              <w:jc w:val="center"/>
              <w:rPr>
                <w:rFonts w:asciiTheme="minorEastAsia" w:hAnsiTheme="minorEastAsia"/>
                <w:b/>
                <w:sz w:val="20"/>
                <w:szCs w:val="20"/>
              </w:rPr>
            </w:pPr>
            <w:r w:rsidRPr="00792515">
              <w:rPr>
                <w:rFonts w:asciiTheme="minorEastAsia" w:hAnsiTheme="minorEastAsia" w:hint="eastAsia"/>
                <w:b/>
                <w:sz w:val="20"/>
                <w:szCs w:val="20"/>
              </w:rPr>
              <w:t>判断理由</w:t>
            </w:r>
          </w:p>
        </w:tc>
      </w:tr>
      <w:tr w:rsidR="00792515" w:rsidRPr="00792515" w14:paraId="2A832530" w14:textId="0F40E236" w:rsidTr="00E80992">
        <w:trPr>
          <w:trHeight w:val="132"/>
        </w:trPr>
        <w:tc>
          <w:tcPr>
            <w:tcW w:w="2127" w:type="dxa"/>
            <w:tcBorders>
              <w:left w:val="single" w:sz="12" w:space="0" w:color="auto"/>
            </w:tcBorders>
          </w:tcPr>
          <w:p w14:paraId="177E507D" w14:textId="77777777" w:rsidR="00E80992" w:rsidRPr="00792515" w:rsidRDefault="00E80992" w:rsidP="000602AC">
            <w:pPr>
              <w:rPr>
                <w:sz w:val="20"/>
                <w:szCs w:val="20"/>
              </w:rPr>
            </w:pPr>
          </w:p>
          <w:p w14:paraId="63E28D1F" w14:textId="77777777" w:rsidR="00E80992" w:rsidRPr="00792515" w:rsidRDefault="00E80992" w:rsidP="000602AC">
            <w:pPr>
              <w:rPr>
                <w:sz w:val="20"/>
                <w:szCs w:val="20"/>
              </w:rPr>
            </w:pPr>
          </w:p>
          <w:p w14:paraId="4A362428" w14:textId="77777777" w:rsidR="00E80992" w:rsidRPr="00792515" w:rsidRDefault="00E80992" w:rsidP="000602AC">
            <w:pPr>
              <w:rPr>
                <w:sz w:val="20"/>
                <w:szCs w:val="20"/>
              </w:rPr>
            </w:pPr>
            <w:r w:rsidRPr="00792515">
              <w:rPr>
                <w:rFonts w:hint="eastAsia"/>
                <w:sz w:val="20"/>
                <w:szCs w:val="20"/>
              </w:rPr>
              <w:t>事業者に対する支援</w:t>
            </w:r>
          </w:p>
          <w:p w14:paraId="1A15E3AE" w14:textId="77777777" w:rsidR="00E80992" w:rsidRPr="00792515" w:rsidRDefault="00E80992" w:rsidP="000602AC">
            <w:pPr>
              <w:ind w:left="100" w:hangingChars="50" w:hanging="100"/>
              <w:rPr>
                <w:sz w:val="20"/>
                <w:szCs w:val="20"/>
              </w:rPr>
            </w:pPr>
            <w:r w:rsidRPr="00792515">
              <w:rPr>
                <w:rFonts w:hint="eastAsia"/>
                <w:sz w:val="20"/>
                <w:szCs w:val="20"/>
              </w:rPr>
              <w:t>・事業者に対する技術支援</w:t>
            </w:r>
          </w:p>
          <w:p w14:paraId="54CC592F" w14:textId="77777777" w:rsidR="00E80992" w:rsidRPr="00792515" w:rsidRDefault="00E80992" w:rsidP="000602AC">
            <w:pPr>
              <w:ind w:left="100" w:hangingChars="50" w:hanging="100"/>
              <w:rPr>
                <w:sz w:val="20"/>
              </w:rPr>
            </w:pPr>
            <w:r w:rsidRPr="00792515">
              <w:rPr>
                <w:rFonts w:hint="eastAsia"/>
                <w:sz w:val="20"/>
                <w:szCs w:val="20"/>
              </w:rPr>
              <w:t>・事業者に対する知見の提供</w:t>
            </w:r>
          </w:p>
        </w:tc>
        <w:tc>
          <w:tcPr>
            <w:tcW w:w="849" w:type="dxa"/>
            <w:vAlign w:val="center"/>
          </w:tcPr>
          <w:p w14:paraId="3E864B26" w14:textId="77777777" w:rsidR="00E80992" w:rsidRPr="00792515" w:rsidRDefault="00E80992" w:rsidP="00314E4E">
            <w:pPr>
              <w:jc w:val="center"/>
              <w:rPr>
                <w:sz w:val="24"/>
              </w:rPr>
            </w:pPr>
            <w:r w:rsidRPr="00792515">
              <w:rPr>
                <w:rFonts w:hint="eastAsia"/>
                <w:sz w:val="24"/>
              </w:rPr>
              <w:t>１</w:t>
            </w:r>
          </w:p>
        </w:tc>
        <w:tc>
          <w:tcPr>
            <w:tcW w:w="851" w:type="dxa"/>
            <w:vAlign w:val="center"/>
          </w:tcPr>
          <w:p w14:paraId="40FDB9EF" w14:textId="36685CCA" w:rsidR="00E80992" w:rsidRPr="00792515" w:rsidRDefault="00E80992" w:rsidP="00314E4E">
            <w:pPr>
              <w:jc w:val="center"/>
              <w:rPr>
                <w:sz w:val="24"/>
              </w:rPr>
            </w:pPr>
            <w:r w:rsidRPr="00792515">
              <w:rPr>
                <w:rFonts w:hint="eastAsia"/>
                <w:sz w:val="24"/>
              </w:rPr>
              <w:t>Ⅲ</w:t>
            </w:r>
          </w:p>
        </w:tc>
        <w:tc>
          <w:tcPr>
            <w:tcW w:w="851" w:type="dxa"/>
            <w:vAlign w:val="center"/>
          </w:tcPr>
          <w:p w14:paraId="60D2EA74" w14:textId="46AEECF8" w:rsidR="00E80992" w:rsidRPr="00792515" w:rsidRDefault="00E80992" w:rsidP="00227A7E">
            <w:pPr>
              <w:jc w:val="center"/>
              <w:rPr>
                <w:sz w:val="24"/>
              </w:rPr>
            </w:pPr>
            <w:r w:rsidRPr="00792515">
              <w:rPr>
                <w:rFonts w:hint="eastAsia"/>
                <w:sz w:val="24"/>
              </w:rPr>
              <w:t>Ⅲ</w:t>
            </w:r>
          </w:p>
        </w:tc>
        <w:tc>
          <w:tcPr>
            <w:tcW w:w="5000" w:type="dxa"/>
            <w:tcBorders>
              <w:right w:val="single" w:sz="4" w:space="0" w:color="auto"/>
            </w:tcBorders>
          </w:tcPr>
          <w:p w14:paraId="4FD3C384" w14:textId="3984EDCB" w:rsidR="00D53EAF" w:rsidRPr="00792515" w:rsidRDefault="00A44955" w:rsidP="00704C0E">
            <w:pPr>
              <w:ind w:left="200" w:hangingChars="100" w:hanging="200"/>
              <w:rPr>
                <w:rFonts w:asciiTheme="minorEastAsia" w:hAnsiTheme="minorEastAsia"/>
                <w:sz w:val="20"/>
                <w:szCs w:val="20"/>
              </w:rPr>
            </w:pPr>
            <w:r w:rsidRPr="00792515">
              <w:rPr>
                <w:rFonts w:asciiTheme="minorEastAsia" w:hAnsiTheme="minorEastAsia" w:hint="eastAsia"/>
                <w:sz w:val="20"/>
                <w:szCs w:val="20"/>
              </w:rPr>
              <w:t>・</w:t>
            </w:r>
            <w:r w:rsidR="00077EA4" w:rsidRPr="00077EA4">
              <w:rPr>
                <w:rFonts w:asciiTheme="minorEastAsia" w:hAnsiTheme="minorEastAsia" w:hint="eastAsia"/>
                <w:sz w:val="20"/>
                <w:szCs w:val="20"/>
              </w:rPr>
              <w:t>平成30年5月に『「大阪ぶどう」地域活性化サミット』を開催後、ブドウ、ワインの研究拠点として「ぶどう・ワインラボ」を本格稼働し、デラウェアワインの醸造試験やワイン成分分析により、ワイン醸造に科学的知見を提供し、府内産ワインの特徴を明確化する取り組みを進めた。また、大阪での栽培に適した醸造用ブドウ品種選抜のため</w:t>
            </w:r>
            <w:r w:rsidR="00077EA4" w:rsidRPr="00836F55">
              <w:rPr>
                <w:rFonts w:asciiTheme="minorEastAsia" w:hAnsiTheme="minorEastAsia" w:hint="eastAsia"/>
                <w:color w:val="FF0000"/>
                <w:sz w:val="20"/>
                <w:szCs w:val="20"/>
                <w:u w:val="single"/>
              </w:rPr>
              <w:t>33品種</w:t>
            </w:r>
            <w:r w:rsidR="00077EA4" w:rsidRPr="00077EA4">
              <w:rPr>
                <w:rFonts w:asciiTheme="minorEastAsia" w:hAnsiTheme="minorEastAsia" w:hint="eastAsia"/>
                <w:sz w:val="20"/>
                <w:szCs w:val="20"/>
              </w:rPr>
              <w:t>を定植し、生育調査に着手した。</w:t>
            </w:r>
          </w:p>
          <w:p w14:paraId="22DC3B4F" w14:textId="3D35ACDE" w:rsidR="00881893" w:rsidRPr="00792515" w:rsidRDefault="005E0D26" w:rsidP="00D2564D">
            <w:pPr>
              <w:ind w:left="200" w:hangingChars="100" w:hanging="200"/>
              <w:rPr>
                <w:rFonts w:asciiTheme="minorEastAsia" w:hAnsiTheme="minorEastAsia"/>
                <w:sz w:val="20"/>
                <w:szCs w:val="20"/>
              </w:rPr>
            </w:pPr>
            <w:r w:rsidRPr="00792515">
              <w:rPr>
                <w:rFonts w:asciiTheme="minorEastAsia" w:hAnsiTheme="minorEastAsia" w:hint="eastAsia"/>
                <w:sz w:val="20"/>
                <w:szCs w:val="20"/>
              </w:rPr>
              <w:t>・数値目標達成状況については</w:t>
            </w:r>
            <w:r w:rsidR="008C2F20">
              <w:rPr>
                <w:rFonts w:asciiTheme="minorEastAsia" w:hAnsiTheme="minorEastAsia" w:hint="eastAsia"/>
                <w:sz w:val="20"/>
                <w:szCs w:val="20"/>
              </w:rPr>
              <w:t>次のとおり</w:t>
            </w:r>
            <w:r w:rsidRPr="00792515">
              <w:rPr>
                <w:rFonts w:asciiTheme="minorEastAsia" w:hAnsiTheme="minorEastAsia" w:hint="eastAsia"/>
                <w:sz w:val="20"/>
                <w:szCs w:val="20"/>
              </w:rPr>
              <w:t>（【】内は数値目標）。</w:t>
            </w:r>
            <w:r w:rsidR="00881893" w:rsidRPr="00792515">
              <w:rPr>
                <w:rFonts w:asciiTheme="minorEastAsia" w:hAnsiTheme="minorEastAsia" w:hint="eastAsia"/>
                <w:sz w:val="20"/>
                <w:szCs w:val="20"/>
              </w:rPr>
              <w:t>相談件数</w:t>
            </w:r>
            <w:r w:rsidR="00D53EAF" w:rsidRPr="00792515">
              <w:rPr>
                <w:rFonts w:asciiTheme="minorEastAsia" w:hAnsiTheme="minorEastAsia" w:hint="eastAsia"/>
                <w:sz w:val="20"/>
                <w:szCs w:val="20"/>
              </w:rPr>
              <w:t>501</w:t>
            </w:r>
            <w:r w:rsidRPr="00792515">
              <w:rPr>
                <w:rFonts w:asciiTheme="minorEastAsia" w:hAnsiTheme="minorEastAsia" w:hint="eastAsia"/>
                <w:sz w:val="20"/>
                <w:szCs w:val="20"/>
              </w:rPr>
              <w:t>件【</w:t>
            </w:r>
            <w:r w:rsidR="00881893" w:rsidRPr="00792515">
              <w:rPr>
                <w:rFonts w:asciiTheme="minorEastAsia" w:hAnsiTheme="minorEastAsia" w:hint="eastAsia"/>
                <w:sz w:val="20"/>
                <w:szCs w:val="20"/>
              </w:rPr>
              <w:t>400件</w:t>
            </w:r>
            <w:r w:rsidRPr="00792515">
              <w:rPr>
                <w:rFonts w:asciiTheme="minorEastAsia" w:hAnsiTheme="minorEastAsia" w:hint="eastAsia"/>
                <w:sz w:val="20"/>
                <w:szCs w:val="20"/>
              </w:rPr>
              <w:t>】、</w:t>
            </w:r>
            <w:r w:rsidR="00881893" w:rsidRPr="00792515">
              <w:rPr>
                <w:rFonts w:asciiTheme="minorEastAsia" w:hAnsiTheme="minorEastAsia" w:hint="eastAsia"/>
                <w:sz w:val="20"/>
                <w:szCs w:val="20"/>
              </w:rPr>
              <w:t>受託研究利用者の満足度アンケート</w:t>
            </w:r>
            <w:r w:rsidR="00D53EAF" w:rsidRPr="00792515">
              <w:rPr>
                <w:rFonts w:asciiTheme="minorEastAsia" w:hAnsiTheme="minorEastAsia" w:hint="eastAsia"/>
                <w:sz w:val="20"/>
                <w:szCs w:val="20"/>
              </w:rPr>
              <w:t>4.5</w:t>
            </w:r>
            <w:r w:rsidR="00881893" w:rsidRPr="00792515">
              <w:rPr>
                <w:rFonts w:asciiTheme="minorEastAsia" w:hAnsiTheme="minorEastAsia" w:hint="eastAsia"/>
                <w:sz w:val="20"/>
                <w:szCs w:val="20"/>
              </w:rPr>
              <w:t>【4以上】、機器の提供件数</w:t>
            </w:r>
            <w:r w:rsidR="003F5BE8" w:rsidRPr="00792515">
              <w:rPr>
                <w:rFonts w:asciiTheme="minorEastAsia" w:hAnsiTheme="minorEastAsia" w:hint="eastAsia"/>
                <w:sz w:val="20"/>
                <w:szCs w:val="20"/>
              </w:rPr>
              <w:t>58</w:t>
            </w:r>
            <w:r w:rsidR="00881893" w:rsidRPr="00792515">
              <w:rPr>
                <w:rFonts w:asciiTheme="minorEastAsia" w:hAnsiTheme="minorEastAsia" w:hint="eastAsia"/>
                <w:sz w:val="20"/>
                <w:szCs w:val="20"/>
              </w:rPr>
              <w:t>件【30件】</w:t>
            </w:r>
            <w:r w:rsidR="008C2F20" w:rsidRPr="00811682">
              <w:rPr>
                <w:rFonts w:asciiTheme="minorEastAsia" w:hAnsiTheme="minorEastAsia" w:hint="eastAsia"/>
                <w:sz w:val="20"/>
                <w:szCs w:val="20"/>
              </w:rPr>
              <w:t>で</w:t>
            </w:r>
            <w:r w:rsidR="00881893" w:rsidRPr="00792515">
              <w:rPr>
                <w:rFonts w:asciiTheme="minorEastAsia" w:hAnsiTheme="minorEastAsia" w:hint="eastAsia"/>
                <w:sz w:val="20"/>
                <w:szCs w:val="20"/>
              </w:rPr>
              <w:t>、いずれも上回った。</w:t>
            </w:r>
          </w:p>
          <w:p w14:paraId="23F42ED5" w14:textId="4F3750D3" w:rsidR="00D53EAF" w:rsidRPr="001E0981" w:rsidRDefault="005E0D26" w:rsidP="00D2564D">
            <w:pPr>
              <w:ind w:left="200" w:hangingChars="100" w:hanging="200"/>
              <w:rPr>
                <w:rFonts w:asciiTheme="minorEastAsia" w:hAnsiTheme="minorEastAsia"/>
                <w:strike/>
                <w:color w:val="FF0000"/>
                <w:sz w:val="20"/>
                <w:szCs w:val="20"/>
              </w:rPr>
            </w:pPr>
            <w:r w:rsidRPr="00792515">
              <w:rPr>
                <w:rFonts w:asciiTheme="minorEastAsia" w:hAnsiTheme="minorEastAsia" w:hint="eastAsia"/>
                <w:sz w:val="20"/>
                <w:szCs w:val="20"/>
              </w:rPr>
              <w:t>・</w:t>
            </w:r>
            <w:r w:rsidR="00A44955" w:rsidRPr="00792515">
              <w:rPr>
                <w:rFonts w:asciiTheme="minorEastAsia" w:hAnsiTheme="minorEastAsia" w:hint="eastAsia"/>
                <w:sz w:val="20"/>
                <w:szCs w:val="20"/>
              </w:rPr>
              <w:t>大阪</w:t>
            </w:r>
            <w:r w:rsidR="00881893" w:rsidRPr="00792515">
              <w:rPr>
                <w:rFonts w:asciiTheme="minorEastAsia" w:hAnsiTheme="minorEastAsia" w:hint="eastAsia"/>
                <w:sz w:val="20"/>
                <w:szCs w:val="20"/>
              </w:rPr>
              <w:t>産（もん）チャレンジ支援事業では</w:t>
            </w:r>
            <w:r w:rsidR="00D53EAF" w:rsidRPr="00792515">
              <w:rPr>
                <w:rFonts w:asciiTheme="minorEastAsia" w:hAnsiTheme="minorEastAsia" w:hint="eastAsia"/>
                <w:sz w:val="20"/>
                <w:szCs w:val="20"/>
              </w:rPr>
              <w:t>、６次産業化に向け４</w:t>
            </w:r>
            <w:r w:rsidR="00456330" w:rsidRPr="00792515">
              <w:rPr>
                <w:rFonts w:asciiTheme="minorEastAsia" w:hAnsiTheme="minorEastAsia" w:hint="eastAsia"/>
                <w:sz w:val="20"/>
                <w:szCs w:val="20"/>
              </w:rPr>
              <w:t>件</w:t>
            </w:r>
            <w:r w:rsidR="00D53EAF" w:rsidRPr="00792515">
              <w:rPr>
                <w:rFonts w:asciiTheme="minorEastAsia" w:hAnsiTheme="minorEastAsia" w:hint="eastAsia"/>
                <w:sz w:val="20"/>
                <w:szCs w:val="20"/>
              </w:rPr>
              <w:t>の商品開発支援を行</w:t>
            </w:r>
            <w:r w:rsidR="00D53EAF" w:rsidRPr="00E0027C">
              <w:rPr>
                <w:rFonts w:asciiTheme="minorEastAsia" w:hAnsiTheme="minorEastAsia" w:hint="eastAsia"/>
                <w:sz w:val="20"/>
                <w:szCs w:val="20"/>
              </w:rPr>
              <w:t>い、「水なす糠漬け包装の改良</w:t>
            </w:r>
            <w:r w:rsidR="00456330" w:rsidRPr="00E0027C">
              <w:rPr>
                <w:rFonts w:asciiTheme="minorEastAsia" w:hAnsiTheme="minorEastAsia" w:hint="eastAsia"/>
                <w:sz w:val="20"/>
                <w:szCs w:val="20"/>
              </w:rPr>
              <w:t>」</w:t>
            </w:r>
            <w:r w:rsidR="00D53EAF" w:rsidRPr="00E0027C">
              <w:rPr>
                <w:rFonts w:asciiTheme="minorEastAsia" w:hAnsiTheme="minorEastAsia" w:hint="eastAsia"/>
                <w:sz w:val="20"/>
                <w:szCs w:val="20"/>
              </w:rPr>
              <w:t>「はも玉天」については、</w:t>
            </w:r>
            <w:r w:rsidR="00D53EAF" w:rsidRPr="007C0A60">
              <w:rPr>
                <w:rFonts w:asciiTheme="minorEastAsia" w:hAnsiTheme="minorEastAsia" w:hint="eastAsia"/>
                <w:sz w:val="20"/>
                <w:szCs w:val="20"/>
              </w:rPr>
              <w:t>令和元年度に商品化の目途がついた。</w:t>
            </w:r>
          </w:p>
          <w:p w14:paraId="11EC1F8D" w14:textId="7070604C" w:rsidR="00456330" w:rsidRPr="00792515" w:rsidRDefault="00D53EAF" w:rsidP="004940BF">
            <w:pPr>
              <w:ind w:left="200" w:hangingChars="100" w:hanging="200"/>
              <w:rPr>
                <w:rFonts w:asciiTheme="minorEastAsia" w:hAnsiTheme="minorEastAsia"/>
                <w:sz w:val="20"/>
                <w:szCs w:val="20"/>
              </w:rPr>
            </w:pPr>
            <w:r w:rsidRPr="00811682">
              <w:rPr>
                <w:rFonts w:asciiTheme="minorEastAsia" w:hAnsiTheme="minorEastAsia" w:hint="eastAsia"/>
                <w:sz w:val="20"/>
                <w:szCs w:val="20"/>
              </w:rPr>
              <w:t>・</w:t>
            </w:r>
            <w:r w:rsidR="00390568" w:rsidRPr="00811682">
              <w:rPr>
                <w:rFonts w:asciiTheme="minorEastAsia" w:hAnsiTheme="minorEastAsia" w:hint="eastAsia"/>
                <w:sz w:val="20"/>
                <w:szCs w:val="20"/>
              </w:rPr>
              <w:t>６次産業化サポートセンター運営実績については、事業者へのプランナー派遣【135件】や個別相談【78件】、人材育成研修【16件】で、いずれも前年度を上回った。</w:t>
            </w:r>
          </w:p>
        </w:tc>
        <w:tc>
          <w:tcPr>
            <w:tcW w:w="5064" w:type="dxa"/>
            <w:tcBorders>
              <w:left w:val="single" w:sz="4" w:space="0" w:color="auto"/>
              <w:right w:val="single" w:sz="12" w:space="0" w:color="auto"/>
            </w:tcBorders>
          </w:tcPr>
          <w:p w14:paraId="0D14C3F6" w14:textId="3C628E57" w:rsidR="004D250E" w:rsidRPr="003C6ACA" w:rsidRDefault="002818F1" w:rsidP="00D34651">
            <w:pPr>
              <w:ind w:left="200" w:hangingChars="100" w:hanging="200"/>
              <w:rPr>
                <w:rFonts w:asciiTheme="minorEastAsia" w:hAnsiTheme="minorEastAsia"/>
                <w:sz w:val="20"/>
                <w:szCs w:val="20"/>
              </w:rPr>
            </w:pPr>
            <w:r w:rsidRPr="003C6ACA">
              <w:rPr>
                <w:rFonts w:asciiTheme="minorEastAsia" w:hAnsiTheme="minorEastAsia" w:hint="eastAsia"/>
                <w:sz w:val="20"/>
                <w:szCs w:val="20"/>
              </w:rPr>
              <w:t>・</w:t>
            </w:r>
            <w:r w:rsidR="00704C0E" w:rsidRPr="003C6ACA">
              <w:rPr>
                <w:rFonts w:asciiTheme="minorEastAsia" w:hAnsiTheme="minorEastAsia" w:hint="eastAsia"/>
                <w:sz w:val="20"/>
                <w:szCs w:val="20"/>
              </w:rPr>
              <w:t>ブドウ、ワインの研究拠点として</w:t>
            </w:r>
            <w:r w:rsidR="00002C46" w:rsidRPr="003C6ACA">
              <w:rPr>
                <w:rFonts w:asciiTheme="minorEastAsia" w:hAnsiTheme="minorEastAsia" w:hint="eastAsia"/>
                <w:sz w:val="20"/>
                <w:szCs w:val="20"/>
              </w:rPr>
              <w:t>「</w:t>
            </w:r>
            <w:r w:rsidR="009B6981" w:rsidRPr="003C6ACA">
              <w:rPr>
                <w:rFonts w:asciiTheme="minorEastAsia" w:hAnsiTheme="minorEastAsia" w:hint="eastAsia"/>
                <w:sz w:val="20"/>
                <w:szCs w:val="20"/>
              </w:rPr>
              <w:t>ぶどう・ワインラボ</w:t>
            </w:r>
            <w:r w:rsidR="00002C46" w:rsidRPr="003C6ACA">
              <w:rPr>
                <w:rFonts w:asciiTheme="minorEastAsia" w:hAnsiTheme="minorEastAsia" w:hint="eastAsia"/>
                <w:sz w:val="20"/>
                <w:szCs w:val="20"/>
              </w:rPr>
              <w:t>」</w:t>
            </w:r>
            <w:r w:rsidR="009B6981" w:rsidRPr="003C6ACA">
              <w:rPr>
                <w:rFonts w:asciiTheme="minorEastAsia" w:hAnsiTheme="minorEastAsia" w:hint="eastAsia"/>
                <w:sz w:val="20"/>
                <w:szCs w:val="20"/>
              </w:rPr>
              <w:t>が本格稼働し、</w:t>
            </w:r>
            <w:r w:rsidR="00704C0E" w:rsidRPr="003C6ACA">
              <w:rPr>
                <w:rFonts w:asciiTheme="minorEastAsia" w:hAnsiTheme="minorEastAsia" w:hint="eastAsia"/>
                <w:sz w:val="20"/>
                <w:szCs w:val="20"/>
              </w:rPr>
              <w:t>ブドウ生産農家やワイナリー等へ支援が順調に進んでいること、</w:t>
            </w:r>
            <w:r w:rsidR="0064673F" w:rsidRPr="003C6ACA">
              <w:rPr>
                <w:rFonts w:asciiTheme="minorEastAsia" w:hAnsiTheme="minorEastAsia" w:hint="eastAsia"/>
                <w:sz w:val="20"/>
                <w:szCs w:val="20"/>
              </w:rPr>
              <w:t>事業者等の</w:t>
            </w:r>
            <w:r w:rsidR="00C55291" w:rsidRPr="003C6ACA">
              <w:rPr>
                <w:rFonts w:asciiTheme="minorEastAsia" w:hAnsiTheme="minorEastAsia" w:hint="eastAsia"/>
                <w:sz w:val="20"/>
                <w:szCs w:val="20"/>
              </w:rPr>
              <w:t>技術</w:t>
            </w:r>
            <w:r w:rsidR="0064673F" w:rsidRPr="003C6ACA">
              <w:rPr>
                <w:rFonts w:asciiTheme="minorEastAsia" w:hAnsiTheme="minorEastAsia" w:hint="eastAsia"/>
                <w:sz w:val="20"/>
                <w:szCs w:val="20"/>
              </w:rPr>
              <w:t>相談対応件数</w:t>
            </w:r>
            <w:r w:rsidR="00C55291" w:rsidRPr="003C6ACA">
              <w:rPr>
                <w:rFonts w:asciiTheme="minorEastAsia" w:hAnsiTheme="minorEastAsia" w:hint="eastAsia"/>
                <w:sz w:val="20"/>
                <w:szCs w:val="20"/>
              </w:rPr>
              <w:t>等</w:t>
            </w:r>
            <w:r w:rsidR="00D34651" w:rsidRPr="003C6ACA">
              <w:rPr>
                <w:rFonts w:asciiTheme="minorEastAsia" w:hAnsiTheme="minorEastAsia" w:hint="eastAsia"/>
                <w:sz w:val="20"/>
                <w:szCs w:val="20"/>
              </w:rPr>
              <w:t>の</w:t>
            </w:r>
            <w:r w:rsidR="0064673F" w:rsidRPr="003C6ACA">
              <w:rPr>
                <w:rFonts w:asciiTheme="minorEastAsia" w:hAnsiTheme="minorEastAsia" w:hint="eastAsia"/>
                <w:sz w:val="20"/>
                <w:szCs w:val="20"/>
              </w:rPr>
              <w:t>数値目標を</w:t>
            </w:r>
            <w:r w:rsidR="00D34651" w:rsidRPr="003C6ACA">
              <w:rPr>
                <w:rFonts w:asciiTheme="minorEastAsia" w:hAnsiTheme="minorEastAsia" w:hint="eastAsia"/>
                <w:sz w:val="20"/>
                <w:szCs w:val="20"/>
              </w:rPr>
              <w:t>いずれも</w:t>
            </w:r>
            <w:r w:rsidR="0064673F" w:rsidRPr="003C6ACA">
              <w:rPr>
                <w:rFonts w:asciiTheme="minorEastAsia" w:hAnsiTheme="minorEastAsia" w:hint="eastAsia"/>
                <w:sz w:val="20"/>
                <w:szCs w:val="20"/>
              </w:rPr>
              <w:t>上回ったこと、大阪産（もん）チャレンジ支援事業で</w:t>
            </w:r>
            <w:r w:rsidR="00D34651" w:rsidRPr="003C6ACA">
              <w:rPr>
                <w:rFonts w:asciiTheme="minorEastAsia" w:hAnsiTheme="minorEastAsia" w:hint="eastAsia"/>
                <w:sz w:val="20"/>
                <w:szCs w:val="20"/>
              </w:rPr>
              <w:t>開発した製品について</w:t>
            </w:r>
            <w:r w:rsidR="00D53EAF" w:rsidRPr="003C6ACA">
              <w:rPr>
                <w:rFonts w:asciiTheme="minorEastAsia" w:hAnsiTheme="minorEastAsia" w:hint="eastAsia"/>
                <w:sz w:val="20"/>
                <w:szCs w:val="20"/>
              </w:rPr>
              <w:t>商品化の目途がたったこと、</w:t>
            </w:r>
            <w:r w:rsidR="0064673F" w:rsidRPr="003C6ACA">
              <w:rPr>
                <w:rFonts w:asciiTheme="minorEastAsia" w:hAnsiTheme="minorEastAsia" w:hint="eastAsia"/>
                <w:sz w:val="20"/>
                <w:szCs w:val="20"/>
              </w:rPr>
              <w:t>６次産業化サポートセンター運営では、</w:t>
            </w:r>
            <w:r w:rsidR="00463757" w:rsidRPr="003C6ACA">
              <w:rPr>
                <w:rFonts w:asciiTheme="minorEastAsia" w:hAnsiTheme="minorEastAsia" w:hint="eastAsia"/>
                <w:sz w:val="20"/>
                <w:szCs w:val="20"/>
              </w:rPr>
              <w:t>事業者に対する</w:t>
            </w:r>
            <w:r w:rsidR="00361808" w:rsidRPr="003C6ACA">
              <w:rPr>
                <w:rFonts w:asciiTheme="minorEastAsia" w:hAnsiTheme="minorEastAsia" w:hint="eastAsia"/>
                <w:sz w:val="20"/>
                <w:szCs w:val="20"/>
              </w:rPr>
              <w:t>サポートを積極的に行ったこと</w:t>
            </w:r>
            <w:r w:rsidR="006544C9" w:rsidRPr="003C6ACA">
              <w:rPr>
                <w:rFonts w:asciiTheme="minorEastAsia" w:hAnsiTheme="minorEastAsia" w:hint="eastAsia"/>
                <w:sz w:val="20"/>
                <w:szCs w:val="20"/>
              </w:rPr>
              <w:t>を評価し</w:t>
            </w:r>
            <w:r w:rsidR="003C6ACA" w:rsidRPr="003C6ACA">
              <w:rPr>
                <w:rFonts w:asciiTheme="minorEastAsia" w:hAnsiTheme="minorEastAsia" w:hint="eastAsia"/>
                <w:sz w:val="20"/>
                <w:szCs w:val="20"/>
              </w:rPr>
              <w:t>た。</w:t>
            </w:r>
          </w:p>
          <w:p w14:paraId="65ACC24C" w14:textId="7AECF194" w:rsidR="00E54E16" w:rsidRPr="004D250E" w:rsidRDefault="00330C80" w:rsidP="00D34651">
            <w:pPr>
              <w:ind w:left="200" w:hangingChars="100" w:hanging="200"/>
              <w:rPr>
                <w:rFonts w:asciiTheme="minorEastAsia" w:hAnsiTheme="minorEastAsia"/>
                <w:sz w:val="20"/>
                <w:szCs w:val="20"/>
              </w:rPr>
            </w:pPr>
            <w:r>
              <w:rPr>
                <w:rFonts w:asciiTheme="minorEastAsia" w:hAnsiTheme="minorEastAsia" w:hint="eastAsia"/>
                <w:sz w:val="20"/>
                <w:szCs w:val="20"/>
              </w:rPr>
              <w:t>・上記より、</w:t>
            </w:r>
            <w:r w:rsidR="00E54E16" w:rsidRPr="004D250E">
              <w:rPr>
                <w:rFonts w:asciiTheme="minorEastAsia" w:hAnsiTheme="minorEastAsia" w:hint="eastAsia"/>
                <w:sz w:val="20"/>
                <w:szCs w:val="20"/>
              </w:rPr>
              <w:t>自己評価の「Ⅲ」は妥当であると判断した。</w:t>
            </w:r>
          </w:p>
          <w:p w14:paraId="049A9F5C" w14:textId="4049B514" w:rsidR="00E80992" w:rsidRPr="004D250E" w:rsidRDefault="00E80992" w:rsidP="00D2564D">
            <w:pPr>
              <w:rPr>
                <w:rFonts w:asciiTheme="minorEastAsia" w:hAnsiTheme="minorEastAsia"/>
                <w:sz w:val="20"/>
                <w:szCs w:val="20"/>
              </w:rPr>
            </w:pPr>
          </w:p>
          <w:p w14:paraId="21960E5F" w14:textId="77777777" w:rsidR="00E80992" w:rsidRPr="004D250E" w:rsidRDefault="00D76AC9" w:rsidP="00D2564D">
            <w:pPr>
              <w:ind w:left="200" w:hangingChars="100" w:hanging="200"/>
              <w:rPr>
                <w:rFonts w:asciiTheme="majorEastAsia" w:eastAsiaTheme="majorEastAsia" w:hAnsiTheme="majorEastAsia"/>
                <w:sz w:val="20"/>
                <w:szCs w:val="20"/>
              </w:rPr>
            </w:pPr>
            <w:r w:rsidRPr="004D250E">
              <w:rPr>
                <w:rFonts w:asciiTheme="majorEastAsia" w:eastAsiaTheme="majorEastAsia" w:hAnsiTheme="majorEastAsia" w:hint="eastAsia"/>
                <w:sz w:val="20"/>
                <w:szCs w:val="20"/>
              </w:rPr>
              <w:t>※評価にあたっての評価委員会の意見、指摘等</w:t>
            </w:r>
          </w:p>
          <w:p w14:paraId="75AC632E" w14:textId="77777777" w:rsidR="00EB47E2" w:rsidRPr="004D250E" w:rsidRDefault="001D2B7D" w:rsidP="006D51F2">
            <w:pPr>
              <w:ind w:left="200" w:hangingChars="100" w:hanging="200"/>
              <w:rPr>
                <w:rFonts w:asciiTheme="majorEastAsia" w:eastAsiaTheme="majorEastAsia" w:hAnsiTheme="majorEastAsia"/>
                <w:sz w:val="20"/>
                <w:szCs w:val="20"/>
              </w:rPr>
            </w:pPr>
            <w:r w:rsidRPr="004D250E">
              <w:rPr>
                <w:rFonts w:asciiTheme="majorEastAsia" w:eastAsiaTheme="majorEastAsia" w:hAnsiTheme="majorEastAsia" w:hint="eastAsia"/>
                <w:sz w:val="20"/>
                <w:szCs w:val="20"/>
              </w:rPr>
              <w:t>・水産物の</w:t>
            </w:r>
            <w:r w:rsidR="006D51F2" w:rsidRPr="004D250E">
              <w:rPr>
                <w:rFonts w:asciiTheme="majorEastAsia" w:eastAsiaTheme="majorEastAsia" w:hAnsiTheme="majorEastAsia" w:hint="eastAsia"/>
                <w:sz w:val="20"/>
                <w:szCs w:val="20"/>
              </w:rPr>
              <w:t>６次産業化についても、さらに力を入れて</w:t>
            </w:r>
            <w:r w:rsidRPr="004D250E">
              <w:rPr>
                <w:rFonts w:asciiTheme="majorEastAsia" w:eastAsiaTheme="majorEastAsia" w:hAnsiTheme="majorEastAsia" w:hint="eastAsia"/>
                <w:sz w:val="20"/>
                <w:szCs w:val="20"/>
              </w:rPr>
              <w:t>いただきたい。</w:t>
            </w:r>
          </w:p>
          <w:p w14:paraId="4732EF0F" w14:textId="2A75ADCA" w:rsidR="006D51F2" w:rsidRPr="004D250E" w:rsidRDefault="006D51F2" w:rsidP="006D51F2">
            <w:pPr>
              <w:ind w:left="200" w:hangingChars="100" w:hanging="200"/>
              <w:rPr>
                <w:rFonts w:asciiTheme="majorEastAsia" w:eastAsiaTheme="majorEastAsia" w:hAnsiTheme="majorEastAsia"/>
                <w:sz w:val="20"/>
                <w:szCs w:val="20"/>
              </w:rPr>
            </w:pPr>
            <w:r w:rsidRPr="004D250E">
              <w:rPr>
                <w:rFonts w:asciiTheme="majorEastAsia" w:eastAsiaTheme="majorEastAsia" w:hAnsiTheme="majorEastAsia" w:hint="eastAsia"/>
                <w:sz w:val="20"/>
                <w:szCs w:val="20"/>
              </w:rPr>
              <w:t>・６次産業化サポートセンター事業については、行政とも調整し、さらなる拡充を検討されたい。</w:t>
            </w:r>
          </w:p>
        </w:tc>
      </w:tr>
      <w:tr w:rsidR="00792515" w:rsidRPr="00792515" w14:paraId="19387472" w14:textId="132B4EA7" w:rsidTr="00E80992">
        <w:trPr>
          <w:trHeight w:val="842"/>
        </w:trPr>
        <w:tc>
          <w:tcPr>
            <w:tcW w:w="2127" w:type="dxa"/>
            <w:tcBorders>
              <w:left w:val="single" w:sz="12" w:space="0" w:color="auto"/>
            </w:tcBorders>
          </w:tcPr>
          <w:p w14:paraId="0436686D" w14:textId="77777777" w:rsidR="00E80992" w:rsidRPr="00792515" w:rsidRDefault="00E80992" w:rsidP="000602AC">
            <w:pPr>
              <w:rPr>
                <w:sz w:val="20"/>
              </w:rPr>
            </w:pPr>
            <w:r w:rsidRPr="00792515">
              <w:rPr>
                <w:rFonts w:hint="eastAsia"/>
                <w:sz w:val="20"/>
              </w:rPr>
              <w:lastRenderedPageBreak/>
              <w:t>行政に対する技術支援</w:t>
            </w:r>
          </w:p>
          <w:p w14:paraId="3650C3BD" w14:textId="5ED75198" w:rsidR="00E80992" w:rsidRPr="00792515" w:rsidRDefault="00E80992" w:rsidP="000602AC">
            <w:pPr>
              <w:rPr>
                <w:sz w:val="20"/>
              </w:rPr>
            </w:pPr>
            <w:r w:rsidRPr="00792515">
              <w:rPr>
                <w:rFonts w:hint="eastAsia"/>
                <w:sz w:val="20"/>
              </w:rPr>
              <w:t>・行政課題への対応</w:t>
            </w:r>
          </w:p>
          <w:p w14:paraId="5371EE98" w14:textId="5CD88D62" w:rsidR="00E80992" w:rsidRPr="00792515" w:rsidRDefault="00E80992" w:rsidP="00112CB0">
            <w:pPr>
              <w:ind w:left="100" w:hangingChars="50" w:hanging="100"/>
              <w:rPr>
                <w:sz w:val="20"/>
              </w:rPr>
            </w:pPr>
            <w:r w:rsidRPr="00792515">
              <w:rPr>
                <w:rFonts w:hint="eastAsia"/>
                <w:sz w:val="20"/>
              </w:rPr>
              <w:t>・行政に関係する知見の提供</w:t>
            </w:r>
          </w:p>
        </w:tc>
        <w:tc>
          <w:tcPr>
            <w:tcW w:w="849" w:type="dxa"/>
            <w:vAlign w:val="center"/>
          </w:tcPr>
          <w:p w14:paraId="54DB1B41" w14:textId="77777777" w:rsidR="00E80992" w:rsidRPr="00792515" w:rsidRDefault="00E80992" w:rsidP="00314E4E">
            <w:pPr>
              <w:jc w:val="center"/>
              <w:rPr>
                <w:sz w:val="24"/>
              </w:rPr>
            </w:pPr>
            <w:r w:rsidRPr="00792515">
              <w:rPr>
                <w:rFonts w:hint="eastAsia"/>
                <w:sz w:val="24"/>
              </w:rPr>
              <w:t>２</w:t>
            </w:r>
          </w:p>
        </w:tc>
        <w:tc>
          <w:tcPr>
            <w:tcW w:w="851" w:type="dxa"/>
            <w:vAlign w:val="center"/>
          </w:tcPr>
          <w:p w14:paraId="74B164E0" w14:textId="1E10E024" w:rsidR="00E80992" w:rsidRPr="00792515" w:rsidRDefault="00E80992" w:rsidP="00314E4E">
            <w:pPr>
              <w:jc w:val="center"/>
              <w:rPr>
                <w:sz w:val="24"/>
              </w:rPr>
            </w:pPr>
            <w:r w:rsidRPr="00792515">
              <w:rPr>
                <w:rFonts w:hint="eastAsia"/>
                <w:sz w:val="24"/>
              </w:rPr>
              <w:t>Ⅲ</w:t>
            </w:r>
          </w:p>
        </w:tc>
        <w:tc>
          <w:tcPr>
            <w:tcW w:w="851" w:type="dxa"/>
            <w:vAlign w:val="center"/>
          </w:tcPr>
          <w:p w14:paraId="5477E487" w14:textId="5191297F" w:rsidR="00E80992" w:rsidRPr="00792515" w:rsidRDefault="00E80992" w:rsidP="00E80992">
            <w:pPr>
              <w:jc w:val="center"/>
              <w:rPr>
                <w:sz w:val="24"/>
              </w:rPr>
            </w:pPr>
            <w:r w:rsidRPr="00792515">
              <w:rPr>
                <w:rFonts w:hint="eastAsia"/>
                <w:sz w:val="24"/>
              </w:rPr>
              <w:t>Ⅲ</w:t>
            </w:r>
          </w:p>
        </w:tc>
        <w:tc>
          <w:tcPr>
            <w:tcW w:w="5000" w:type="dxa"/>
            <w:tcBorders>
              <w:right w:val="single" w:sz="4" w:space="0" w:color="auto"/>
            </w:tcBorders>
          </w:tcPr>
          <w:p w14:paraId="2EA13C1E" w14:textId="306189AE" w:rsidR="00204050" w:rsidRPr="00792515" w:rsidRDefault="00204050" w:rsidP="00D2564D">
            <w:pPr>
              <w:ind w:left="200" w:hangingChars="100" w:hanging="200"/>
              <w:rPr>
                <w:rFonts w:asciiTheme="minorEastAsia" w:hAnsiTheme="minorEastAsia"/>
                <w:sz w:val="20"/>
                <w:szCs w:val="20"/>
              </w:rPr>
            </w:pPr>
            <w:r w:rsidRPr="00792515">
              <w:rPr>
                <w:rFonts w:asciiTheme="minorEastAsia" w:hAnsiTheme="minorEastAsia" w:hint="eastAsia"/>
                <w:sz w:val="20"/>
                <w:szCs w:val="20"/>
              </w:rPr>
              <w:t>・</w:t>
            </w:r>
            <w:r w:rsidR="00553E51" w:rsidRPr="00792515">
              <w:rPr>
                <w:rFonts w:asciiTheme="minorEastAsia" w:hAnsiTheme="minorEastAsia" w:hint="eastAsia"/>
                <w:sz w:val="20"/>
                <w:szCs w:val="20"/>
              </w:rPr>
              <w:t>行政からの技術相談については275件（平成29年度259件）に対応し、また</w:t>
            </w:r>
            <w:r w:rsidR="00345B45">
              <w:rPr>
                <w:rFonts w:asciiTheme="minorEastAsia" w:hAnsiTheme="minorEastAsia" w:hint="eastAsia"/>
                <w:sz w:val="20"/>
                <w:szCs w:val="20"/>
              </w:rPr>
              <w:t>、</w:t>
            </w:r>
            <w:r w:rsidRPr="00792515">
              <w:rPr>
                <w:rFonts w:asciiTheme="minorEastAsia" w:hAnsiTheme="minorEastAsia" w:hint="eastAsia"/>
                <w:sz w:val="20"/>
                <w:szCs w:val="20"/>
              </w:rPr>
              <w:t>建築物解体時のアスベストや、河川のダイオキシン類等有害物質に関する水質分析</w:t>
            </w:r>
            <w:r w:rsidR="00A95674" w:rsidRPr="00792515">
              <w:rPr>
                <w:rFonts w:asciiTheme="minorEastAsia" w:hAnsiTheme="minorEastAsia" w:hint="eastAsia"/>
                <w:sz w:val="20"/>
                <w:szCs w:val="20"/>
              </w:rPr>
              <w:t>等に関して、行政からの依頼分析</w:t>
            </w:r>
            <w:r w:rsidR="00553E51" w:rsidRPr="00792515">
              <w:rPr>
                <w:rFonts w:asciiTheme="minorEastAsia" w:hAnsiTheme="minorEastAsia" w:hint="eastAsia"/>
                <w:sz w:val="20"/>
                <w:szCs w:val="20"/>
              </w:rPr>
              <w:t>270</w:t>
            </w:r>
            <w:r w:rsidR="00A95674" w:rsidRPr="00792515">
              <w:rPr>
                <w:rFonts w:asciiTheme="minorEastAsia" w:hAnsiTheme="minorEastAsia" w:hint="eastAsia"/>
                <w:sz w:val="20"/>
                <w:szCs w:val="20"/>
              </w:rPr>
              <w:t>検体に対応し（</w:t>
            </w:r>
            <w:r w:rsidR="00A128DD" w:rsidRPr="00792515">
              <w:rPr>
                <w:rFonts w:asciiTheme="minorEastAsia" w:hAnsiTheme="minorEastAsia" w:hint="eastAsia"/>
                <w:sz w:val="20"/>
                <w:szCs w:val="20"/>
              </w:rPr>
              <w:t>平成</w:t>
            </w:r>
            <w:r w:rsidR="00553E51" w:rsidRPr="00792515">
              <w:rPr>
                <w:rFonts w:asciiTheme="minorEastAsia" w:hAnsiTheme="minorEastAsia" w:hint="eastAsia"/>
                <w:sz w:val="20"/>
                <w:szCs w:val="20"/>
              </w:rPr>
              <w:t>29</w:t>
            </w:r>
            <w:r w:rsidR="00A95674" w:rsidRPr="00792515">
              <w:rPr>
                <w:rFonts w:asciiTheme="minorEastAsia" w:hAnsiTheme="minorEastAsia" w:hint="eastAsia"/>
                <w:sz w:val="20"/>
                <w:szCs w:val="20"/>
              </w:rPr>
              <w:t>年度</w:t>
            </w:r>
            <w:r w:rsidR="00553E51" w:rsidRPr="00792515">
              <w:rPr>
                <w:rFonts w:asciiTheme="minorEastAsia" w:hAnsiTheme="minorEastAsia" w:hint="eastAsia"/>
                <w:sz w:val="20"/>
                <w:szCs w:val="20"/>
              </w:rPr>
              <w:t>335検体）、</w:t>
            </w:r>
            <w:r w:rsidR="00A95674" w:rsidRPr="00792515">
              <w:rPr>
                <w:rFonts w:asciiTheme="minorEastAsia" w:hAnsiTheme="minorEastAsia" w:hint="eastAsia"/>
                <w:sz w:val="20"/>
                <w:szCs w:val="20"/>
              </w:rPr>
              <w:t>行政支援に貢献した。</w:t>
            </w:r>
          </w:p>
          <w:p w14:paraId="2DF15E32" w14:textId="5E71E034" w:rsidR="00553E51" w:rsidRPr="00792515" w:rsidRDefault="00577845" w:rsidP="00553E51">
            <w:pPr>
              <w:ind w:left="200" w:hangingChars="100" w:hanging="200"/>
              <w:rPr>
                <w:rFonts w:asciiTheme="minorEastAsia" w:hAnsiTheme="minorEastAsia"/>
                <w:sz w:val="20"/>
                <w:szCs w:val="20"/>
              </w:rPr>
            </w:pPr>
            <w:r w:rsidRPr="00792515">
              <w:rPr>
                <w:rFonts w:asciiTheme="minorEastAsia" w:hAnsiTheme="minorEastAsia" w:hint="eastAsia"/>
                <w:sz w:val="20"/>
                <w:szCs w:val="20"/>
              </w:rPr>
              <w:t>・特定外来生物に指定された</w:t>
            </w:r>
            <w:r w:rsidR="00553E51" w:rsidRPr="00792515">
              <w:rPr>
                <w:rFonts w:asciiTheme="minorEastAsia" w:hAnsiTheme="minorEastAsia" w:hint="eastAsia"/>
                <w:sz w:val="20"/>
                <w:szCs w:val="20"/>
              </w:rPr>
              <w:t>クビアカツヤカミキリについては、府内での発生状況や被害状況を調査するとと</w:t>
            </w:r>
            <w:r w:rsidR="00553E51" w:rsidRPr="00957F5E">
              <w:rPr>
                <w:rFonts w:asciiTheme="minorEastAsia" w:hAnsiTheme="minorEastAsia" w:hint="eastAsia"/>
                <w:sz w:val="20"/>
                <w:szCs w:val="20"/>
              </w:rPr>
              <w:t>もに、</w:t>
            </w:r>
            <w:r w:rsidR="00A96C03" w:rsidRPr="00957F5E">
              <w:rPr>
                <w:rFonts w:asciiTheme="minorEastAsia" w:hAnsiTheme="minorEastAsia" w:hint="eastAsia"/>
                <w:sz w:val="20"/>
                <w:szCs w:val="20"/>
              </w:rPr>
              <w:t>防</w:t>
            </w:r>
            <w:r w:rsidR="00330C80">
              <w:rPr>
                <w:rFonts w:asciiTheme="minorEastAsia" w:hAnsiTheme="minorEastAsia" w:hint="eastAsia"/>
                <w:sz w:val="20"/>
                <w:szCs w:val="20"/>
              </w:rPr>
              <w:t>除</w:t>
            </w:r>
            <w:r w:rsidR="00330C80" w:rsidRPr="00811682">
              <w:rPr>
                <w:rFonts w:asciiTheme="minorEastAsia" w:hAnsiTheme="minorEastAsia" w:hint="eastAsia"/>
                <w:sz w:val="20"/>
                <w:szCs w:val="20"/>
              </w:rPr>
              <w:t>方法</w:t>
            </w:r>
            <w:r w:rsidR="00553E51" w:rsidRPr="00957F5E">
              <w:rPr>
                <w:rFonts w:asciiTheme="minorEastAsia" w:hAnsiTheme="minorEastAsia" w:hint="eastAsia"/>
                <w:sz w:val="20"/>
                <w:szCs w:val="20"/>
              </w:rPr>
              <w:t>に</w:t>
            </w:r>
            <w:r w:rsidR="00330C80">
              <w:rPr>
                <w:rFonts w:asciiTheme="minorEastAsia" w:hAnsiTheme="minorEastAsia" w:hint="eastAsia"/>
                <w:sz w:val="20"/>
                <w:szCs w:val="20"/>
              </w:rPr>
              <w:t>関する技術情報を収集し、手引書</w:t>
            </w:r>
            <w:r w:rsidR="00811682" w:rsidRPr="00811682">
              <w:rPr>
                <w:rFonts w:asciiTheme="minorEastAsia" w:hAnsiTheme="minorEastAsia" w:hint="eastAsia"/>
                <w:color w:val="FF0000"/>
                <w:sz w:val="20"/>
                <w:szCs w:val="20"/>
                <w:u w:val="single"/>
              </w:rPr>
              <w:t>改訂</w:t>
            </w:r>
            <w:r w:rsidR="00553E51" w:rsidRPr="00792515">
              <w:rPr>
                <w:rFonts w:asciiTheme="minorEastAsia" w:hAnsiTheme="minorEastAsia" w:hint="eastAsia"/>
                <w:sz w:val="20"/>
                <w:szCs w:val="20"/>
              </w:rPr>
              <w:t>と動画</w:t>
            </w:r>
            <w:r w:rsidR="0056162F" w:rsidRPr="00811682">
              <w:rPr>
                <w:rFonts w:asciiTheme="minorEastAsia" w:hAnsiTheme="minorEastAsia" w:hint="eastAsia"/>
                <w:sz w:val="20"/>
                <w:szCs w:val="20"/>
              </w:rPr>
              <w:t>製作</w:t>
            </w:r>
            <w:r w:rsidR="00553E51" w:rsidRPr="00792515">
              <w:rPr>
                <w:rFonts w:asciiTheme="minorEastAsia" w:hAnsiTheme="minorEastAsia" w:hint="eastAsia"/>
                <w:sz w:val="20"/>
                <w:szCs w:val="20"/>
              </w:rPr>
              <w:t>に取り組み、行政や施設管理者向けの講習会で対策等の知見を提供したこと</w:t>
            </w:r>
            <w:r w:rsidR="00345B45">
              <w:rPr>
                <w:rFonts w:asciiTheme="minorEastAsia" w:hAnsiTheme="minorEastAsia" w:hint="eastAsia"/>
                <w:sz w:val="20"/>
                <w:szCs w:val="20"/>
              </w:rPr>
              <w:t>により</w:t>
            </w:r>
            <w:r w:rsidR="0095644E" w:rsidRPr="00792515">
              <w:rPr>
                <w:rFonts w:asciiTheme="minorEastAsia" w:hAnsiTheme="minorEastAsia" w:hint="eastAsia"/>
                <w:sz w:val="20"/>
                <w:szCs w:val="20"/>
              </w:rPr>
              <w:t>、</w:t>
            </w:r>
            <w:r w:rsidR="00553E51" w:rsidRPr="00792515">
              <w:rPr>
                <w:rFonts w:asciiTheme="minorEastAsia" w:hAnsiTheme="minorEastAsia" w:hint="eastAsia"/>
                <w:sz w:val="20"/>
                <w:szCs w:val="20"/>
              </w:rPr>
              <w:t>府民の安全・安心の確保及び農作物等の被害拡大防止に貢献した。</w:t>
            </w:r>
          </w:p>
          <w:p w14:paraId="4C955DB3" w14:textId="222B6A66" w:rsidR="00A95674" w:rsidRPr="00792515" w:rsidRDefault="00204050" w:rsidP="00270594">
            <w:pPr>
              <w:ind w:left="200" w:hangingChars="100" w:hanging="200"/>
              <w:rPr>
                <w:rFonts w:asciiTheme="minorEastAsia" w:hAnsiTheme="minorEastAsia"/>
                <w:sz w:val="20"/>
                <w:szCs w:val="20"/>
              </w:rPr>
            </w:pPr>
            <w:r w:rsidRPr="00792515">
              <w:rPr>
                <w:rFonts w:asciiTheme="minorEastAsia" w:hAnsiTheme="minorEastAsia" w:hint="eastAsia"/>
                <w:sz w:val="20"/>
                <w:szCs w:val="20"/>
              </w:rPr>
              <w:t>・行政評価の結果は総合評価</w:t>
            </w:r>
            <w:r w:rsidR="00553E51" w:rsidRPr="00792515">
              <w:rPr>
                <w:rFonts w:asciiTheme="minorEastAsia" w:hAnsiTheme="minorEastAsia" w:hint="eastAsia"/>
                <w:sz w:val="20"/>
                <w:szCs w:val="20"/>
              </w:rPr>
              <w:t>3.3</w:t>
            </w:r>
            <w:r w:rsidRPr="00792515">
              <w:rPr>
                <w:rFonts w:asciiTheme="minorEastAsia" w:hAnsiTheme="minorEastAsia" w:hint="eastAsia"/>
                <w:sz w:val="20"/>
                <w:szCs w:val="20"/>
              </w:rPr>
              <w:t>で、数値目標【３以上】を上回った。</w:t>
            </w:r>
          </w:p>
        </w:tc>
        <w:tc>
          <w:tcPr>
            <w:tcW w:w="5064" w:type="dxa"/>
            <w:tcBorders>
              <w:left w:val="single" w:sz="4" w:space="0" w:color="auto"/>
              <w:right w:val="single" w:sz="12" w:space="0" w:color="auto"/>
            </w:tcBorders>
          </w:tcPr>
          <w:p w14:paraId="37550097" w14:textId="77777777" w:rsidR="00330C80" w:rsidRDefault="007616B9" w:rsidP="00553E51">
            <w:pPr>
              <w:ind w:left="200" w:hangingChars="100" w:hanging="200"/>
              <w:rPr>
                <w:rFonts w:asciiTheme="minorEastAsia" w:hAnsiTheme="minorEastAsia"/>
                <w:sz w:val="20"/>
                <w:szCs w:val="20"/>
              </w:rPr>
            </w:pPr>
            <w:r w:rsidRPr="00792515">
              <w:rPr>
                <w:rFonts w:asciiTheme="minorEastAsia" w:hAnsiTheme="minorEastAsia" w:hint="eastAsia"/>
                <w:sz w:val="20"/>
                <w:szCs w:val="20"/>
              </w:rPr>
              <w:t>・</w:t>
            </w:r>
            <w:r w:rsidR="0064673F" w:rsidRPr="00792515">
              <w:rPr>
                <w:rFonts w:asciiTheme="minorEastAsia" w:hAnsiTheme="minorEastAsia" w:hint="eastAsia"/>
                <w:sz w:val="20"/>
                <w:szCs w:val="20"/>
              </w:rPr>
              <w:t>行政からの技術相談が増加する中でそれらに適</w:t>
            </w:r>
            <w:r w:rsidR="00553E51" w:rsidRPr="00792515">
              <w:rPr>
                <w:rFonts w:asciiTheme="minorEastAsia" w:hAnsiTheme="minorEastAsia" w:hint="eastAsia"/>
                <w:sz w:val="20"/>
                <w:szCs w:val="20"/>
              </w:rPr>
              <w:t>切に対応し、また調査研究や検体分析についても着実に実施していること、行政依頼事項に対する行政評価は目標を上回っている</w:t>
            </w:r>
            <w:r w:rsidR="00330C80">
              <w:rPr>
                <w:rFonts w:asciiTheme="minorEastAsia" w:hAnsiTheme="minorEastAsia" w:hint="eastAsia"/>
                <w:sz w:val="20"/>
                <w:szCs w:val="20"/>
              </w:rPr>
              <w:t>。</w:t>
            </w:r>
          </w:p>
          <w:p w14:paraId="0C5636D0" w14:textId="2C5927DE" w:rsidR="00330C80" w:rsidRDefault="00330C80" w:rsidP="00553E51">
            <w:pPr>
              <w:ind w:left="200" w:hangingChars="100" w:hanging="200"/>
              <w:rPr>
                <w:rFonts w:asciiTheme="minorEastAsia" w:hAnsiTheme="minorEastAsia"/>
                <w:sz w:val="20"/>
                <w:szCs w:val="20"/>
              </w:rPr>
            </w:pPr>
            <w:r>
              <w:rPr>
                <w:rFonts w:asciiTheme="minorEastAsia" w:hAnsiTheme="minorEastAsia" w:hint="eastAsia"/>
                <w:sz w:val="20"/>
                <w:szCs w:val="20"/>
              </w:rPr>
              <w:t>・</w:t>
            </w:r>
            <w:r w:rsidR="00957F5E">
              <w:rPr>
                <w:rFonts w:asciiTheme="minorEastAsia" w:hAnsiTheme="minorEastAsia" w:hint="eastAsia"/>
                <w:sz w:val="20"/>
                <w:szCs w:val="20"/>
              </w:rPr>
              <w:t>特定外来生物クビアカツヤカミキリについて、手引書の</w:t>
            </w:r>
            <w:r w:rsidRPr="00811682">
              <w:rPr>
                <w:rFonts w:asciiTheme="minorEastAsia" w:hAnsiTheme="minorEastAsia" w:hint="eastAsia"/>
                <w:color w:val="FF0000"/>
                <w:sz w:val="20"/>
                <w:szCs w:val="20"/>
                <w:u w:val="single"/>
              </w:rPr>
              <w:t>改訂</w:t>
            </w:r>
            <w:r w:rsidR="00957F5E">
              <w:rPr>
                <w:rFonts w:asciiTheme="minorEastAsia" w:hAnsiTheme="minorEastAsia" w:hint="eastAsia"/>
                <w:sz w:val="20"/>
                <w:szCs w:val="20"/>
              </w:rPr>
              <w:t>や</w:t>
            </w:r>
            <w:r w:rsidR="00002C46" w:rsidRPr="00792515">
              <w:rPr>
                <w:rFonts w:asciiTheme="minorEastAsia" w:hAnsiTheme="minorEastAsia" w:hint="eastAsia"/>
                <w:sz w:val="20"/>
                <w:szCs w:val="20"/>
              </w:rPr>
              <w:t>３</w:t>
            </w:r>
            <w:r w:rsidR="0056162F">
              <w:rPr>
                <w:rFonts w:asciiTheme="minorEastAsia" w:hAnsiTheme="minorEastAsia" w:hint="eastAsia"/>
                <w:sz w:val="20"/>
                <w:szCs w:val="20"/>
              </w:rPr>
              <w:t>編の動画</w:t>
            </w:r>
            <w:r w:rsidR="0056162F" w:rsidRPr="00811682">
              <w:rPr>
                <w:rFonts w:asciiTheme="minorEastAsia" w:hAnsiTheme="minorEastAsia" w:hint="eastAsia"/>
                <w:sz w:val="20"/>
                <w:szCs w:val="20"/>
              </w:rPr>
              <w:t>製作</w:t>
            </w:r>
            <w:r w:rsidR="00957F5E">
              <w:rPr>
                <w:rFonts w:asciiTheme="minorEastAsia" w:hAnsiTheme="minorEastAsia" w:hint="eastAsia"/>
                <w:sz w:val="20"/>
                <w:szCs w:val="20"/>
              </w:rPr>
              <w:t>を行い、府や市町村の講習会等を通じて対策等の知見を</w:t>
            </w:r>
            <w:r>
              <w:rPr>
                <w:rFonts w:asciiTheme="minorEastAsia" w:hAnsiTheme="minorEastAsia" w:hint="eastAsia"/>
                <w:sz w:val="20"/>
                <w:szCs w:val="20"/>
              </w:rPr>
              <w:t>提供</w:t>
            </w:r>
            <w:r w:rsidR="00463757" w:rsidRPr="00792515">
              <w:rPr>
                <w:rFonts w:asciiTheme="minorEastAsia" w:hAnsiTheme="minorEastAsia" w:hint="eastAsia"/>
                <w:sz w:val="20"/>
                <w:szCs w:val="20"/>
              </w:rPr>
              <w:t>する等</w:t>
            </w:r>
            <w:r w:rsidR="00553E51" w:rsidRPr="00792515">
              <w:rPr>
                <w:rFonts w:asciiTheme="minorEastAsia" w:hAnsiTheme="minorEastAsia" w:hint="eastAsia"/>
                <w:sz w:val="20"/>
                <w:szCs w:val="20"/>
              </w:rPr>
              <w:t>、</w:t>
            </w:r>
            <w:r w:rsidR="007616B9" w:rsidRPr="00792515">
              <w:rPr>
                <w:rFonts w:asciiTheme="minorEastAsia" w:hAnsiTheme="minorEastAsia" w:hint="eastAsia"/>
                <w:sz w:val="20"/>
                <w:szCs w:val="20"/>
              </w:rPr>
              <w:t>着実に業務遂行している</w:t>
            </w:r>
            <w:r>
              <w:rPr>
                <w:rFonts w:asciiTheme="minorEastAsia" w:hAnsiTheme="minorEastAsia" w:hint="eastAsia"/>
                <w:sz w:val="20"/>
                <w:szCs w:val="20"/>
              </w:rPr>
              <w:t>。</w:t>
            </w:r>
          </w:p>
          <w:p w14:paraId="3C42B029" w14:textId="47209D1B" w:rsidR="007616B9" w:rsidRPr="00792515" w:rsidRDefault="00330C80" w:rsidP="00553E51">
            <w:pPr>
              <w:ind w:left="200" w:hangingChars="100" w:hanging="200"/>
              <w:rPr>
                <w:rFonts w:asciiTheme="minorEastAsia" w:hAnsiTheme="minorEastAsia"/>
                <w:sz w:val="20"/>
                <w:szCs w:val="20"/>
              </w:rPr>
            </w:pPr>
            <w:r>
              <w:rPr>
                <w:rFonts w:asciiTheme="minorEastAsia" w:hAnsiTheme="minorEastAsia" w:hint="eastAsia"/>
                <w:sz w:val="20"/>
                <w:szCs w:val="20"/>
              </w:rPr>
              <w:t>・上記より、</w:t>
            </w:r>
            <w:r w:rsidR="007616B9" w:rsidRPr="00792515">
              <w:rPr>
                <w:rFonts w:asciiTheme="minorEastAsia" w:hAnsiTheme="minorEastAsia" w:hint="eastAsia"/>
                <w:sz w:val="20"/>
                <w:szCs w:val="20"/>
              </w:rPr>
              <w:t>自己評価の「Ⅲ」は妥当であると判断した。</w:t>
            </w:r>
          </w:p>
          <w:p w14:paraId="7663D25F" w14:textId="77777777" w:rsidR="00057A31" w:rsidRPr="00792515" w:rsidRDefault="00057A31" w:rsidP="009A44DB">
            <w:pPr>
              <w:rPr>
                <w:rFonts w:asciiTheme="minorEastAsia" w:hAnsiTheme="minorEastAsia"/>
                <w:sz w:val="20"/>
                <w:szCs w:val="20"/>
              </w:rPr>
            </w:pPr>
          </w:p>
          <w:p w14:paraId="7F752605" w14:textId="249800CF" w:rsidR="00553E51" w:rsidRPr="00957F5E" w:rsidRDefault="00553E51" w:rsidP="009A44DB">
            <w:pPr>
              <w:rPr>
                <w:rFonts w:asciiTheme="minorEastAsia" w:hAnsiTheme="minorEastAsia"/>
                <w:sz w:val="20"/>
                <w:szCs w:val="20"/>
              </w:rPr>
            </w:pPr>
          </w:p>
        </w:tc>
      </w:tr>
      <w:tr w:rsidR="00792515" w:rsidRPr="00792515" w14:paraId="698F90C5" w14:textId="4DFA0458" w:rsidTr="00E80992">
        <w:tc>
          <w:tcPr>
            <w:tcW w:w="2127" w:type="dxa"/>
            <w:tcBorders>
              <w:left w:val="single" w:sz="12" w:space="0" w:color="auto"/>
            </w:tcBorders>
          </w:tcPr>
          <w:p w14:paraId="25D7F9C8" w14:textId="0378EB23" w:rsidR="00E80992" w:rsidRPr="00792515" w:rsidRDefault="00E80992" w:rsidP="000602AC">
            <w:pPr>
              <w:rPr>
                <w:sz w:val="20"/>
              </w:rPr>
            </w:pPr>
            <w:r w:rsidRPr="00792515">
              <w:br w:type="page"/>
            </w:r>
            <w:r w:rsidRPr="00792515">
              <w:rPr>
                <w:rFonts w:hint="eastAsia"/>
                <w:sz w:val="20"/>
              </w:rPr>
              <w:t>緊急時への対応と予見的な備え</w:t>
            </w:r>
          </w:p>
        </w:tc>
        <w:tc>
          <w:tcPr>
            <w:tcW w:w="849" w:type="dxa"/>
            <w:vAlign w:val="center"/>
          </w:tcPr>
          <w:p w14:paraId="69962241" w14:textId="77777777" w:rsidR="00E80992" w:rsidRPr="00792515" w:rsidRDefault="00E80992" w:rsidP="00314E4E">
            <w:pPr>
              <w:jc w:val="center"/>
              <w:rPr>
                <w:sz w:val="24"/>
              </w:rPr>
            </w:pPr>
            <w:r w:rsidRPr="00792515">
              <w:rPr>
                <w:rFonts w:hint="eastAsia"/>
                <w:sz w:val="24"/>
              </w:rPr>
              <w:t>３</w:t>
            </w:r>
          </w:p>
        </w:tc>
        <w:tc>
          <w:tcPr>
            <w:tcW w:w="851" w:type="dxa"/>
            <w:vAlign w:val="center"/>
          </w:tcPr>
          <w:p w14:paraId="3FAD0515" w14:textId="17D907A7" w:rsidR="00E80992" w:rsidRPr="00792515" w:rsidRDefault="00F71879" w:rsidP="00314E4E">
            <w:pPr>
              <w:jc w:val="center"/>
              <w:rPr>
                <w:sz w:val="24"/>
              </w:rPr>
            </w:pPr>
            <w:r w:rsidRPr="00792515">
              <w:rPr>
                <w:rFonts w:hint="eastAsia"/>
                <w:sz w:val="24"/>
              </w:rPr>
              <w:t>Ⅲ</w:t>
            </w:r>
          </w:p>
        </w:tc>
        <w:tc>
          <w:tcPr>
            <w:tcW w:w="851" w:type="dxa"/>
            <w:vAlign w:val="center"/>
          </w:tcPr>
          <w:p w14:paraId="6BA8DEED" w14:textId="3DA6ECB3" w:rsidR="00E80992" w:rsidRPr="00792515" w:rsidRDefault="00F71879" w:rsidP="006D2E74">
            <w:pPr>
              <w:jc w:val="center"/>
              <w:rPr>
                <w:sz w:val="24"/>
              </w:rPr>
            </w:pPr>
            <w:r w:rsidRPr="00792515">
              <w:rPr>
                <w:rFonts w:hint="eastAsia"/>
                <w:sz w:val="24"/>
              </w:rPr>
              <w:t>Ⅲ</w:t>
            </w:r>
          </w:p>
        </w:tc>
        <w:tc>
          <w:tcPr>
            <w:tcW w:w="5000" w:type="dxa"/>
            <w:tcBorders>
              <w:right w:val="single" w:sz="4" w:space="0" w:color="auto"/>
            </w:tcBorders>
          </w:tcPr>
          <w:p w14:paraId="1AECBCE7" w14:textId="170B0A99" w:rsidR="0043657C" w:rsidRPr="00792515" w:rsidRDefault="0031504A" w:rsidP="0043657C">
            <w:pPr>
              <w:ind w:left="200" w:hangingChars="100" w:hanging="200"/>
              <w:rPr>
                <w:rFonts w:asciiTheme="minorEastAsia" w:hAnsiTheme="minorEastAsia"/>
                <w:sz w:val="20"/>
                <w:szCs w:val="20"/>
              </w:rPr>
            </w:pPr>
            <w:r w:rsidRPr="00792515">
              <w:rPr>
                <w:rFonts w:asciiTheme="minorEastAsia" w:hAnsiTheme="minorEastAsia" w:hint="eastAsia"/>
                <w:sz w:val="20"/>
                <w:szCs w:val="20"/>
              </w:rPr>
              <w:t>・クビアカツヤカミキリについては、府内での発生状況や被害状況を調査するとともに</w:t>
            </w:r>
            <w:r w:rsidR="0043657C" w:rsidRPr="00792515">
              <w:rPr>
                <w:rFonts w:asciiTheme="minorEastAsia" w:hAnsiTheme="minorEastAsia" w:hint="eastAsia"/>
                <w:sz w:val="20"/>
                <w:szCs w:val="20"/>
              </w:rPr>
              <w:t>、防除</w:t>
            </w:r>
            <w:r w:rsidR="00A960C7" w:rsidRPr="00811682">
              <w:rPr>
                <w:rFonts w:asciiTheme="minorEastAsia" w:hAnsiTheme="minorEastAsia" w:hint="eastAsia"/>
                <w:sz w:val="20"/>
                <w:szCs w:val="20"/>
              </w:rPr>
              <w:t>方法</w:t>
            </w:r>
            <w:r w:rsidR="00A960C7">
              <w:rPr>
                <w:rFonts w:asciiTheme="minorEastAsia" w:hAnsiTheme="minorEastAsia" w:hint="eastAsia"/>
                <w:sz w:val="20"/>
                <w:szCs w:val="20"/>
              </w:rPr>
              <w:t>に関する技術情報を収集し、手引書</w:t>
            </w:r>
            <w:r w:rsidR="00811682" w:rsidRPr="00811682">
              <w:rPr>
                <w:rFonts w:asciiTheme="minorEastAsia" w:hAnsiTheme="minorEastAsia" w:hint="eastAsia"/>
                <w:color w:val="FF0000"/>
                <w:sz w:val="20"/>
                <w:szCs w:val="20"/>
                <w:u w:val="single"/>
              </w:rPr>
              <w:t>改訂</w:t>
            </w:r>
            <w:r w:rsidR="0043657C" w:rsidRPr="00792515">
              <w:rPr>
                <w:rFonts w:asciiTheme="minorEastAsia" w:hAnsiTheme="minorEastAsia" w:hint="eastAsia"/>
                <w:sz w:val="20"/>
                <w:szCs w:val="20"/>
              </w:rPr>
              <w:t>と動画</w:t>
            </w:r>
            <w:r w:rsidR="00811682" w:rsidRPr="00811682">
              <w:rPr>
                <w:rFonts w:asciiTheme="minorEastAsia" w:hAnsiTheme="minorEastAsia" w:hint="eastAsia"/>
                <w:sz w:val="20"/>
                <w:szCs w:val="20"/>
              </w:rPr>
              <w:t>製作</w:t>
            </w:r>
            <w:r w:rsidR="0043657C" w:rsidRPr="00792515">
              <w:rPr>
                <w:rFonts w:asciiTheme="minorEastAsia" w:hAnsiTheme="minorEastAsia" w:hint="eastAsia"/>
                <w:sz w:val="20"/>
                <w:szCs w:val="20"/>
              </w:rPr>
              <w:t>に取り組み、行政や施設管理者向けの講習会で対策等の知見を提供したことで</w:t>
            </w:r>
            <w:r w:rsidR="0095644E" w:rsidRPr="00792515">
              <w:rPr>
                <w:rFonts w:asciiTheme="minorEastAsia" w:hAnsiTheme="minorEastAsia" w:hint="eastAsia"/>
                <w:sz w:val="20"/>
                <w:szCs w:val="20"/>
              </w:rPr>
              <w:t>、</w:t>
            </w:r>
            <w:r w:rsidR="0043657C" w:rsidRPr="00792515">
              <w:rPr>
                <w:rFonts w:asciiTheme="minorEastAsia" w:hAnsiTheme="minorEastAsia" w:hint="eastAsia"/>
                <w:sz w:val="20"/>
                <w:szCs w:val="20"/>
              </w:rPr>
              <w:t>府民の安全・安心の確保及び農作物等の被害拡大防止に貢献した。</w:t>
            </w:r>
            <w:r w:rsidR="00553E51" w:rsidRPr="00792515">
              <w:rPr>
                <w:rFonts w:asciiTheme="minorEastAsia" w:hAnsiTheme="minorEastAsia" w:hint="eastAsia"/>
                <w:sz w:val="20"/>
                <w:szCs w:val="20"/>
              </w:rPr>
              <w:t>（再掲）</w:t>
            </w:r>
          </w:p>
          <w:p w14:paraId="04CB1513" w14:textId="29CBC5BA" w:rsidR="00AF6D0A" w:rsidRPr="00792515" w:rsidRDefault="00762637" w:rsidP="00345B45">
            <w:pPr>
              <w:ind w:left="200" w:hangingChars="100" w:hanging="200"/>
              <w:rPr>
                <w:rFonts w:asciiTheme="minorEastAsia" w:hAnsiTheme="minorEastAsia"/>
                <w:sz w:val="20"/>
                <w:szCs w:val="20"/>
              </w:rPr>
            </w:pPr>
            <w:r w:rsidRPr="00792515">
              <w:rPr>
                <w:rFonts w:asciiTheme="minorEastAsia" w:hAnsiTheme="minorEastAsia" w:hint="eastAsia"/>
                <w:sz w:val="20"/>
                <w:szCs w:val="20"/>
              </w:rPr>
              <w:t>・貝毒プランクトンの調査では、原則当日中に調査結果を行政</w:t>
            </w:r>
            <w:r w:rsidR="00AF6D0A" w:rsidRPr="00792515">
              <w:rPr>
                <w:rFonts w:asciiTheme="minorEastAsia" w:hAnsiTheme="minorEastAsia" w:hint="eastAsia"/>
                <w:sz w:val="20"/>
                <w:szCs w:val="20"/>
              </w:rPr>
              <w:t>等</w:t>
            </w:r>
            <w:r w:rsidRPr="00792515">
              <w:rPr>
                <w:rFonts w:asciiTheme="minorEastAsia" w:hAnsiTheme="minorEastAsia" w:hint="eastAsia"/>
                <w:sz w:val="20"/>
                <w:szCs w:val="20"/>
              </w:rPr>
              <w:t>に対し随時情報提供し、府民の食の安全・安心にかかる危機管理を支援した。</w:t>
            </w:r>
            <w:r w:rsidR="00AF6D0A" w:rsidRPr="00792515">
              <w:rPr>
                <w:rFonts w:asciiTheme="minorEastAsia" w:hAnsiTheme="minorEastAsia" w:hint="eastAsia"/>
                <w:sz w:val="20"/>
                <w:szCs w:val="20"/>
              </w:rPr>
              <w:t>また、効率</w:t>
            </w:r>
            <w:r w:rsidR="00AF6D0A" w:rsidRPr="00792515">
              <w:rPr>
                <w:rFonts w:asciiTheme="minorEastAsia" w:hAnsiTheme="minorEastAsia" w:hint="eastAsia"/>
                <w:sz w:val="20"/>
                <w:szCs w:val="20"/>
              </w:rPr>
              <w:lastRenderedPageBreak/>
              <w:t>的な貝毒監視体制に向けて</w:t>
            </w:r>
            <w:r w:rsidR="00345B45">
              <w:rPr>
                <w:rFonts w:asciiTheme="minorEastAsia" w:hAnsiTheme="minorEastAsia" w:hint="eastAsia"/>
                <w:sz w:val="20"/>
                <w:szCs w:val="20"/>
              </w:rPr>
              <w:t>新たな貝毒検査方法を検討した</w:t>
            </w:r>
            <w:r w:rsidR="00AF6D0A" w:rsidRPr="00792515">
              <w:rPr>
                <w:rFonts w:asciiTheme="minorEastAsia" w:hAnsiTheme="minorEastAsia" w:hint="eastAsia"/>
                <w:sz w:val="20"/>
                <w:szCs w:val="20"/>
              </w:rPr>
              <w:t>。</w:t>
            </w:r>
          </w:p>
          <w:p w14:paraId="39AC349D" w14:textId="7A300405" w:rsidR="00762637" w:rsidRPr="00792515" w:rsidRDefault="00762637" w:rsidP="00762637">
            <w:pPr>
              <w:ind w:left="200" w:hangingChars="100" w:hanging="200"/>
              <w:rPr>
                <w:rFonts w:asciiTheme="minorEastAsia" w:hAnsiTheme="minorEastAsia"/>
                <w:sz w:val="20"/>
                <w:szCs w:val="20"/>
              </w:rPr>
            </w:pPr>
            <w:r w:rsidRPr="00792515">
              <w:rPr>
                <w:rFonts w:asciiTheme="minorEastAsia" w:hAnsiTheme="minorEastAsia" w:hint="eastAsia"/>
                <w:sz w:val="20"/>
                <w:szCs w:val="20"/>
              </w:rPr>
              <w:t>・アスベスト</w:t>
            </w:r>
            <w:r w:rsidR="00AF6D0A" w:rsidRPr="00792515">
              <w:rPr>
                <w:rFonts w:asciiTheme="minorEastAsia" w:hAnsiTheme="minorEastAsia" w:hint="eastAsia"/>
                <w:sz w:val="20"/>
                <w:szCs w:val="20"/>
              </w:rPr>
              <w:t>濃度緊急</w:t>
            </w:r>
            <w:r w:rsidRPr="00792515">
              <w:rPr>
                <w:rFonts w:asciiTheme="minorEastAsia" w:hAnsiTheme="minorEastAsia" w:hint="eastAsia"/>
                <w:sz w:val="20"/>
                <w:szCs w:val="20"/>
              </w:rPr>
              <w:t>分析については、府の要請を受け、大気や建材の緊急分析に対応し、府民の安全・安心の迅速な確保に貢献した。</w:t>
            </w:r>
          </w:p>
          <w:p w14:paraId="42CA64F3" w14:textId="38E6FA1F" w:rsidR="00BA471C" w:rsidRPr="00792515" w:rsidRDefault="00BA471C" w:rsidP="004B245D">
            <w:pPr>
              <w:rPr>
                <w:rFonts w:asciiTheme="minorEastAsia" w:hAnsiTheme="minorEastAsia"/>
                <w:sz w:val="20"/>
                <w:szCs w:val="20"/>
              </w:rPr>
            </w:pPr>
          </w:p>
        </w:tc>
        <w:tc>
          <w:tcPr>
            <w:tcW w:w="5064" w:type="dxa"/>
            <w:tcBorders>
              <w:left w:val="single" w:sz="4" w:space="0" w:color="auto"/>
              <w:right w:val="single" w:sz="12" w:space="0" w:color="auto"/>
            </w:tcBorders>
          </w:tcPr>
          <w:p w14:paraId="289A5957" w14:textId="22585165" w:rsidR="007B66DF" w:rsidRDefault="00F70A41" w:rsidP="00AF6D0A">
            <w:pPr>
              <w:ind w:left="200" w:hangingChars="100" w:hanging="200"/>
              <w:rPr>
                <w:rFonts w:asciiTheme="minorEastAsia" w:hAnsiTheme="minorEastAsia"/>
                <w:sz w:val="20"/>
                <w:szCs w:val="20"/>
              </w:rPr>
            </w:pPr>
            <w:r w:rsidRPr="00792515">
              <w:rPr>
                <w:rFonts w:asciiTheme="minorEastAsia" w:hAnsiTheme="minorEastAsia" w:hint="eastAsia"/>
                <w:sz w:val="20"/>
                <w:szCs w:val="20"/>
              </w:rPr>
              <w:lastRenderedPageBreak/>
              <w:t>・</w:t>
            </w:r>
            <w:r w:rsidR="0064673F" w:rsidRPr="00792515">
              <w:rPr>
                <w:rFonts w:asciiTheme="minorEastAsia" w:hAnsiTheme="minorEastAsia" w:hint="eastAsia"/>
                <w:sz w:val="20"/>
                <w:szCs w:val="20"/>
              </w:rPr>
              <w:t>クビアカツヤカミキリについては継続して調査等に取り組み、</w:t>
            </w:r>
            <w:r w:rsidR="0064673F" w:rsidRPr="00345B45">
              <w:rPr>
                <w:rFonts w:asciiTheme="minorEastAsia" w:hAnsiTheme="minorEastAsia" w:hint="eastAsia"/>
                <w:sz w:val="20"/>
                <w:szCs w:val="20"/>
              </w:rPr>
              <w:t>手引書</w:t>
            </w:r>
            <w:r w:rsidR="00A96C03" w:rsidRPr="00345B45">
              <w:rPr>
                <w:rFonts w:asciiTheme="minorEastAsia" w:hAnsiTheme="minorEastAsia" w:hint="eastAsia"/>
                <w:sz w:val="20"/>
                <w:szCs w:val="20"/>
              </w:rPr>
              <w:t>の</w:t>
            </w:r>
            <w:r w:rsidR="00811682" w:rsidRPr="00811682">
              <w:rPr>
                <w:rFonts w:asciiTheme="minorEastAsia" w:hAnsiTheme="minorEastAsia" w:hint="eastAsia"/>
                <w:color w:val="FF0000"/>
                <w:sz w:val="20"/>
                <w:szCs w:val="20"/>
                <w:u w:val="single"/>
              </w:rPr>
              <w:t>改訂</w:t>
            </w:r>
            <w:r w:rsidR="00A96C03" w:rsidRPr="00345B45">
              <w:rPr>
                <w:rFonts w:asciiTheme="minorEastAsia" w:hAnsiTheme="minorEastAsia" w:hint="eastAsia"/>
                <w:sz w:val="20"/>
                <w:szCs w:val="20"/>
              </w:rPr>
              <w:t>や動画の</w:t>
            </w:r>
            <w:r w:rsidR="00811682" w:rsidRPr="00811682">
              <w:rPr>
                <w:rFonts w:asciiTheme="minorEastAsia" w:hAnsiTheme="minorEastAsia" w:hint="eastAsia"/>
                <w:sz w:val="20"/>
                <w:szCs w:val="20"/>
              </w:rPr>
              <w:t>製作</w:t>
            </w:r>
            <w:r w:rsidR="0064673F" w:rsidRPr="00345B45">
              <w:rPr>
                <w:rFonts w:asciiTheme="minorEastAsia" w:hAnsiTheme="minorEastAsia" w:hint="eastAsia"/>
                <w:sz w:val="20"/>
                <w:szCs w:val="20"/>
              </w:rPr>
              <w:t>を行い、</w:t>
            </w:r>
            <w:r w:rsidR="0064673F" w:rsidRPr="00792515">
              <w:rPr>
                <w:rFonts w:asciiTheme="minorEastAsia" w:hAnsiTheme="minorEastAsia" w:hint="eastAsia"/>
                <w:sz w:val="20"/>
                <w:szCs w:val="20"/>
              </w:rPr>
              <w:t>防除の時期を逃さないよう取</w:t>
            </w:r>
            <w:r w:rsidR="00002C46" w:rsidRPr="00792515">
              <w:rPr>
                <w:rFonts w:asciiTheme="minorEastAsia" w:hAnsiTheme="minorEastAsia" w:hint="eastAsia"/>
                <w:sz w:val="20"/>
                <w:szCs w:val="20"/>
              </w:rPr>
              <w:t>り</w:t>
            </w:r>
            <w:r w:rsidR="0064673F" w:rsidRPr="00792515">
              <w:rPr>
                <w:rFonts w:asciiTheme="minorEastAsia" w:hAnsiTheme="minorEastAsia" w:hint="eastAsia"/>
                <w:sz w:val="20"/>
                <w:szCs w:val="20"/>
              </w:rPr>
              <w:t>組んだこと</w:t>
            </w:r>
            <w:r w:rsidR="00AF6D0A" w:rsidRPr="00792515">
              <w:rPr>
                <w:rFonts w:asciiTheme="minorEastAsia" w:hAnsiTheme="minorEastAsia" w:hint="eastAsia"/>
                <w:sz w:val="20"/>
                <w:szCs w:val="20"/>
              </w:rPr>
              <w:t>、貝毒プランクトン</w:t>
            </w:r>
            <w:r w:rsidR="00E51162">
              <w:rPr>
                <w:rFonts w:asciiTheme="minorEastAsia" w:hAnsiTheme="minorEastAsia" w:hint="eastAsia"/>
                <w:sz w:val="20"/>
                <w:szCs w:val="20"/>
              </w:rPr>
              <w:t>の</w:t>
            </w:r>
            <w:r w:rsidR="00AF6D0A" w:rsidRPr="00792515">
              <w:rPr>
                <w:rFonts w:asciiTheme="minorEastAsia" w:hAnsiTheme="minorEastAsia" w:hint="eastAsia"/>
                <w:sz w:val="20"/>
                <w:szCs w:val="20"/>
              </w:rPr>
              <w:t>調査</w:t>
            </w:r>
            <w:r w:rsidR="00E51162">
              <w:rPr>
                <w:rFonts w:asciiTheme="minorEastAsia" w:hAnsiTheme="minorEastAsia" w:hint="eastAsia"/>
                <w:sz w:val="20"/>
                <w:szCs w:val="20"/>
              </w:rPr>
              <w:t>や</w:t>
            </w:r>
            <w:r w:rsidR="00AF6D0A" w:rsidRPr="00792515">
              <w:rPr>
                <w:rFonts w:asciiTheme="minorEastAsia" w:hAnsiTheme="minorEastAsia" w:hint="eastAsia"/>
                <w:sz w:val="20"/>
                <w:szCs w:val="20"/>
              </w:rPr>
              <w:t>アスベスト濃度緊急分析</w:t>
            </w:r>
            <w:r w:rsidR="00E51162">
              <w:rPr>
                <w:rFonts w:asciiTheme="minorEastAsia" w:hAnsiTheme="minorEastAsia" w:hint="eastAsia"/>
                <w:sz w:val="20"/>
                <w:szCs w:val="20"/>
              </w:rPr>
              <w:t>については計</w:t>
            </w:r>
            <w:r w:rsidR="00AF6D0A" w:rsidRPr="00E51162">
              <w:rPr>
                <w:rFonts w:asciiTheme="minorEastAsia" w:hAnsiTheme="minorEastAsia" w:hint="eastAsia"/>
                <w:sz w:val="20"/>
                <w:szCs w:val="20"/>
              </w:rPr>
              <w:t>画通りに実施されていることから、</w:t>
            </w:r>
            <w:r w:rsidR="00C00D50" w:rsidRPr="00792515">
              <w:rPr>
                <w:rFonts w:asciiTheme="minorEastAsia" w:hAnsiTheme="minorEastAsia" w:hint="eastAsia"/>
                <w:sz w:val="20"/>
                <w:szCs w:val="20"/>
              </w:rPr>
              <w:t>府民の安全・安心の確保に貢献したこと</w:t>
            </w:r>
            <w:r w:rsidR="00D07935" w:rsidRPr="00792515">
              <w:rPr>
                <w:rFonts w:asciiTheme="minorEastAsia" w:hAnsiTheme="minorEastAsia" w:hint="eastAsia"/>
                <w:sz w:val="20"/>
                <w:szCs w:val="20"/>
              </w:rPr>
              <w:t>を</w:t>
            </w:r>
            <w:r w:rsidR="00AF6D0A" w:rsidRPr="00792515">
              <w:rPr>
                <w:rFonts w:asciiTheme="minorEastAsia" w:hAnsiTheme="minorEastAsia" w:hint="eastAsia"/>
                <w:sz w:val="20"/>
                <w:szCs w:val="20"/>
              </w:rPr>
              <w:t>評価し</w:t>
            </w:r>
            <w:r w:rsidR="007B66DF">
              <w:rPr>
                <w:rFonts w:asciiTheme="minorEastAsia" w:hAnsiTheme="minorEastAsia" w:hint="eastAsia"/>
                <w:sz w:val="20"/>
                <w:szCs w:val="20"/>
              </w:rPr>
              <w:t>た。</w:t>
            </w:r>
          </w:p>
          <w:p w14:paraId="4997D1A5" w14:textId="4CF53F68" w:rsidR="00057A31" w:rsidRPr="00792515" w:rsidRDefault="007B66DF" w:rsidP="00AF6D0A">
            <w:pPr>
              <w:ind w:left="200" w:hangingChars="100" w:hanging="200"/>
              <w:rPr>
                <w:rFonts w:asciiTheme="minorEastAsia" w:hAnsiTheme="minorEastAsia"/>
                <w:sz w:val="20"/>
                <w:szCs w:val="20"/>
              </w:rPr>
            </w:pPr>
            <w:r w:rsidRPr="00811682">
              <w:rPr>
                <w:rFonts w:asciiTheme="minorEastAsia" w:hAnsiTheme="minorEastAsia" w:hint="eastAsia"/>
                <w:sz w:val="20"/>
                <w:szCs w:val="20"/>
              </w:rPr>
              <w:t>・上記より、</w:t>
            </w:r>
            <w:r w:rsidR="00AF6D0A" w:rsidRPr="00811682">
              <w:rPr>
                <w:rFonts w:asciiTheme="minorEastAsia" w:hAnsiTheme="minorEastAsia" w:hint="eastAsia"/>
                <w:sz w:val="20"/>
                <w:szCs w:val="20"/>
              </w:rPr>
              <w:t>自己評価の「Ⅲ</w:t>
            </w:r>
            <w:r w:rsidR="00AD2DD4" w:rsidRPr="00811682">
              <w:rPr>
                <w:rFonts w:asciiTheme="minorEastAsia" w:hAnsiTheme="minorEastAsia" w:hint="eastAsia"/>
                <w:sz w:val="20"/>
                <w:szCs w:val="20"/>
              </w:rPr>
              <w:t>」は妥当であると判断した。</w:t>
            </w:r>
          </w:p>
          <w:p w14:paraId="6DEB9B5F" w14:textId="77777777" w:rsidR="00AD2DD4" w:rsidRPr="00792515" w:rsidRDefault="00AD2DD4" w:rsidP="00D2564D">
            <w:pPr>
              <w:ind w:left="200" w:hangingChars="100" w:hanging="200"/>
              <w:rPr>
                <w:rFonts w:asciiTheme="minorEastAsia" w:hAnsiTheme="minorEastAsia"/>
                <w:sz w:val="20"/>
                <w:szCs w:val="20"/>
              </w:rPr>
            </w:pPr>
          </w:p>
          <w:p w14:paraId="73B40816" w14:textId="77777777" w:rsidR="00D2564D" w:rsidRPr="00792515" w:rsidRDefault="00057A31" w:rsidP="00D2564D">
            <w:pPr>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lastRenderedPageBreak/>
              <w:t>※評価にあたっての</w:t>
            </w:r>
            <w:r w:rsidR="00D76AC9" w:rsidRPr="00792515">
              <w:rPr>
                <w:rFonts w:asciiTheme="majorEastAsia" w:eastAsiaTheme="majorEastAsia" w:hAnsiTheme="majorEastAsia" w:hint="eastAsia"/>
                <w:sz w:val="20"/>
                <w:szCs w:val="20"/>
              </w:rPr>
              <w:t>評価委員会の</w:t>
            </w:r>
            <w:r w:rsidRPr="00792515">
              <w:rPr>
                <w:rFonts w:asciiTheme="majorEastAsia" w:eastAsiaTheme="majorEastAsia" w:hAnsiTheme="majorEastAsia" w:hint="eastAsia"/>
                <w:sz w:val="20"/>
                <w:szCs w:val="20"/>
              </w:rPr>
              <w:t>意見、指摘等</w:t>
            </w:r>
          </w:p>
          <w:p w14:paraId="4667798C" w14:textId="4E6AA387" w:rsidR="00AD64BF" w:rsidRPr="00792515" w:rsidRDefault="00AD64BF" w:rsidP="006D51F2">
            <w:pPr>
              <w:ind w:left="200" w:hangingChars="100" w:hanging="200"/>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t>・クビアカツヤカミキリの被害について、被害地域が南下していない等、被害が拡大していないのは、初期の対応が良かったものと評価している。</w:t>
            </w:r>
          </w:p>
          <w:p w14:paraId="0B8587B4" w14:textId="784A224B" w:rsidR="003C074E" w:rsidRPr="00792515" w:rsidRDefault="001D2B7D" w:rsidP="00AD64BF">
            <w:pPr>
              <w:ind w:left="200" w:hangingChars="100" w:hanging="200"/>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t>・長期化している貝毒の抑制手法の開発等、行政とも連携して、引き続き各種対策をお願いしたい。</w:t>
            </w:r>
          </w:p>
        </w:tc>
      </w:tr>
      <w:tr w:rsidR="00792515" w:rsidRPr="00792515" w14:paraId="12F969BC" w14:textId="76C1F15D" w:rsidTr="005135A4">
        <w:tc>
          <w:tcPr>
            <w:tcW w:w="2127" w:type="dxa"/>
            <w:tcBorders>
              <w:left w:val="single" w:sz="12" w:space="0" w:color="auto"/>
            </w:tcBorders>
          </w:tcPr>
          <w:p w14:paraId="43B1D53F" w14:textId="706D6DDC" w:rsidR="00E80992" w:rsidRPr="00792515" w:rsidRDefault="00D658F2" w:rsidP="000602AC">
            <w:pPr>
              <w:rPr>
                <w:sz w:val="20"/>
              </w:rPr>
            </w:pPr>
            <w:r w:rsidRPr="00792515">
              <w:lastRenderedPageBreak/>
              <w:br w:type="page"/>
            </w:r>
            <w:r w:rsidR="00E80992" w:rsidRPr="00792515">
              <w:rPr>
                <w:rFonts w:hint="eastAsia"/>
                <w:sz w:val="20"/>
              </w:rPr>
              <w:t>農業大学校の運営</w:t>
            </w:r>
          </w:p>
        </w:tc>
        <w:tc>
          <w:tcPr>
            <w:tcW w:w="849" w:type="dxa"/>
            <w:vAlign w:val="center"/>
          </w:tcPr>
          <w:p w14:paraId="184E9925" w14:textId="77777777" w:rsidR="00E80992" w:rsidRPr="00792515" w:rsidRDefault="00E80992" w:rsidP="00314E4E">
            <w:pPr>
              <w:jc w:val="center"/>
              <w:rPr>
                <w:sz w:val="24"/>
              </w:rPr>
            </w:pPr>
            <w:r w:rsidRPr="00792515">
              <w:rPr>
                <w:rFonts w:hint="eastAsia"/>
                <w:sz w:val="24"/>
              </w:rPr>
              <w:t>４</w:t>
            </w:r>
          </w:p>
        </w:tc>
        <w:tc>
          <w:tcPr>
            <w:tcW w:w="851" w:type="dxa"/>
            <w:vAlign w:val="center"/>
          </w:tcPr>
          <w:p w14:paraId="1A55F051" w14:textId="3259A536" w:rsidR="00E80992" w:rsidRPr="00792515" w:rsidRDefault="00E80992" w:rsidP="00E80992">
            <w:pPr>
              <w:jc w:val="center"/>
              <w:rPr>
                <w:sz w:val="24"/>
              </w:rPr>
            </w:pPr>
            <w:r w:rsidRPr="00792515">
              <w:rPr>
                <w:rFonts w:hint="eastAsia"/>
                <w:sz w:val="24"/>
              </w:rPr>
              <w:t>Ⅲ</w:t>
            </w:r>
          </w:p>
        </w:tc>
        <w:tc>
          <w:tcPr>
            <w:tcW w:w="851" w:type="dxa"/>
            <w:vAlign w:val="center"/>
          </w:tcPr>
          <w:p w14:paraId="6DF11F07" w14:textId="1B9706B2" w:rsidR="00E80992" w:rsidRPr="00792515" w:rsidRDefault="00E80992" w:rsidP="00E80992">
            <w:pPr>
              <w:jc w:val="center"/>
              <w:rPr>
                <w:sz w:val="24"/>
              </w:rPr>
            </w:pPr>
            <w:r w:rsidRPr="00792515">
              <w:rPr>
                <w:rFonts w:hint="eastAsia"/>
                <w:sz w:val="24"/>
              </w:rPr>
              <w:t>Ⅲ</w:t>
            </w:r>
          </w:p>
        </w:tc>
        <w:tc>
          <w:tcPr>
            <w:tcW w:w="5000" w:type="dxa"/>
            <w:tcBorders>
              <w:right w:val="single" w:sz="4" w:space="0" w:color="auto"/>
            </w:tcBorders>
          </w:tcPr>
          <w:p w14:paraId="371FCDF9" w14:textId="5CBBB664" w:rsidR="00A249D9" w:rsidRPr="00792515" w:rsidRDefault="00456330" w:rsidP="00D2564D">
            <w:pPr>
              <w:ind w:left="200" w:hangingChars="100" w:hanging="200"/>
              <w:rPr>
                <w:rFonts w:asciiTheme="minorEastAsia" w:hAnsiTheme="minorEastAsia"/>
                <w:sz w:val="20"/>
                <w:szCs w:val="20"/>
              </w:rPr>
            </w:pPr>
            <w:r w:rsidRPr="00792515">
              <w:rPr>
                <w:rFonts w:asciiTheme="minorEastAsia" w:hAnsiTheme="minorEastAsia" w:hint="eastAsia"/>
                <w:sz w:val="20"/>
                <w:szCs w:val="20"/>
              </w:rPr>
              <w:t>・農業大学校卒業生</w:t>
            </w:r>
            <w:r w:rsidR="009C4283" w:rsidRPr="00792515">
              <w:rPr>
                <w:rFonts w:asciiTheme="minorEastAsia" w:hAnsiTheme="minorEastAsia" w:hint="eastAsia"/>
                <w:sz w:val="20"/>
                <w:szCs w:val="20"/>
              </w:rPr>
              <w:t>（</w:t>
            </w:r>
            <w:r w:rsidR="00762637" w:rsidRPr="00792515">
              <w:rPr>
                <w:rFonts w:asciiTheme="minorEastAsia" w:hAnsiTheme="minorEastAsia" w:hint="eastAsia"/>
                <w:sz w:val="20"/>
                <w:szCs w:val="20"/>
              </w:rPr>
              <w:t>22</w:t>
            </w:r>
            <w:r w:rsidR="009C4283" w:rsidRPr="00792515">
              <w:rPr>
                <w:rFonts w:asciiTheme="minorEastAsia" w:hAnsiTheme="minorEastAsia" w:hint="eastAsia"/>
                <w:sz w:val="20"/>
                <w:szCs w:val="20"/>
              </w:rPr>
              <w:t>名）</w:t>
            </w:r>
            <w:r w:rsidRPr="00792515">
              <w:rPr>
                <w:rFonts w:asciiTheme="minorEastAsia" w:hAnsiTheme="minorEastAsia" w:hint="eastAsia"/>
                <w:sz w:val="20"/>
                <w:szCs w:val="20"/>
              </w:rPr>
              <w:t>のうち、就農・就職を希望する者</w:t>
            </w:r>
            <w:r w:rsidR="009C4283" w:rsidRPr="00792515">
              <w:rPr>
                <w:rFonts w:asciiTheme="minorEastAsia" w:hAnsiTheme="minorEastAsia" w:hint="eastAsia"/>
                <w:sz w:val="20"/>
                <w:szCs w:val="20"/>
              </w:rPr>
              <w:t>（</w:t>
            </w:r>
            <w:r w:rsidR="00762637" w:rsidRPr="00792515">
              <w:rPr>
                <w:rFonts w:asciiTheme="minorEastAsia" w:hAnsiTheme="minorEastAsia" w:hint="eastAsia"/>
                <w:sz w:val="20"/>
                <w:szCs w:val="20"/>
              </w:rPr>
              <w:t>20</w:t>
            </w:r>
            <w:r w:rsidR="009C4283" w:rsidRPr="00792515">
              <w:rPr>
                <w:rFonts w:asciiTheme="minorEastAsia" w:hAnsiTheme="minorEastAsia" w:hint="eastAsia"/>
                <w:sz w:val="20"/>
                <w:szCs w:val="20"/>
              </w:rPr>
              <w:t>名）</w:t>
            </w:r>
            <w:r w:rsidRPr="00792515">
              <w:rPr>
                <w:rFonts w:asciiTheme="minorEastAsia" w:hAnsiTheme="minorEastAsia" w:hint="eastAsia"/>
                <w:sz w:val="20"/>
                <w:szCs w:val="20"/>
              </w:rPr>
              <w:t>の農業関係就職率</w:t>
            </w:r>
            <w:r w:rsidR="009C4283" w:rsidRPr="00792515">
              <w:rPr>
                <w:rFonts w:asciiTheme="minorEastAsia" w:hAnsiTheme="minorEastAsia" w:hint="eastAsia"/>
                <w:sz w:val="20"/>
                <w:szCs w:val="20"/>
              </w:rPr>
              <w:t>は</w:t>
            </w:r>
            <w:r w:rsidRPr="00792515">
              <w:rPr>
                <w:rFonts w:asciiTheme="minorEastAsia" w:hAnsiTheme="minorEastAsia" w:hint="eastAsia"/>
                <w:sz w:val="20"/>
                <w:szCs w:val="20"/>
              </w:rPr>
              <w:t>100</w:t>
            </w:r>
            <w:r w:rsidR="009C4283" w:rsidRPr="00792515">
              <w:rPr>
                <w:rFonts w:asciiTheme="minorEastAsia" w:hAnsiTheme="minorEastAsia" w:hint="eastAsia"/>
                <w:sz w:val="20"/>
                <w:szCs w:val="20"/>
              </w:rPr>
              <w:t>％で</w:t>
            </w:r>
            <w:r w:rsidRPr="00792515">
              <w:rPr>
                <w:rFonts w:asciiTheme="minorEastAsia" w:hAnsiTheme="minorEastAsia" w:hint="eastAsia"/>
                <w:sz w:val="20"/>
                <w:szCs w:val="20"/>
              </w:rPr>
              <w:t>、数値目標</w:t>
            </w:r>
            <w:r w:rsidR="009C4283" w:rsidRPr="00792515">
              <w:rPr>
                <w:rFonts w:asciiTheme="minorEastAsia" w:hAnsiTheme="minorEastAsia" w:hint="eastAsia"/>
                <w:sz w:val="20"/>
                <w:szCs w:val="20"/>
              </w:rPr>
              <w:t>【</w:t>
            </w:r>
            <w:r w:rsidR="00A249D9" w:rsidRPr="00792515">
              <w:rPr>
                <w:rFonts w:asciiTheme="minorEastAsia" w:hAnsiTheme="minorEastAsia" w:hint="eastAsia"/>
                <w:sz w:val="20"/>
                <w:szCs w:val="20"/>
              </w:rPr>
              <w:t>第</w:t>
            </w:r>
            <w:r w:rsidR="00002C46" w:rsidRPr="00792515">
              <w:rPr>
                <w:rFonts w:asciiTheme="minorEastAsia" w:hAnsiTheme="minorEastAsia" w:hint="eastAsia"/>
                <w:sz w:val="20"/>
                <w:szCs w:val="20"/>
              </w:rPr>
              <w:t>２</w:t>
            </w:r>
            <w:r w:rsidR="00A249D9" w:rsidRPr="00792515">
              <w:rPr>
                <w:rFonts w:asciiTheme="minorEastAsia" w:hAnsiTheme="minorEastAsia" w:hint="eastAsia"/>
                <w:sz w:val="20"/>
                <w:szCs w:val="20"/>
              </w:rPr>
              <w:t>期中期目標期間平均で90％以上</w:t>
            </w:r>
            <w:r w:rsidR="009C4283" w:rsidRPr="00792515">
              <w:rPr>
                <w:rFonts w:asciiTheme="minorEastAsia" w:hAnsiTheme="minorEastAsia" w:hint="eastAsia"/>
                <w:sz w:val="20"/>
                <w:szCs w:val="20"/>
              </w:rPr>
              <w:t>】</w:t>
            </w:r>
            <w:r w:rsidR="00A249D9" w:rsidRPr="00792515">
              <w:rPr>
                <w:rFonts w:asciiTheme="minorEastAsia" w:hAnsiTheme="minorEastAsia" w:hint="eastAsia"/>
                <w:sz w:val="20"/>
                <w:szCs w:val="20"/>
              </w:rPr>
              <w:t>を上回った。</w:t>
            </w:r>
          </w:p>
          <w:p w14:paraId="17DD54FC" w14:textId="00154E05" w:rsidR="00E80992" w:rsidRPr="00792515" w:rsidRDefault="00A249D9" w:rsidP="00D2564D">
            <w:pPr>
              <w:ind w:left="200" w:hangingChars="100" w:hanging="200"/>
              <w:rPr>
                <w:rFonts w:asciiTheme="minorEastAsia" w:hAnsiTheme="minorEastAsia"/>
                <w:sz w:val="20"/>
                <w:szCs w:val="20"/>
              </w:rPr>
            </w:pPr>
            <w:r w:rsidRPr="00792515">
              <w:rPr>
                <w:rFonts w:asciiTheme="minorEastAsia" w:hAnsiTheme="minorEastAsia" w:hint="eastAsia"/>
                <w:sz w:val="20"/>
                <w:szCs w:val="20"/>
              </w:rPr>
              <w:t>・</w:t>
            </w:r>
            <w:r w:rsidR="00456330" w:rsidRPr="00792515">
              <w:rPr>
                <w:rFonts w:asciiTheme="minorEastAsia" w:hAnsiTheme="minorEastAsia" w:hint="eastAsia"/>
                <w:sz w:val="20"/>
                <w:szCs w:val="20"/>
              </w:rPr>
              <w:t>新規就農希望者</w:t>
            </w:r>
            <w:r w:rsidRPr="00792515">
              <w:rPr>
                <w:rFonts w:asciiTheme="minorEastAsia" w:hAnsiTheme="minorEastAsia" w:hint="eastAsia"/>
                <w:sz w:val="20"/>
                <w:szCs w:val="20"/>
              </w:rPr>
              <w:t>などを対象</w:t>
            </w:r>
            <w:r w:rsidR="00F5719C" w:rsidRPr="00792515">
              <w:rPr>
                <w:rFonts w:asciiTheme="minorEastAsia" w:hAnsiTheme="minorEastAsia" w:hint="eastAsia"/>
                <w:sz w:val="20"/>
                <w:szCs w:val="20"/>
              </w:rPr>
              <w:t>とした</w:t>
            </w:r>
            <w:r w:rsidRPr="00792515">
              <w:rPr>
                <w:rFonts w:asciiTheme="minorEastAsia" w:hAnsiTheme="minorEastAsia" w:hint="eastAsia"/>
                <w:sz w:val="20"/>
                <w:szCs w:val="20"/>
              </w:rPr>
              <w:t>短期プロ農家</w:t>
            </w:r>
            <w:r w:rsidR="00F5719C" w:rsidRPr="00792515">
              <w:rPr>
                <w:rFonts w:asciiTheme="minorEastAsia" w:hAnsiTheme="minorEastAsia" w:hint="eastAsia"/>
                <w:sz w:val="20"/>
                <w:szCs w:val="20"/>
              </w:rPr>
              <w:t>養成</w:t>
            </w:r>
            <w:r w:rsidRPr="00792515">
              <w:rPr>
                <w:rFonts w:asciiTheme="minorEastAsia" w:hAnsiTheme="minorEastAsia" w:hint="eastAsia"/>
                <w:sz w:val="20"/>
                <w:szCs w:val="20"/>
              </w:rPr>
              <w:t>コース</w:t>
            </w:r>
            <w:r w:rsidR="00F5719C" w:rsidRPr="00792515">
              <w:rPr>
                <w:rFonts w:asciiTheme="minorEastAsia" w:hAnsiTheme="minorEastAsia" w:hint="eastAsia"/>
                <w:sz w:val="20"/>
                <w:szCs w:val="20"/>
              </w:rPr>
              <w:t>では、</w:t>
            </w:r>
            <w:r w:rsidR="00456330" w:rsidRPr="00792515">
              <w:rPr>
                <w:rFonts w:asciiTheme="minorEastAsia" w:hAnsiTheme="minorEastAsia" w:hint="eastAsia"/>
                <w:sz w:val="20"/>
                <w:szCs w:val="20"/>
              </w:rPr>
              <w:t>受講者数を維持している</w:t>
            </w:r>
            <w:r w:rsidR="009A44DB" w:rsidRPr="00792515">
              <w:rPr>
                <w:rFonts w:asciiTheme="minorEastAsia" w:hAnsiTheme="minorEastAsia" w:hint="eastAsia"/>
                <w:sz w:val="20"/>
                <w:szCs w:val="20"/>
              </w:rPr>
              <w:t>等</w:t>
            </w:r>
            <w:r w:rsidR="00456330" w:rsidRPr="00792515">
              <w:rPr>
                <w:rFonts w:asciiTheme="minorEastAsia" w:hAnsiTheme="minorEastAsia" w:hint="eastAsia"/>
                <w:sz w:val="20"/>
                <w:szCs w:val="20"/>
              </w:rPr>
              <w:t>、</w:t>
            </w:r>
            <w:r w:rsidR="00F5719C" w:rsidRPr="00792515">
              <w:rPr>
                <w:rFonts w:asciiTheme="minorEastAsia" w:hAnsiTheme="minorEastAsia" w:hint="eastAsia"/>
                <w:sz w:val="20"/>
                <w:szCs w:val="20"/>
              </w:rPr>
              <w:t>新たな担い手の育成に</w:t>
            </w:r>
            <w:r w:rsidR="00456330" w:rsidRPr="00792515">
              <w:rPr>
                <w:rFonts w:asciiTheme="minorEastAsia" w:hAnsiTheme="minorEastAsia" w:hint="eastAsia"/>
                <w:sz w:val="20"/>
                <w:szCs w:val="20"/>
              </w:rPr>
              <w:t>積極的に</w:t>
            </w:r>
            <w:r w:rsidR="00F5719C" w:rsidRPr="00792515">
              <w:rPr>
                <w:rFonts w:asciiTheme="minorEastAsia" w:hAnsiTheme="minorEastAsia" w:hint="eastAsia"/>
                <w:sz w:val="20"/>
                <w:szCs w:val="20"/>
              </w:rPr>
              <w:t>取り組んだ。</w:t>
            </w:r>
          </w:p>
          <w:p w14:paraId="21120D15" w14:textId="1B9D8A65" w:rsidR="00A249D9" w:rsidRPr="00792515" w:rsidRDefault="0095644E" w:rsidP="00B133E2">
            <w:pPr>
              <w:ind w:left="200" w:hangingChars="100" w:hanging="200"/>
              <w:rPr>
                <w:rFonts w:asciiTheme="minorEastAsia" w:hAnsiTheme="minorEastAsia"/>
                <w:sz w:val="20"/>
                <w:szCs w:val="20"/>
              </w:rPr>
            </w:pPr>
            <w:r w:rsidRPr="00792515">
              <w:rPr>
                <w:rFonts w:asciiTheme="minorEastAsia" w:hAnsiTheme="minorEastAsia" w:hint="eastAsia"/>
                <w:sz w:val="20"/>
                <w:szCs w:val="20"/>
              </w:rPr>
              <w:t>・卒業後に即戦力となる担い手を育成するため、</w:t>
            </w:r>
            <w:r w:rsidR="00B133E2" w:rsidRPr="00792515">
              <w:rPr>
                <w:rFonts w:asciiTheme="minorEastAsia" w:hAnsiTheme="minorEastAsia" w:hint="eastAsia"/>
                <w:sz w:val="20"/>
                <w:szCs w:val="20"/>
              </w:rPr>
              <w:t>農業実習を重視した養成科の新コースカリキュラム等を検討した。</w:t>
            </w:r>
          </w:p>
          <w:p w14:paraId="05290D8C" w14:textId="313D2C67" w:rsidR="00A249D9" w:rsidRPr="00792515" w:rsidRDefault="00A249D9" w:rsidP="00D2564D">
            <w:pPr>
              <w:rPr>
                <w:rFonts w:asciiTheme="minorEastAsia" w:hAnsiTheme="minorEastAsia"/>
                <w:sz w:val="20"/>
                <w:szCs w:val="20"/>
              </w:rPr>
            </w:pPr>
          </w:p>
        </w:tc>
        <w:tc>
          <w:tcPr>
            <w:tcW w:w="5064" w:type="dxa"/>
            <w:tcBorders>
              <w:left w:val="single" w:sz="4" w:space="0" w:color="auto"/>
              <w:right w:val="single" w:sz="12" w:space="0" w:color="auto"/>
            </w:tcBorders>
          </w:tcPr>
          <w:p w14:paraId="602BFC0B" w14:textId="4743C935" w:rsidR="007B66DF" w:rsidRDefault="007E3A4C" w:rsidP="00553E51">
            <w:pPr>
              <w:ind w:left="200" w:hangingChars="100" w:hanging="200"/>
              <w:rPr>
                <w:rFonts w:asciiTheme="minorEastAsia" w:hAnsiTheme="minorEastAsia"/>
                <w:sz w:val="20"/>
                <w:szCs w:val="20"/>
              </w:rPr>
            </w:pPr>
            <w:r w:rsidRPr="00792515">
              <w:rPr>
                <w:rFonts w:asciiTheme="minorEastAsia" w:hAnsiTheme="minorEastAsia" w:hint="eastAsia"/>
                <w:sz w:val="20"/>
                <w:szCs w:val="20"/>
              </w:rPr>
              <w:t>・</w:t>
            </w:r>
            <w:r w:rsidR="0064673F" w:rsidRPr="00792515">
              <w:rPr>
                <w:rFonts w:asciiTheme="minorEastAsia" w:hAnsiTheme="minorEastAsia" w:hint="eastAsia"/>
                <w:sz w:val="20"/>
                <w:szCs w:val="20"/>
              </w:rPr>
              <w:t>農業大学校の定員充足はもちろんのこと、就農・就職を希望する者の農業関係就職率は100</w:t>
            </w:r>
            <w:r w:rsidR="004940BF">
              <w:rPr>
                <w:rFonts w:asciiTheme="minorEastAsia" w:hAnsiTheme="minorEastAsia" w:hint="eastAsia"/>
                <w:sz w:val="20"/>
                <w:szCs w:val="20"/>
              </w:rPr>
              <w:t>％であり、前</w:t>
            </w:r>
            <w:r w:rsidR="00762637" w:rsidRPr="00792515">
              <w:rPr>
                <w:rFonts w:asciiTheme="minorEastAsia" w:hAnsiTheme="minorEastAsia" w:hint="eastAsia"/>
                <w:sz w:val="20"/>
                <w:szCs w:val="20"/>
              </w:rPr>
              <w:t>年度に引き続き目標数値を</w:t>
            </w:r>
            <w:r w:rsidR="00762637" w:rsidRPr="00811682">
              <w:rPr>
                <w:rFonts w:asciiTheme="minorEastAsia" w:hAnsiTheme="minorEastAsia" w:hint="eastAsia"/>
                <w:sz w:val="20"/>
                <w:szCs w:val="20"/>
              </w:rPr>
              <w:t>上回った</w:t>
            </w:r>
            <w:r w:rsidR="00227B95" w:rsidRPr="00811682">
              <w:rPr>
                <w:rFonts w:asciiTheme="minorEastAsia" w:hAnsiTheme="minorEastAsia" w:hint="eastAsia"/>
                <w:sz w:val="20"/>
                <w:szCs w:val="20"/>
              </w:rPr>
              <w:t>。</w:t>
            </w:r>
            <w:r w:rsidR="0064673F" w:rsidRPr="00792515">
              <w:rPr>
                <w:rFonts w:asciiTheme="minorEastAsia" w:hAnsiTheme="minorEastAsia" w:hint="eastAsia"/>
                <w:sz w:val="20"/>
                <w:szCs w:val="20"/>
              </w:rPr>
              <w:t>定員制の短期プロ農家養成コースにおいても</w:t>
            </w:r>
            <w:r w:rsidR="004940BF">
              <w:rPr>
                <w:rFonts w:asciiTheme="minorEastAsia" w:hAnsiTheme="minorEastAsia" w:hint="eastAsia"/>
                <w:sz w:val="20"/>
                <w:szCs w:val="20"/>
              </w:rPr>
              <w:t>、</w:t>
            </w:r>
            <w:r w:rsidR="00762637" w:rsidRPr="00792515">
              <w:rPr>
                <w:rFonts w:asciiTheme="minorEastAsia" w:hAnsiTheme="minorEastAsia" w:hint="eastAsia"/>
                <w:sz w:val="20"/>
                <w:szCs w:val="20"/>
              </w:rPr>
              <w:t>新規就農希望者の育成の</w:t>
            </w:r>
            <w:r w:rsidRPr="00792515">
              <w:rPr>
                <w:rFonts w:asciiTheme="minorEastAsia" w:hAnsiTheme="minorEastAsia" w:hint="eastAsia"/>
                <w:sz w:val="20"/>
                <w:szCs w:val="20"/>
              </w:rPr>
              <w:t>取</w:t>
            </w:r>
            <w:r w:rsidR="00345B45">
              <w:rPr>
                <w:rFonts w:asciiTheme="minorEastAsia" w:hAnsiTheme="minorEastAsia" w:hint="eastAsia"/>
                <w:sz w:val="20"/>
                <w:szCs w:val="20"/>
              </w:rPr>
              <w:t>り</w:t>
            </w:r>
            <w:r w:rsidRPr="00792515">
              <w:rPr>
                <w:rFonts w:asciiTheme="minorEastAsia" w:hAnsiTheme="minorEastAsia" w:hint="eastAsia"/>
                <w:sz w:val="20"/>
                <w:szCs w:val="20"/>
              </w:rPr>
              <w:t>組</w:t>
            </w:r>
            <w:r w:rsidR="00345B45">
              <w:rPr>
                <w:rFonts w:asciiTheme="minorEastAsia" w:hAnsiTheme="minorEastAsia" w:hint="eastAsia"/>
                <w:sz w:val="20"/>
                <w:szCs w:val="20"/>
              </w:rPr>
              <w:t>み</w:t>
            </w:r>
            <w:r w:rsidRPr="00792515">
              <w:rPr>
                <w:rFonts w:asciiTheme="minorEastAsia" w:hAnsiTheme="minorEastAsia" w:hint="eastAsia"/>
                <w:sz w:val="20"/>
                <w:szCs w:val="20"/>
              </w:rPr>
              <w:t>を積極的に行っていること</w:t>
            </w:r>
            <w:r w:rsidR="00B133E2" w:rsidRPr="00792515">
              <w:rPr>
                <w:rFonts w:asciiTheme="minorEastAsia" w:hAnsiTheme="minorEastAsia" w:hint="eastAsia"/>
                <w:sz w:val="20"/>
                <w:szCs w:val="20"/>
              </w:rPr>
              <w:t>に加え、卒業後に即戦力となるための新コースの検討等も図られて</w:t>
            </w:r>
            <w:r w:rsidR="007B66DF">
              <w:rPr>
                <w:rFonts w:asciiTheme="minorEastAsia" w:hAnsiTheme="minorEastAsia" w:hint="eastAsia"/>
                <w:sz w:val="20"/>
                <w:szCs w:val="20"/>
              </w:rPr>
              <w:t>いる。</w:t>
            </w:r>
          </w:p>
          <w:p w14:paraId="01AE232D" w14:textId="77777777" w:rsidR="008F3561" w:rsidRPr="004D250E" w:rsidRDefault="008F3561" w:rsidP="008F3561">
            <w:pPr>
              <w:ind w:left="200" w:hangingChars="100" w:hanging="200"/>
              <w:rPr>
                <w:rFonts w:asciiTheme="minorEastAsia" w:hAnsiTheme="minorEastAsia"/>
                <w:sz w:val="20"/>
                <w:szCs w:val="20"/>
              </w:rPr>
            </w:pPr>
            <w:r w:rsidRPr="00811682">
              <w:rPr>
                <w:rFonts w:asciiTheme="minorEastAsia" w:hAnsiTheme="minorEastAsia" w:hint="eastAsia"/>
                <w:sz w:val="20"/>
                <w:szCs w:val="20"/>
              </w:rPr>
              <w:t>・上記より、自己評価の「Ⅲ」は妥当であると判断した。</w:t>
            </w:r>
          </w:p>
          <w:p w14:paraId="77FFE2E6" w14:textId="77777777" w:rsidR="007E1B9C" w:rsidRPr="00792515" w:rsidRDefault="007E1B9C" w:rsidP="00553E51">
            <w:pPr>
              <w:ind w:left="200" w:hangingChars="100" w:hanging="200"/>
              <w:rPr>
                <w:rFonts w:asciiTheme="minorEastAsia" w:hAnsiTheme="minorEastAsia"/>
                <w:sz w:val="20"/>
                <w:szCs w:val="20"/>
              </w:rPr>
            </w:pPr>
          </w:p>
          <w:p w14:paraId="177BB5CC" w14:textId="78B01E28" w:rsidR="00057A31" w:rsidRPr="00792515" w:rsidRDefault="00D76AC9" w:rsidP="00D2564D">
            <w:pPr>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t>※評価にあたっての評価委員会の意見、指摘等</w:t>
            </w:r>
          </w:p>
          <w:p w14:paraId="095575B9" w14:textId="7D8A5BE6" w:rsidR="00B516CF" w:rsidRPr="00270594" w:rsidRDefault="00061F93" w:rsidP="00270594">
            <w:pPr>
              <w:ind w:left="200" w:hangingChars="100" w:hanging="200"/>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t>・新規就農は難しいため、農業大学校の取</w:t>
            </w:r>
            <w:r w:rsidR="00002C46" w:rsidRPr="00792515">
              <w:rPr>
                <w:rFonts w:asciiTheme="majorEastAsia" w:eastAsiaTheme="majorEastAsia" w:hAnsiTheme="majorEastAsia" w:hint="eastAsia"/>
                <w:sz w:val="20"/>
                <w:szCs w:val="20"/>
              </w:rPr>
              <w:t>り</w:t>
            </w:r>
            <w:r w:rsidRPr="00792515">
              <w:rPr>
                <w:rFonts w:asciiTheme="majorEastAsia" w:eastAsiaTheme="majorEastAsia" w:hAnsiTheme="majorEastAsia" w:hint="eastAsia"/>
                <w:sz w:val="20"/>
                <w:szCs w:val="20"/>
              </w:rPr>
              <w:t>組みはとても重要であ</w:t>
            </w:r>
            <w:r w:rsidR="007A491C" w:rsidRPr="00792515">
              <w:rPr>
                <w:rFonts w:asciiTheme="majorEastAsia" w:eastAsiaTheme="majorEastAsia" w:hAnsiTheme="majorEastAsia" w:hint="eastAsia"/>
                <w:sz w:val="20"/>
                <w:szCs w:val="20"/>
              </w:rPr>
              <w:t>り、大変評価している</w:t>
            </w:r>
            <w:r w:rsidRPr="00792515">
              <w:rPr>
                <w:rFonts w:asciiTheme="majorEastAsia" w:eastAsiaTheme="majorEastAsia" w:hAnsiTheme="majorEastAsia" w:hint="eastAsia"/>
                <w:sz w:val="20"/>
                <w:szCs w:val="20"/>
              </w:rPr>
              <w:t>。</w:t>
            </w:r>
          </w:p>
        </w:tc>
      </w:tr>
      <w:tr w:rsidR="0064673F" w:rsidRPr="00792515" w14:paraId="4738D037" w14:textId="18C2CC0B" w:rsidTr="005135A4">
        <w:trPr>
          <w:trHeight w:val="416"/>
        </w:trPr>
        <w:tc>
          <w:tcPr>
            <w:tcW w:w="2127" w:type="dxa"/>
            <w:tcBorders>
              <w:left w:val="single" w:sz="12" w:space="0" w:color="auto"/>
              <w:bottom w:val="single" w:sz="12" w:space="0" w:color="auto"/>
            </w:tcBorders>
          </w:tcPr>
          <w:p w14:paraId="055A1BC8" w14:textId="77777777" w:rsidR="0064673F" w:rsidRPr="00792515" w:rsidRDefault="0064673F" w:rsidP="0064673F">
            <w:pPr>
              <w:rPr>
                <w:sz w:val="20"/>
              </w:rPr>
            </w:pPr>
            <w:r w:rsidRPr="00792515">
              <w:rPr>
                <w:rFonts w:hint="eastAsia"/>
                <w:sz w:val="20"/>
              </w:rPr>
              <w:t>地域社会への貢献</w:t>
            </w:r>
          </w:p>
          <w:p w14:paraId="6CE869E5" w14:textId="2AC87EAA" w:rsidR="0064673F" w:rsidRPr="00792515" w:rsidRDefault="0064673F" w:rsidP="0064673F">
            <w:pPr>
              <w:ind w:left="100" w:hangingChars="50" w:hanging="100"/>
              <w:rPr>
                <w:sz w:val="20"/>
              </w:rPr>
            </w:pPr>
            <w:r w:rsidRPr="00792515">
              <w:rPr>
                <w:rFonts w:hint="eastAsia"/>
                <w:sz w:val="20"/>
              </w:rPr>
              <w:t>・地域社会に対する技術支援</w:t>
            </w:r>
          </w:p>
          <w:p w14:paraId="2B3376C5" w14:textId="4C4818F8" w:rsidR="0064673F" w:rsidRPr="00792515" w:rsidRDefault="0064673F" w:rsidP="0064673F">
            <w:pPr>
              <w:rPr>
                <w:sz w:val="20"/>
              </w:rPr>
            </w:pPr>
            <w:r w:rsidRPr="00792515">
              <w:rPr>
                <w:rFonts w:hint="eastAsia"/>
                <w:sz w:val="20"/>
              </w:rPr>
              <w:t>・府民への広報活動</w:t>
            </w:r>
          </w:p>
          <w:p w14:paraId="706031B7" w14:textId="77777777" w:rsidR="0064673F" w:rsidRPr="00792515" w:rsidRDefault="0064673F" w:rsidP="0064673F">
            <w:pPr>
              <w:rPr>
                <w:sz w:val="20"/>
              </w:rPr>
            </w:pPr>
          </w:p>
        </w:tc>
        <w:tc>
          <w:tcPr>
            <w:tcW w:w="849" w:type="dxa"/>
            <w:tcBorders>
              <w:bottom w:val="single" w:sz="12" w:space="0" w:color="auto"/>
            </w:tcBorders>
            <w:vAlign w:val="center"/>
          </w:tcPr>
          <w:p w14:paraId="356024A1" w14:textId="77777777" w:rsidR="0064673F" w:rsidRPr="00792515" w:rsidRDefault="0064673F" w:rsidP="0064673F">
            <w:pPr>
              <w:jc w:val="center"/>
              <w:rPr>
                <w:sz w:val="24"/>
              </w:rPr>
            </w:pPr>
            <w:r w:rsidRPr="00792515">
              <w:rPr>
                <w:rFonts w:hint="eastAsia"/>
                <w:sz w:val="24"/>
              </w:rPr>
              <w:t>５</w:t>
            </w:r>
          </w:p>
        </w:tc>
        <w:tc>
          <w:tcPr>
            <w:tcW w:w="851" w:type="dxa"/>
            <w:tcBorders>
              <w:bottom w:val="single" w:sz="12" w:space="0" w:color="auto"/>
            </w:tcBorders>
            <w:vAlign w:val="center"/>
          </w:tcPr>
          <w:p w14:paraId="446A04BD" w14:textId="32E781CB" w:rsidR="0064673F" w:rsidRPr="00792515" w:rsidRDefault="0064673F" w:rsidP="0064673F">
            <w:pPr>
              <w:jc w:val="center"/>
              <w:rPr>
                <w:sz w:val="24"/>
              </w:rPr>
            </w:pPr>
            <w:r w:rsidRPr="00792515">
              <w:rPr>
                <w:rFonts w:hint="eastAsia"/>
                <w:sz w:val="24"/>
              </w:rPr>
              <w:t>Ⅲ</w:t>
            </w:r>
          </w:p>
        </w:tc>
        <w:tc>
          <w:tcPr>
            <w:tcW w:w="851" w:type="dxa"/>
            <w:tcBorders>
              <w:bottom w:val="single" w:sz="12" w:space="0" w:color="auto"/>
            </w:tcBorders>
            <w:vAlign w:val="center"/>
          </w:tcPr>
          <w:p w14:paraId="32448EBE" w14:textId="72C971A2" w:rsidR="0064673F" w:rsidRPr="00792515" w:rsidRDefault="0064673F" w:rsidP="0064673F">
            <w:pPr>
              <w:jc w:val="center"/>
              <w:rPr>
                <w:sz w:val="24"/>
              </w:rPr>
            </w:pPr>
            <w:r w:rsidRPr="00792515">
              <w:rPr>
                <w:rFonts w:hint="eastAsia"/>
                <w:sz w:val="24"/>
              </w:rPr>
              <w:t>Ⅲ</w:t>
            </w:r>
          </w:p>
        </w:tc>
        <w:tc>
          <w:tcPr>
            <w:tcW w:w="5000" w:type="dxa"/>
            <w:tcBorders>
              <w:bottom w:val="single" w:sz="12" w:space="0" w:color="auto"/>
              <w:right w:val="single" w:sz="4" w:space="0" w:color="auto"/>
            </w:tcBorders>
          </w:tcPr>
          <w:p w14:paraId="7C8BC308" w14:textId="0EED41A8" w:rsidR="0064673F" w:rsidRPr="00792515" w:rsidRDefault="0064673F" w:rsidP="0064673F">
            <w:pPr>
              <w:ind w:left="200" w:hangingChars="100" w:hanging="200"/>
              <w:rPr>
                <w:rFonts w:asciiTheme="minorEastAsia" w:hAnsiTheme="minorEastAsia"/>
                <w:sz w:val="20"/>
                <w:szCs w:val="20"/>
              </w:rPr>
            </w:pPr>
            <w:r w:rsidRPr="00792515">
              <w:rPr>
                <w:rFonts w:asciiTheme="minorEastAsia" w:hAnsiTheme="minorEastAsia" w:hint="eastAsia"/>
                <w:sz w:val="20"/>
                <w:szCs w:val="20"/>
              </w:rPr>
              <w:t>・講師派遣の実績104件は、数値目標【80件】を上回った。</w:t>
            </w:r>
          </w:p>
          <w:p w14:paraId="2E5AE552" w14:textId="3D9E7AD8" w:rsidR="008F3561" w:rsidRPr="00811682" w:rsidRDefault="0064673F" w:rsidP="00E5033D">
            <w:pPr>
              <w:ind w:left="200" w:hangingChars="100" w:hanging="200"/>
              <w:rPr>
                <w:rFonts w:asciiTheme="minorEastAsia" w:hAnsiTheme="minorEastAsia"/>
                <w:sz w:val="20"/>
                <w:szCs w:val="20"/>
              </w:rPr>
            </w:pPr>
            <w:r w:rsidRPr="00811682">
              <w:rPr>
                <w:rFonts w:asciiTheme="minorEastAsia" w:hAnsiTheme="minorEastAsia" w:hint="eastAsia"/>
                <w:sz w:val="20"/>
                <w:szCs w:val="20"/>
              </w:rPr>
              <w:t>・</w:t>
            </w:r>
            <w:r w:rsidR="00345B45" w:rsidRPr="00811682">
              <w:rPr>
                <w:rFonts w:asciiTheme="minorEastAsia" w:hAnsiTheme="minorEastAsia" w:hint="eastAsia"/>
                <w:sz w:val="20"/>
                <w:szCs w:val="20"/>
              </w:rPr>
              <w:t>『「大阪ぶどう」地域活性化サミット』</w:t>
            </w:r>
            <w:r w:rsidR="008F3561" w:rsidRPr="00811682">
              <w:rPr>
                <w:rFonts w:asciiTheme="minorEastAsia" w:hAnsiTheme="minorEastAsia" w:hint="eastAsia"/>
                <w:sz w:val="20"/>
                <w:szCs w:val="20"/>
              </w:rPr>
              <w:t>や</w:t>
            </w:r>
            <w:r w:rsidR="00913354" w:rsidRPr="00811682">
              <w:rPr>
                <w:rFonts w:asciiTheme="minorEastAsia" w:hAnsiTheme="minorEastAsia" w:hint="eastAsia"/>
                <w:sz w:val="20"/>
                <w:szCs w:val="20"/>
              </w:rPr>
              <w:t>「環農水研シンポジウム</w:t>
            </w:r>
            <w:r w:rsidR="00002C46" w:rsidRPr="00811682">
              <w:rPr>
                <w:rFonts w:asciiTheme="minorEastAsia" w:hAnsiTheme="minorEastAsia" w:hint="eastAsia"/>
                <w:sz w:val="20"/>
                <w:szCs w:val="20"/>
              </w:rPr>
              <w:t>2018</w:t>
            </w:r>
            <w:r w:rsidR="00913354" w:rsidRPr="00811682">
              <w:rPr>
                <w:rFonts w:asciiTheme="minorEastAsia" w:hAnsiTheme="minorEastAsia" w:hint="eastAsia"/>
                <w:sz w:val="20"/>
                <w:szCs w:val="20"/>
              </w:rPr>
              <w:t>」</w:t>
            </w:r>
            <w:r w:rsidR="008F3561" w:rsidRPr="00811682">
              <w:rPr>
                <w:rFonts w:asciiTheme="minorEastAsia" w:hAnsiTheme="minorEastAsia" w:hint="eastAsia"/>
                <w:sz w:val="20"/>
                <w:szCs w:val="20"/>
              </w:rPr>
              <w:t>等、</w:t>
            </w:r>
            <w:r w:rsidR="004940BF">
              <w:rPr>
                <w:rFonts w:asciiTheme="minorEastAsia" w:hAnsiTheme="minorEastAsia" w:hint="eastAsia"/>
                <w:sz w:val="20"/>
                <w:szCs w:val="20"/>
              </w:rPr>
              <w:t>法人</w:t>
            </w:r>
            <w:r w:rsidRPr="00811682">
              <w:rPr>
                <w:rFonts w:asciiTheme="minorEastAsia" w:hAnsiTheme="minorEastAsia" w:hint="eastAsia"/>
                <w:sz w:val="20"/>
                <w:szCs w:val="20"/>
              </w:rPr>
              <w:t>主催・共催イベントを開催（</w:t>
            </w:r>
            <w:r w:rsidR="00913354" w:rsidRPr="00811682">
              <w:rPr>
                <w:rFonts w:asciiTheme="minorEastAsia" w:hAnsiTheme="minorEastAsia" w:hint="eastAsia"/>
                <w:sz w:val="20"/>
                <w:szCs w:val="20"/>
              </w:rPr>
              <w:t>17</w:t>
            </w:r>
            <w:r w:rsidRPr="00811682">
              <w:rPr>
                <w:rFonts w:asciiTheme="minorEastAsia" w:hAnsiTheme="minorEastAsia" w:hint="eastAsia"/>
                <w:sz w:val="20"/>
                <w:szCs w:val="20"/>
              </w:rPr>
              <w:t>件</w:t>
            </w:r>
            <w:r w:rsidR="00913354" w:rsidRPr="00811682">
              <w:rPr>
                <w:rFonts w:asciiTheme="minorEastAsia" w:hAnsiTheme="minorEastAsia" w:hint="eastAsia"/>
                <w:sz w:val="20"/>
                <w:szCs w:val="20"/>
              </w:rPr>
              <w:t>2</w:t>
            </w:r>
            <w:r w:rsidRPr="00811682">
              <w:rPr>
                <w:rFonts w:asciiTheme="minorEastAsia" w:hAnsiTheme="minorEastAsia" w:hint="eastAsia"/>
                <w:sz w:val="20"/>
                <w:szCs w:val="20"/>
              </w:rPr>
              <w:t>8回）</w:t>
            </w:r>
            <w:r w:rsidR="008F3561" w:rsidRPr="00811682">
              <w:rPr>
                <w:rFonts w:asciiTheme="minorEastAsia" w:hAnsiTheme="minorEastAsia" w:hint="eastAsia"/>
                <w:sz w:val="20"/>
                <w:szCs w:val="20"/>
              </w:rPr>
              <w:t>することに</w:t>
            </w:r>
            <w:r w:rsidR="0056437F" w:rsidRPr="00811682">
              <w:rPr>
                <w:rFonts w:asciiTheme="minorEastAsia" w:hAnsiTheme="minorEastAsia" w:hint="eastAsia"/>
                <w:sz w:val="20"/>
                <w:szCs w:val="20"/>
              </w:rPr>
              <w:t>より</w:t>
            </w:r>
            <w:r w:rsidR="008F3561" w:rsidRPr="00811682">
              <w:rPr>
                <w:rFonts w:asciiTheme="minorEastAsia" w:hAnsiTheme="minorEastAsia" w:hint="eastAsia"/>
                <w:sz w:val="20"/>
                <w:szCs w:val="20"/>
              </w:rPr>
              <w:t>、</w:t>
            </w:r>
            <w:r w:rsidR="0056437F" w:rsidRPr="00811682">
              <w:rPr>
                <w:rFonts w:asciiTheme="minorEastAsia" w:hAnsiTheme="minorEastAsia" w:hint="eastAsia"/>
                <w:sz w:val="20"/>
                <w:szCs w:val="20"/>
              </w:rPr>
              <w:t>関係者や府民</w:t>
            </w:r>
            <w:r w:rsidR="0056437F" w:rsidRPr="00811682">
              <w:rPr>
                <w:rFonts w:asciiTheme="minorEastAsia" w:hAnsiTheme="minorEastAsia" w:hint="eastAsia"/>
                <w:sz w:val="20"/>
                <w:szCs w:val="20"/>
              </w:rPr>
              <w:lastRenderedPageBreak/>
              <w:t>に</w:t>
            </w:r>
            <w:r w:rsidR="008F3561" w:rsidRPr="00811682">
              <w:rPr>
                <w:rFonts w:asciiTheme="minorEastAsia" w:hAnsiTheme="minorEastAsia" w:hint="eastAsia"/>
                <w:sz w:val="20"/>
                <w:szCs w:val="20"/>
              </w:rPr>
              <w:t>研究所の知見等を提供し、</w:t>
            </w:r>
            <w:r w:rsidR="0056437F" w:rsidRPr="00811682">
              <w:rPr>
                <w:rFonts w:asciiTheme="minorEastAsia" w:hAnsiTheme="minorEastAsia" w:hint="eastAsia"/>
                <w:sz w:val="20"/>
                <w:szCs w:val="20"/>
              </w:rPr>
              <w:t>地域へ</w:t>
            </w:r>
            <w:r w:rsidR="008F3561" w:rsidRPr="00811682">
              <w:rPr>
                <w:rFonts w:asciiTheme="minorEastAsia" w:hAnsiTheme="minorEastAsia" w:hint="eastAsia"/>
                <w:sz w:val="20"/>
                <w:szCs w:val="20"/>
              </w:rPr>
              <w:t>の</w:t>
            </w:r>
            <w:r w:rsidR="0056437F" w:rsidRPr="00811682">
              <w:rPr>
                <w:rFonts w:asciiTheme="minorEastAsia" w:hAnsiTheme="minorEastAsia" w:hint="eastAsia"/>
                <w:sz w:val="20"/>
                <w:szCs w:val="20"/>
              </w:rPr>
              <w:t>貢献</w:t>
            </w:r>
            <w:r w:rsidR="008F3561" w:rsidRPr="00811682">
              <w:rPr>
                <w:rFonts w:asciiTheme="minorEastAsia" w:hAnsiTheme="minorEastAsia" w:hint="eastAsia"/>
                <w:sz w:val="20"/>
                <w:szCs w:val="20"/>
              </w:rPr>
              <w:t>を行った。</w:t>
            </w:r>
          </w:p>
          <w:p w14:paraId="5D169AAD" w14:textId="2A0084C5" w:rsidR="0064673F" w:rsidRPr="00792515" w:rsidRDefault="008F3561" w:rsidP="00270594">
            <w:pPr>
              <w:ind w:left="200" w:hangingChars="100" w:hanging="200"/>
              <w:rPr>
                <w:rFonts w:asciiTheme="minorEastAsia" w:hAnsiTheme="minorEastAsia"/>
                <w:sz w:val="20"/>
                <w:szCs w:val="20"/>
              </w:rPr>
            </w:pPr>
            <w:r w:rsidRPr="00811682">
              <w:rPr>
                <w:rFonts w:asciiTheme="minorEastAsia" w:hAnsiTheme="minorEastAsia" w:hint="eastAsia"/>
                <w:sz w:val="20"/>
                <w:szCs w:val="20"/>
              </w:rPr>
              <w:t>・家庭園芸セミナーは、毎回参加者も多く、満足度についても</w:t>
            </w:r>
            <w:r w:rsidR="0056437F" w:rsidRPr="00811682">
              <w:rPr>
                <w:rFonts w:asciiTheme="minorEastAsia" w:hAnsiTheme="minorEastAsia" w:hint="eastAsia"/>
                <w:sz w:val="20"/>
                <w:szCs w:val="20"/>
              </w:rPr>
              <w:t>90％以上（</w:t>
            </w:r>
            <w:r w:rsidR="00E5033D" w:rsidRPr="00811682">
              <w:rPr>
                <w:rFonts w:asciiTheme="minorEastAsia" w:hAnsiTheme="minorEastAsia" w:hint="eastAsia"/>
                <w:sz w:val="20"/>
                <w:szCs w:val="20"/>
              </w:rPr>
              <w:t>平成29</w:t>
            </w:r>
            <w:r w:rsidR="004940BF">
              <w:rPr>
                <w:rFonts w:asciiTheme="minorEastAsia" w:hAnsiTheme="minorEastAsia" w:hint="eastAsia"/>
                <w:sz w:val="20"/>
                <w:szCs w:val="20"/>
              </w:rPr>
              <w:t>年度</w:t>
            </w:r>
            <w:r w:rsidR="00E5033D" w:rsidRPr="00811682">
              <w:rPr>
                <w:rFonts w:asciiTheme="minorEastAsia" w:hAnsiTheme="minorEastAsia" w:hint="eastAsia"/>
                <w:sz w:val="20"/>
                <w:szCs w:val="20"/>
              </w:rPr>
              <w:t>85％以上</w:t>
            </w:r>
            <w:r w:rsidR="0056437F" w:rsidRPr="00811682">
              <w:rPr>
                <w:rFonts w:asciiTheme="minorEastAsia" w:hAnsiTheme="minorEastAsia" w:hint="eastAsia"/>
                <w:sz w:val="20"/>
                <w:szCs w:val="20"/>
              </w:rPr>
              <w:t>）</w:t>
            </w:r>
            <w:r w:rsidR="00E5033D" w:rsidRPr="00811682">
              <w:rPr>
                <w:rFonts w:asciiTheme="minorEastAsia" w:hAnsiTheme="minorEastAsia" w:hint="eastAsia"/>
                <w:sz w:val="20"/>
                <w:szCs w:val="20"/>
              </w:rPr>
              <w:t>であった。</w:t>
            </w:r>
          </w:p>
        </w:tc>
        <w:tc>
          <w:tcPr>
            <w:tcW w:w="5064" w:type="dxa"/>
            <w:tcBorders>
              <w:left w:val="single" w:sz="4" w:space="0" w:color="auto"/>
              <w:bottom w:val="single" w:sz="12" w:space="0" w:color="auto"/>
              <w:right w:val="single" w:sz="12" w:space="0" w:color="auto"/>
            </w:tcBorders>
          </w:tcPr>
          <w:p w14:paraId="361C20EE" w14:textId="376BDFDA" w:rsidR="00F304BD" w:rsidRPr="00792515" w:rsidRDefault="0064673F" w:rsidP="00762637">
            <w:pPr>
              <w:ind w:left="200" w:hangingChars="100" w:hanging="200"/>
              <w:rPr>
                <w:rFonts w:asciiTheme="minorEastAsia" w:hAnsiTheme="minorEastAsia"/>
                <w:sz w:val="20"/>
                <w:szCs w:val="20"/>
              </w:rPr>
            </w:pPr>
            <w:r w:rsidRPr="00792515">
              <w:rPr>
                <w:rFonts w:asciiTheme="minorEastAsia" w:hAnsiTheme="minorEastAsia" w:hint="eastAsia"/>
                <w:sz w:val="20"/>
                <w:szCs w:val="20"/>
              </w:rPr>
              <w:lastRenderedPageBreak/>
              <w:t>・講演会等への講師派遣</w:t>
            </w:r>
            <w:r w:rsidR="00E5033D" w:rsidRPr="00792515">
              <w:rPr>
                <w:rFonts w:asciiTheme="minorEastAsia" w:hAnsiTheme="minorEastAsia" w:hint="eastAsia"/>
                <w:sz w:val="20"/>
                <w:szCs w:val="20"/>
              </w:rPr>
              <w:t>等については、</w:t>
            </w:r>
            <w:r w:rsidR="00E5033D" w:rsidRPr="005C6DDB">
              <w:rPr>
                <w:rFonts w:asciiTheme="minorEastAsia" w:hAnsiTheme="minorEastAsia" w:hint="eastAsia"/>
                <w:sz w:val="20"/>
                <w:szCs w:val="20"/>
              </w:rPr>
              <w:t>引き続き着</w:t>
            </w:r>
            <w:r w:rsidR="00E5033D" w:rsidRPr="00792515">
              <w:rPr>
                <w:rFonts w:asciiTheme="minorEastAsia" w:hAnsiTheme="minorEastAsia" w:hint="eastAsia"/>
                <w:sz w:val="20"/>
                <w:szCs w:val="20"/>
              </w:rPr>
              <w:t>実に実施している</w:t>
            </w:r>
            <w:r w:rsidR="00F304BD" w:rsidRPr="00792515">
              <w:rPr>
                <w:rFonts w:asciiTheme="minorEastAsia" w:hAnsiTheme="minorEastAsia" w:hint="eastAsia"/>
                <w:sz w:val="20"/>
                <w:szCs w:val="20"/>
              </w:rPr>
              <w:t>。</w:t>
            </w:r>
          </w:p>
          <w:p w14:paraId="759AB607" w14:textId="5337C966" w:rsidR="00E5033D" w:rsidRPr="00792515" w:rsidRDefault="00F304BD" w:rsidP="008F3561">
            <w:pPr>
              <w:ind w:left="200" w:hangingChars="100" w:hanging="200"/>
              <w:rPr>
                <w:rFonts w:asciiTheme="minorEastAsia" w:hAnsiTheme="minorEastAsia"/>
                <w:sz w:val="20"/>
                <w:szCs w:val="20"/>
              </w:rPr>
            </w:pPr>
            <w:r w:rsidRPr="00792515">
              <w:rPr>
                <w:rFonts w:asciiTheme="minorEastAsia" w:hAnsiTheme="minorEastAsia" w:hint="eastAsia"/>
                <w:sz w:val="20"/>
                <w:szCs w:val="20"/>
              </w:rPr>
              <w:t>・</w:t>
            </w:r>
            <w:r w:rsidR="00345B45">
              <w:rPr>
                <w:rFonts w:asciiTheme="minorEastAsia" w:hAnsiTheme="minorEastAsia" w:hint="eastAsia"/>
                <w:sz w:val="20"/>
                <w:szCs w:val="20"/>
              </w:rPr>
              <w:t>『「大阪ぶどう」地域活性化サミット』</w:t>
            </w:r>
            <w:r w:rsidR="00E5033D" w:rsidRPr="00792515">
              <w:rPr>
                <w:rFonts w:asciiTheme="minorEastAsia" w:hAnsiTheme="minorEastAsia" w:hint="eastAsia"/>
                <w:sz w:val="20"/>
                <w:szCs w:val="20"/>
              </w:rPr>
              <w:t>や「環農水研シンポジウム</w:t>
            </w:r>
            <w:r w:rsidR="00002C46" w:rsidRPr="00792515">
              <w:rPr>
                <w:rFonts w:asciiTheme="minorEastAsia" w:hAnsiTheme="minorEastAsia" w:hint="eastAsia"/>
                <w:sz w:val="20"/>
                <w:szCs w:val="20"/>
              </w:rPr>
              <w:t>2018</w:t>
            </w:r>
            <w:r w:rsidR="005C6DDB">
              <w:rPr>
                <w:rFonts w:asciiTheme="minorEastAsia" w:hAnsiTheme="minorEastAsia" w:hint="eastAsia"/>
                <w:sz w:val="20"/>
                <w:szCs w:val="20"/>
              </w:rPr>
              <w:t>」といった</w:t>
            </w:r>
            <w:r w:rsidR="00E5033D" w:rsidRPr="00792515">
              <w:rPr>
                <w:rFonts w:asciiTheme="minorEastAsia" w:hAnsiTheme="minorEastAsia" w:hint="eastAsia"/>
                <w:sz w:val="20"/>
                <w:szCs w:val="20"/>
              </w:rPr>
              <w:t>大型イベントを通じて法人の認知度向上</w:t>
            </w:r>
            <w:r w:rsidR="00762637" w:rsidRPr="00792515">
              <w:rPr>
                <w:rFonts w:asciiTheme="minorEastAsia" w:hAnsiTheme="minorEastAsia" w:hint="eastAsia"/>
                <w:sz w:val="20"/>
                <w:szCs w:val="20"/>
              </w:rPr>
              <w:t>が図られた</w:t>
            </w:r>
            <w:r w:rsidR="004940BF">
              <w:rPr>
                <w:rFonts w:asciiTheme="minorEastAsia" w:hAnsiTheme="minorEastAsia" w:hint="eastAsia"/>
                <w:sz w:val="20"/>
                <w:szCs w:val="20"/>
              </w:rPr>
              <w:t>。</w:t>
            </w:r>
          </w:p>
          <w:p w14:paraId="71952A69" w14:textId="77777777" w:rsidR="008F3561" w:rsidRPr="004D250E" w:rsidRDefault="008F3561" w:rsidP="008F3561">
            <w:pPr>
              <w:ind w:left="200" w:hangingChars="100" w:hanging="200"/>
              <w:rPr>
                <w:rFonts w:asciiTheme="minorEastAsia" w:hAnsiTheme="minorEastAsia"/>
                <w:sz w:val="20"/>
                <w:szCs w:val="20"/>
              </w:rPr>
            </w:pPr>
            <w:r w:rsidRPr="00811682">
              <w:rPr>
                <w:rFonts w:asciiTheme="minorEastAsia" w:hAnsiTheme="minorEastAsia" w:hint="eastAsia"/>
                <w:sz w:val="20"/>
                <w:szCs w:val="20"/>
              </w:rPr>
              <w:lastRenderedPageBreak/>
              <w:t>・上記より、自己評価の「Ⅲ」は妥当であると判断した。</w:t>
            </w:r>
          </w:p>
          <w:p w14:paraId="041A83DD" w14:textId="277BD9B8" w:rsidR="00E5033D" w:rsidRPr="008F3561" w:rsidRDefault="00E5033D" w:rsidP="00E5033D">
            <w:pPr>
              <w:rPr>
                <w:rFonts w:asciiTheme="minorEastAsia" w:hAnsiTheme="minorEastAsia"/>
                <w:sz w:val="20"/>
                <w:szCs w:val="20"/>
              </w:rPr>
            </w:pPr>
          </w:p>
        </w:tc>
      </w:tr>
    </w:tbl>
    <w:p w14:paraId="3F36D654" w14:textId="7F79F611" w:rsidR="009C6F58" w:rsidRDefault="009C6F58"/>
    <w:p w14:paraId="6998A100" w14:textId="129E84C2" w:rsidR="004D527C" w:rsidRPr="00792515" w:rsidRDefault="004D527C">
      <w:pPr>
        <w:rPr>
          <w:rFonts w:asciiTheme="majorEastAsia" w:eastAsiaTheme="majorEastAsia" w:hAnsiTheme="majorEastAsia"/>
          <w:sz w:val="24"/>
        </w:rPr>
      </w:pPr>
      <w:r w:rsidRPr="00792515">
        <w:rPr>
          <w:rFonts w:asciiTheme="majorEastAsia" w:eastAsiaTheme="majorEastAsia" w:hAnsiTheme="majorEastAsia" w:hint="eastAsia"/>
          <w:sz w:val="24"/>
        </w:rPr>
        <w:t xml:space="preserve">大項目２　</w:t>
      </w:r>
      <w:r w:rsidR="000602AC" w:rsidRPr="00792515">
        <w:rPr>
          <w:rFonts w:asciiTheme="majorEastAsia" w:eastAsiaTheme="majorEastAsia" w:hAnsiTheme="majorEastAsia" w:hint="eastAsia"/>
          <w:sz w:val="24"/>
        </w:rPr>
        <w:t>調査研究の効果的な推進</w:t>
      </w:r>
    </w:p>
    <w:tbl>
      <w:tblPr>
        <w:tblStyle w:val="a3"/>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2235"/>
        <w:gridCol w:w="849"/>
        <w:gridCol w:w="851"/>
        <w:gridCol w:w="851"/>
        <w:gridCol w:w="4900"/>
        <w:gridCol w:w="5023"/>
      </w:tblGrid>
      <w:tr w:rsidR="00792515" w:rsidRPr="00792515" w14:paraId="7AFD973A" w14:textId="77777777" w:rsidTr="00641415">
        <w:trPr>
          <w:trHeight w:val="240"/>
        </w:trPr>
        <w:tc>
          <w:tcPr>
            <w:tcW w:w="2235" w:type="dxa"/>
            <w:vMerge w:val="restart"/>
            <w:tcBorders>
              <w:top w:val="single" w:sz="12" w:space="0" w:color="auto"/>
              <w:left w:val="single" w:sz="12" w:space="0" w:color="auto"/>
              <w:right w:val="single" w:sz="4" w:space="0" w:color="auto"/>
            </w:tcBorders>
            <w:shd w:val="clear" w:color="auto" w:fill="D9D9D9" w:themeFill="background1" w:themeFillShade="D9"/>
            <w:vAlign w:val="center"/>
          </w:tcPr>
          <w:p w14:paraId="1F6560BB" w14:textId="411E7FB7" w:rsidR="00E80992" w:rsidRPr="00792515" w:rsidRDefault="00E80992" w:rsidP="00273AC2">
            <w:pPr>
              <w:spacing w:line="240" w:lineRule="exact"/>
              <w:jc w:val="center"/>
              <w:rPr>
                <w:b/>
              </w:rPr>
            </w:pPr>
            <w:r w:rsidRPr="00792515">
              <w:rPr>
                <w:rFonts w:hint="eastAsia"/>
                <w:b/>
                <w:sz w:val="20"/>
              </w:rPr>
              <w:t>平成</w:t>
            </w:r>
            <w:r w:rsidR="00002C46" w:rsidRPr="00792515">
              <w:rPr>
                <w:rFonts w:hint="eastAsia"/>
                <w:b/>
                <w:sz w:val="20"/>
              </w:rPr>
              <w:t>30</w:t>
            </w:r>
            <w:r w:rsidRPr="00792515">
              <w:rPr>
                <w:rFonts w:hint="eastAsia"/>
                <w:b/>
                <w:sz w:val="20"/>
              </w:rPr>
              <w:t>年度計画</w:t>
            </w:r>
          </w:p>
        </w:tc>
        <w:tc>
          <w:tcPr>
            <w:tcW w:w="849" w:type="dxa"/>
            <w:vMerge w:val="restart"/>
            <w:tcBorders>
              <w:top w:val="single" w:sz="12" w:space="0" w:color="auto"/>
              <w:left w:val="single" w:sz="4" w:space="0" w:color="auto"/>
              <w:right w:val="single" w:sz="4" w:space="0" w:color="auto"/>
            </w:tcBorders>
            <w:shd w:val="clear" w:color="auto" w:fill="D9D9D9" w:themeFill="background1" w:themeFillShade="D9"/>
            <w:vAlign w:val="center"/>
          </w:tcPr>
          <w:p w14:paraId="0F3CB6B6" w14:textId="77777777" w:rsidR="00E80992" w:rsidRPr="00792515" w:rsidRDefault="00E80992" w:rsidP="00273AC2">
            <w:pPr>
              <w:spacing w:line="240" w:lineRule="exact"/>
              <w:jc w:val="center"/>
              <w:rPr>
                <w:b/>
                <w:sz w:val="20"/>
              </w:rPr>
            </w:pPr>
            <w:r w:rsidRPr="00792515">
              <w:rPr>
                <w:rFonts w:hint="eastAsia"/>
                <w:b/>
                <w:sz w:val="20"/>
              </w:rPr>
              <w:t>小項目</w:t>
            </w:r>
          </w:p>
          <w:p w14:paraId="273A1040" w14:textId="77777777" w:rsidR="00E80992" w:rsidRPr="00792515" w:rsidRDefault="00E80992" w:rsidP="00273AC2">
            <w:pPr>
              <w:spacing w:line="240" w:lineRule="exact"/>
              <w:jc w:val="center"/>
              <w:rPr>
                <w:b/>
              </w:rPr>
            </w:pPr>
            <w:r w:rsidRPr="00792515">
              <w:rPr>
                <w:rFonts w:hint="eastAsia"/>
                <w:b/>
                <w:sz w:val="20"/>
              </w:rPr>
              <w:t>番号</w:t>
            </w:r>
          </w:p>
        </w:tc>
        <w:tc>
          <w:tcPr>
            <w:tcW w:w="851" w:type="dxa"/>
            <w:vMerge w:val="restart"/>
            <w:tcBorders>
              <w:top w:val="single" w:sz="12" w:space="0" w:color="auto"/>
              <w:left w:val="single" w:sz="4" w:space="0" w:color="auto"/>
              <w:right w:val="single" w:sz="4" w:space="0" w:color="auto"/>
            </w:tcBorders>
            <w:shd w:val="clear" w:color="auto" w:fill="D9D9D9" w:themeFill="background1" w:themeFillShade="D9"/>
            <w:vAlign w:val="center"/>
          </w:tcPr>
          <w:p w14:paraId="798E4090" w14:textId="77777777" w:rsidR="00E80992" w:rsidRPr="00792515" w:rsidRDefault="00E80992" w:rsidP="00273AC2">
            <w:pPr>
              <w:spacing w:line="240" w:lineRule="exact"/>
              <w:jc w:val="center"/>
              <w:rPr>
                <w:b/>
                <w:sz w:val="20"/>
              </w:rPr>
            </w:pPr>
            <w:r w:rsidRPr="00792515">
              <w:rPr>
                <w:rFonts w:hint="eastAsia"/>
                <w:b/>
                <w:sz w:val="20"/>
              </w:rPr>
              <w:t>自己</w:t>
            </w:r>
          </w:p>
          <w:p w14:paraId="614FC1EE" w14:textId="77777777" w:rsidR="00E80992" w:rsidRPr="00792515" w:rsidRDefault="00E80992" w:rsidP="00273AC2">
            <w:pPr>
              <w:spacing w:line="240" w:lineRule="exact"/>
              <w:jc w:val="center"/>
              <w:rPr>
                <w:b/>
                <w:sz w:val="20"/>
              </w:rPr>
            </w:pPr>
            <w:r w:rsidRPr="00792515">
              <w:rPr>
                <w:rFonts w:hint="eastAsia"/>
                <w:b/>
                <w:sz w:val="20"/>
              </w:rPr>
              <w:t>評価</w:t>
            </w:r>
          </w:p>
        </w:tc>
        <w:tc>
          <w:tcPr>
            <w:tcW w:w="851" w:type="dxa"/>
            <w:vMerge w:val="restart"/>
            <w:tcBorders>
              <w:top w:val="single" w:sz="12" w:space="0" w:color="auto"/>
              <w:left w:val="single" w:sz="4" w:space="0" w:color="auto"/>
              <w:right w:val="single" w:sz="4" w:space="0" w:color="auto"/>
            </w:tcBorders>
            <w:shd w:val="clear" w:color="auto" w:fill="D9D9D9" w:themeFill="background1" w:themeFillShade="D9"/>
            <w:vAlign w:val="center"/>
          </w:tcPr>
          <w:p w14:paraId="32E698C6" w14:textId="77777777" w:rsidR="00C00AA3" w:rsidRPr="00792515" w:rsidRDefault="00C00AA3" w:rsidP="00C00AA3">
            <w:pPr>
              <w:spacing w:line="240" w:lineRule="exact"/>
              <w:jc w:val="center"/>
              <w:rPr>
                <w:b/>
                <w:sz w:val="20"/>
              </w:rPr>
            </w:pPr>
            <w:r w:rsidRPr="00792515">
              <w:rPr>
                <w:rFonts w:hint="eastAsia"/>
                <w:b/>
                <w:sz w:val="20"/>
              </w:rPr>
              <w:t>知事</w:t>
            </w:r>
          </w:p>
          <w:p w14:paraId="7BB0277F" w14:textId="537FA052" w:rsidR="00E80992" w:rsidRPr="00792515" w:rsidRDefault="00C00AA3" w:rsidP="00C00AA3">
            <w:pPr>
              <w:spacing w:line="240" w:lineRule="exact"/>
              <w:jc w:val="center"/>
              <w:rPr>
                <w:b/>
                <w:sz w:val="20"/>
              </w:rPr>
            </w:pPr>
            <w:r w:rsidRPr="00792515">
              <w:rPr>
                <w:rFonts w:hint="eastAsia"/>
                <w:b/>
                <w:sz w:val="20"/>
              </w:rPr>
              <w:t>評価</w:t>
            </w:r>
          </w:p>
        </w:tc>
        <w:tc>
          <w:tcPr>
            <w:tcW w:w="9923" w:type="dxa"/>
            <w:gridSpan w:val="2"/>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2FE839C9" w14:textId="608EF575" w:rsidR="00E80992" w:rsidRPr="00792515" w:rsidRDefault="00E80992" w:rsidP="00273AC2">
            <w:pPr>
              <w:spacing w:line="240" w:lineRule="exact"/>
              <w:jc w:val="center"/>
              <w:rPr>
                <w:b/>
                <w:sz w:val="20"/>
              </w:rPr>
            </w:pPr>
            <w:r w:rsidRPr="00792515">
              <w:rPr>
                <w:rFonts w:hint="eastAsia"/>
                <w:b/>
                <w:sz w:val="20"/>
              </w:rPr>
              <w:t>判断理由・コメント</w:t>
            </w:r>
          </w:p>
        </w:tc>
      </w:tr>
      <w:tr w:rsidR="00792515" w:rsidRPr="00792515" w14:paraId="7EF324A1" w14:textId="0A07E63B" w:rsidTr="00E80992">
        <w:trPr>
          <w:trHeight w:val="240"/>
        </w:trPr>
        <w:tc>
          <w:tcPr>
            <w:tcW w:w="2235" w:type="dxa"/>
            <w:vMerge/>
            <w:tcBorders>
              <w:left w:val="single" w:sz="12" w:space="0" w:color="auto"/>
              <w:bottom w:val="single" w:sz="4" w:space="0" w:color="auto"/>
              <w:right w:val="single" w:sz="4" w:space="0" w:color="auto"/>
            </w:tcBorders>
            <w:shd w:val="clear" w:color="auto" w:fill="D9D9D9" w:themeFill="background1" w:themeFillShade="D9"/>
            <w:vAlign w:val="center"/>
          </w:tcPr>
          <w:p w14:paraId="3E40786F" w14:textId="77777777" w:rsidR="00E80992" w:rsidRPr="00792515" w:rsidRDefault="00E80992" w:rsidP="00273AC2">
            <w:pPr>
              <w:spacing w:line="240" w:lineRule="exact"/>
              <w:jc w:val="center"/>
              <w:rPr>
                <w:b/>
                <w:sz w:val="20"/>
              </w:rPr>
            </w:pPr>
          </w:p>
        </w:tc>
        <w:tc>
          <w:tcPr>
            <w:tcW w:w="84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A590F38" w14:textId="77777777" w:rsidR="00E80992" w:rsidRPr="00792515" w:rsidRDefault="00E80992" w:rsidP="00273AC2">
            <w:pPr>
              <w:spacing w:line="240" w:lineRule="exact"/>
              <w:jc w:val="center"/>
              <w:rPr>
                <w:b/>
                <w:sz w:val="20"/>
              </w:rPr>
            </w:pPr>
          </w:p>
        </w:tc>
        <w:tc>
          <w:tcPr>
            <w:tcW w:w="85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5A9A977" w14:textId="77777777" w:rsidR="00E80992" w:rsidRPr="00792515" w:rsidRDefault="00E80992" w:rsidP="00273AC2">
            <w:pPr>
              <w:spacing w:line="240" w:lineRule="exact"/>
              <w:jc w:val="center"/>
              <w:rPr>
                <w:b/>
                <w:sz w:val="20"/>
              </w:rPr>
            </w:pPr>
          </w:p>
        </w:tc>
        <w:tc>
          <w:tcPr>
            <w:tcW w:w="85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8D71711" w14:textId="77777777" w:rsidR="00E80992" w:rsidRPr="00792515" w:rsidRDefault="00E80992" w:rsidP="00273AC2">
            <w:pPr>
              <w:spacing w:line="240" w:lineRule="exact"/>
              <w:jc w:val="center"/>
              <w:rPr>
                <w:b/>
                <w:sz w:val="20"/>
              </w:rPr>
            </w:pPr>
          </w:p>
        </w:tc>
        <w:tc>
          <w:tcPr>
            <w:tcW w:w="4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9CC30A" w14:textId="54A68093" w:rsidR="00E80992" w:rsidRPr="00792515" w:rsidRDefault="00E80992" w:rsidP="00273AC2">
            <w:pPr>
              <w:spacing w:line="240" w:lineRule="exact"/>
              <w:jc w:val="center"/>
              <w:rPr>
                <w:b/>
                <w:sz w:val="20"/>
              </w:rPr>
            </w:pPr>
            <w:r w:rsidRPr="00792515">
              <w:rPr>
                <w:rFonts w:asciiTheme="minorEastAsia" w:hAnsiTheme="minorEastAsia" w:hint="eastAsia"/>
                <w:b/>
                <w:sz w:val="20"/>
                <w:szCs w:val="20"/>
              </w:rPr>
              <w:t>小項目評価にあたって考慮した事項</w:t>
            </w:r>
          </w:p>
        </w:tc>
        <w:tc>
          <w:tcPr>
            <w:tcW w:w="5023"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6C181EC0" w14:textId="129F6105" w:rsidR="00E80992" w:rsidRPr="00792515" w:rsidRDefault="00E80992" w:rsidP="00273AC2">
            <w:pPr>
              <w:spacing w:line="240" w:lineRule="exact"/>
              <w:jc w:val="center"/>
              <w:rPr>
                <w:b/>
                <w:sz w:val="20"/>
              </w:rPr>
            </w:pPr>
            <w:r w:rsidRPr="00792515">
              <w:rPr>
                <w:rFonts w:asciiTheme="minorEastAsia" w:hAnsiTheme="minorEastAsia" w:hint="eastAsia"/>
                <w:b/>
                <w:sz w:val="20"/>
                <w:szCs w:val="20"/>
              </w:rPr>
              <w:t>判断理由</w:t>
            </w:r>
          </w:p>
        </w:tc>
      </w:tr>
      <w:tr w:rsidR="00792515" w:rsidRPr="00792515" w14:paraId="25D41B37" w14:textId="36C2ED4E" w:rsidTr="00811682">
        <w:trPr>
          <w:trHeight w:val="530"/>
        </w:trPr>
        <w:tc>
          <w:tcPr>
            <w:tcW w:w="2235" w:type="dxa"/>
            <w:tcBorders>
              <w:top w:val="single" w:sz="4" w:space="0" w:color="auto"/>
              <w:left w:val="single" w:sz="12" w:space="0" w:color="auto"/>
              <w:bottom w:val="single" w:sz="4" w:space="0" w:color="auto"/>
              <w:right w:val="single" w:sz="4" w:space="0" w:color="auto"/>
            </w:tcBorders>
          </w:tcPr>
          <w:p w14:paraId="6D9F89A6" w14:textId="77777777" w:rsidR="003776A5" w:rsidRPr="00792515" w:rsidRDefault="003776A5" w:rsidP="003776A5">
            <w:pPr>
              <w:rPr>
                <w:sz w:val="20"/>
              </w:rPr>
            </w:pPr>
            <w:r w:rsidRPr="00792515">
              <w:rPr>
                <w:rFonts w:hint="eastAsia"/>
                <w:sz w:val="20"/>
              </w:rPr>
              <w:t>技術ニーズの把握とシーズの集積</w:t>
            </w:r>
          </w:p>
        </w:tc>
        <w:tc>
          <w:tcPr>
            <w:tcW w:w="849" w:type="dxa"/>
            <w:tcBorders>
              <w:top w:val="single" w:sz="4" w:space="0" w:color="auto"/>
              <w:left w:val="single" w:sz="4" w:space="0" w:color="auto"/>
              <w:bottom w:val="single" w:sz="4" w:space="0" w:color="auto"/>
              <w:right w:val="single" w:sz="4" w:space="0" w:color="auto"/>
            </w:tcBorders>
            <w:vAlign w:val="center"/>
          </w:tcPr>
          <w:p w14:paraId="1C708FA1" w14:textId="77777777" w:rsidR="003776A5" w:rsidRPr="00792515" w:rsidRDefault="003776A5" w:rsidP="003776A5">
            <w:pPr>
              <w:jc w:val="center"/>
              <w:rPr>
                <w:sz w:val="24"/>
              </w:rPr>
            </w:pPr>
            <w:r w:rsidRPr="00792515">
              <w:rPr>
                <w:rFonts w:hint="eastAsia"/>
                <w:sz w:val="24"/>
              </w:rPr>
              <w:t>６</w:t>
            </w:r>
          </w:p>
        </w:tc>
        <w:tc>
          <w:tcPr>
            <w:tcW w:w="851" w:type="dxa"/>
            <w:tcBorders>
              <w:top w:val="single" w:sz="4" w:space="0" w:color="auto"/>
              <w:left w:val="single" w:sz="4" w:space="0" w:color="auto"/>
              <w:bottom w:val="single" w:sz="4" w:space="0" w:color="auto"/>
              <w:right w:val="single" w:sz="4" w:space="0" w:color="auto"/>
            </w:tcBorders>
            <w:vAlign w:val="center"/>
          </w:tcPr>
          <w:p w14:paraId="2542E3BD" w14:textId="24676A3B" w:rsidR="003776A5" w:rsidRPr="00792515" w:rsidRDefault="003776A5" w:rsidP="003776A5">
            <w:pPr>
              <w:jc w:val="center"/>
              <w:rPr>
                <w:sz w:val="24"/>
              </w:rPr>
            </w:pPr>
            <w:r w:rsidRPr="00792515">
              <w:rPr>
                <w:rFonts w:hint="eastAsia"/>
                <w:sz w:val="24"/>
              </w:rPr>
              <w:t>Ⅳ</w:t>
            </w:r>
          </w:p>
        </w:tc>
        <w:tc>
          <w:tcPr>
            <w:tcW w:w="851" w:type="dxa"/>
            <w:tcBorders>
              <w:top w:val="single" w:sz="4" w:space="0" w:color="auto"/>
              <w:left w:val="single" w:sz="4" w:space="0" w:color="auto"/>
              <w:bottom w:val="single" w:sz="4" w:space="0" w:color="auto"/>
              <w:right w:val="single" w:sz="4" w:space="0" w:color="auto"/>
            </w:tcBorders>
            <w:vAlign w:val="center"/>
          </w:tcPr>
          <w:p w14:paraId="122791BF" w14:textId="60BF8DF5" w:rsidR="003776A5" w:rsidRPr="00792515" w:rsidRDefault="003776A5" w:rsidP="003776A5">
            <w:pPr>
              <w:jc w:val="center"/>
              <w:rPr>
                <w:sz w:val="24"/>
              </w:rPr>
            </w:pPr>
            <w:r w:rsidRPr="00792515">
              <w:rPr>
                <w:rFonts w:hint="eastAsia"/>
                <w:sz w:val="24"/>
              </w:rPr>
              <w:t>Ⅳ</w:t>
            </w:r>
          </w:p>
        </w:tc>
        <w:tc>
          <w:tcPr>
            <w:tcW w:w="4900" w:type="dxa"/>
            <w:tcBorders>
              <w:top w:val="single" w:sz="4" w:space="0" w:color="auto"/>
              <w:left w:val="single" w:sz="4" w:space="0" w:color="auto"/>
              <w:bottom w:val="single" w:sz="4" w:space="0" w:color="auto"/>
              <w:right w:val="single" w:sz="4" w:space="0" w:color="auto"/>
            </w:tcBorders>
          </w:tcPr>
          <w:p w14:paraId="764BF851" w14:textId="02CFD1E6" w:rsidR="003776A5" w:rsidRPr="00792515" w:rsidRDefault="003776A5" w:rsidP="003776A5">
            <w:pPr>
              <w:ind w:left="200" w:hangingChars="100" w:hanging="200"/>
              <w:rPr>
                <w:rFonts w:asciiTheme="minorEastAsia" w:hAnsiTheme="minorEastAsia"/>
                <w:sz w:val="20"/>
                <w:szCs w:val="20"/>
              </w:rPr>
            </w:pPr>
            <w:r w:rsidRPr="00792515">
              <w:rPr>
                <w:rFonts w:asciiTheme="minorEastAsia" w:hAnsiTheme="minorEastAsia" w:hint="eastAsia"/>
                <w:sz w:val="20"/>
                <w:szCs w:val="20"/>
              </w:rPr>
              <w:t>・技術ニーズの把握とシーズを集積す</w:t>
            </w:r>
            <w:r w:rsidRPr="00811682">
              <w:rPr>
                <w:rFonts w:asciiTheme="minorEastAsia" w:hAnsiTheme="minorEastAsia" w:hint="eastAsia"/>
                <w:sz w:val="20"/>
                <w:szCs w:val="20"/>
              </w:rPr>
              <w:t>るべ</w:t>
            </w:r>
            <w:r w:rsidR="00007058" w:rsidRPr="00811682">
              <w:rPr>
                <w:rFonts w:asciiTheme="minorEastAsia" w:hAnsiTheme="minorEastAsia" w:hint="eastAsia"/>
                <w:sz w:val="20"/>
                <w:szCs w:val="20"/>
              </w:rPr>
              <w:t>く、</w:t>
            </w:r>
            <w:r w:rsidR="00A4265B" w:rsidRPr="00811682">
              <w:rPr>
                <w:rFonts w:asciiTheme="minorEastAsia" w:hAnsiTheme="minorEastAsia" w:hint="eastAsia"/>
                <w:sz w:val="20"/>
                <w:szCs w:val="20"/>
              </w:rPr>
              <w:t>事業者からの技術相談への対応や業界団体等との連携に取り組んだほか、学会等への参加は149件（平成29年度146件）であり、積極的に情報収集を実施している。</w:t>
            </w:r>
          </w:p>
          <w:p w14:paraId="5B8234E2" w14:textId="6BD2332C" w:rsidR="003776A5" w:rsidRPr="00792515" w:rsidRDefault="003776A5" w:rsidP="003776A5">
            <w:pPr>
              <w:ind w:left="200" w:hangingChars="100" w:hanging="200"/>
              <w:rPr>
                <w:rFonts w:asciiTheme="minorEastAsia" w:hAnsiTheme="minorEastAsia"/>
                <w:sz w:val="20"/>
                <w:szCs w:val="20"/>
              </w:rPr>
            </w:pPr>
            <w:r w:rsidRPr="00792515">
              <w:rPr>
                <w:rFonts w:asciiTheme="minorEastAsia" w:hAnsiTheme="minorEastAsia" w:hint="eastAsia"/>
                <w:sz w:val="20"/>
                <w:szCs w:val="20"/>
              </w:rPr>
              <w:t>・学術論文件数と学会等発表件数の合計178件は、数値目標【100件】を大きく上回り、法人設立後、最多となった。特に学術論文数47件は、</w:t>
            </w:r>
            <w:r w:rsidR="00002C46" w:rsidRPr="00792515">
              <w:rPr>
                <w:rFonts w:asciiTheme="minorEastAsia" w:hAnsiTheme="minorEastAsia" w:hint="eastAsia"/>
                <w:sz w:val="20"/>
                <w:szCs w:val="20"/>
              </w:rPr>
              <w:t>平成</w:t>
            </w:r>
            <w:r w:rsidRPr="00792515">
              <w:rPr>
                <w:rFonts w:asciiTheme="minorEastAsia" w:hAnsiTheme="minorEastAsia" w:hint="eastAsia"/>
                <w:sz w:val="20"/>
                <w:szCs w:val="20"/>
              </w:rPr>
              <w:t>29年度40件から1.</w:t>
            </w:r>
            <w:r w:rsidRPr="00792515">
              <w:rPr>
                <w:rFonts w:asciiTheme="minorEastAsia" w:hAnsiTheme="minorEastAsia"/>
                <w:sz w:val="20"/>
                <w:szCs w:val="20"/>
              </w:rPr>
              <w:t>2</w:t>
            </w:r>
            <w:r w:rsidRPr="00792515">
              <w:rPr>
                <w:rFonts w:asciiTheme="minorEastAsia" w:hAnsiTheme="minorEastAsia" w:hint="eastAsia"/>
                <w:sz w:val="20"/>
                <w:szCs w:val="20"/>
              </w:rPr>
              <w:t>倍に増加した。</w:t>
            </w:r>
          </w:p>
          <w:p w14:paraId="627461AD" w14:textId="622BC779" w:rsidR="003776A5" w:rsidRPr="00792515" w:rsidRDefault="003776A5" w:rsidP="00C05C52">
            <w:pPr>
              <w:ind w:left="200" w:hangingChars="100" w:hanging="200"/>
              <w:rPr>
                <w:rFonts w:asciiTheme="minorEastAsia" w:hAnsiTheme="minorEastAsia"/>
                <w:sz w:val="20"/>
                <w:szCs w:val="20"/>
              </w:rPr>
            </w:pPr>
            <w:r w:rsidRPr="00792515">
              <w:rPr>
                <w:rFonts w:asciiTheme="minorEastAsia" w:hAnsiTheme="minorEastAsia" w:hint="eastAsia"/>
                <w:sz w:val="20"/>
                <w:szCs w:val="20"/>
              </w:rPr>
              <w:t>・全国食品関係試験研究場所長会より、「大阪産（もん）を利用した加工食品の開発」に対する職員の実績が認められ、平成30年度優良研究・指導業績表彰を受賞</w:t>
            </w:r>
            <w:r w:rsidR="00002C46" w:rsidRPr="00792515">
              <w:rPr>
                <w:rFonts w:asciiTheme="minorEastAsia" w:hAnsiTheme="minorEastAsia" w:hint="eastAsia"/>
                <w:sz w:val="20"/>
                <w:szCs w:val="20"/>
              </w:rPr>
              <w:t>した</w:t>
            </w:r>
            <w:r w:rsidRPr="00792515">
              <w:rPr>
                <w:rFonts w:asciiTheme="minorEastAsia" w:hAnsiTheme="minorEastAsia" w:hint="eastAsia"/>
                <w:sz w:val="20"/>
                <w:szCs w:val="20"/>
              </w:rPr>
              <w:t>。</w:t>
            </w:r>
            <w:r w:rsidR="009C6F58">
              <w:rPr>
                <w:rFonts w:asciiTheme="minorEastAsia" w:hAnsiTheme="minorEastAsia" w:hint="eastAsia"/>
                <w:sz w:val="20"/>
                <w:szCs w:val="20"/>
              </w:rPr>
              <w:t>その他、</w:t>
            </w:r>
            <w:r w:rsidRPr="00792515">
              <w:rPr>
                <w:rFonts w:asciiTheme="minorEastAsia" w:hAnsiTheme="minorEastAsia" w:hint="eastAsia"/>
                <w:sz w:val="20"/>
                <w:szCs w:val="20"/>
              </w:rPr>
              <w:t>「</w:t>
            </w:r>
            <w:r w:rsidRPr="00792515">
              <w:rPr>
                <w:rFonts w:asciiTheme="minorEastAsia" w:hAnsiTheme="minorEastAsia"/>
                <w:sz w:val="20"/>
                <w:szCs w:val="20"/>
              </w:rPr>
              <w:t>‘水ナス’果実の品質特性評価および加工利用性に関する研究</w:t>
            </w:r>
            <w:r w:rsidR="009C6F58">
              <w:rPr>
                <w:rFonts w:asciiTheme="minorEastAsia" w:hAnsiTheme="minorEastAsia" w:hint="eastAsia"/>
                <w:sz w:val="20"/>
                <w:szCs w:val="20"/>
              </w:rPr>
              <w:t>」の業績に対する</w:t>
            </w:r>
            <w:r w:rsidRPr="00792515">
              <w:rPr>
                <w:rFonts w:asciiTheme="minorEastAsia" w:hAnsiTheme="minorEastAsia" w:hint="eastAsia"/>
                <w:sz w:val="20"/>
                <w:szCs w:val="20"/>
              </w:rPr>
              <w:t>日本食品保蔵科学会奨励賞等、</w:t>
            </w:r>
            <w:r w:rsidR="009C6F58">
              <w:rPr>
                <w:rFonts w:asciiTheme="minorEastAsia" w:hAnsiTheme="minorEastAsia" w:hint="eastAsia"/>
                <w:sz w:val="20"/>
                <w:szCs w:val="20"/>
              </w:rPr>
              <w:t>学会発表に関して</w:t>
            </w:r>
            <w:r w:rsidRPr="00792515">
              <w:rPr>
                <w:rFonts w:asciiTheme="minorEastAsia" w:hAnsiTheme="minorEastAsia" w:hint="eastAsia"/>
                <w:sz w:val="20"/>
                <w:szCs w:val="20"/>
              </w:rPr>
              <w:t>複数の賞を受賞した</w:t>
            </w:r>
            <w:r w:rsidRPr="00792515">
              <w:rPr>
                <w:rFonts w:asciiTheme="minorEastAsia" w:hAnsiTheme="minorEastAsia"/>
                <w:sz w:val="20"/>
                <w:szCs w:val="20"/>
              </w:rPr>
              <w:t>。</w:t>
            </w:r>
          </w:p>
        </w:tc>
        <w:tc>
          <w:tcPr>
            <w:tcW w:w="5023" w:type="dxa"/>
            <w:tcBorders>
              <w:top w:val="single" w:sz="4" w:space="0" w:color="auto"/>
              <w:left w:val="single" w:sz="4" w:space="0" w:color="auto"/>
              <w:bottom w:val="single" w:sz="4" w:space="0" w:color="auto"/>
              <w:right w:val="single" w:sz="12" w:space="0" w:color="auto"/>
            </w:tcBorders>
          </w:tcPr>
          <w:p w14:paraId="2BB19712" w14:textId="7F4596A4" w:rsidR="001E36CF" w:rsidRPr="00811682" w:rsidRDefault="003776A5" w:rsidP="003776A5">
            <w:pPr>
              <w:ind w:left="200" w:hangingChars="100" w:hanging="200"/>
              <w:rPr>
                <w:rFonts w:asciiTheme="minorEastAsia" w:hAnsiTheme="minorEastAsia"/>
                <w:sz w:val="20"/>
                <w:szCs w:val="20"/>
              </w:rPr>
            </w:pPr>
            <w:r w:rsidRPr="00792515">
              <w:rPr>
                <w:rFonts w:asciiTheme="minorEastAsia" w:hAnsiTheme="minorEastAsia" w:hint="eastAsia"/>
                <w:sz w:val="20"/>
                <w:szCs w:val="20"/>
              </w:rPr>
              <w:t>・学術論文</w:t>
            </w:r>
            <w:r w:rsidR="00E51162">
              <w:rPr>
                <w:rFonts w:asciiTheme="minorEastAsia" w:hAnsiTheme="minorEastAsia" w:hint="eastAsia"/>
                <w:sz w:val="20"/>
                <w:szCs w:val="20"/>
              </w:rPr>
              <w:t>件数と学会</w:t>
            </w:r>
            <w:r w:rsidR="00C05C52">
              <w:rPr>
                <w:rFonts w:asciiTheme="minorEastAsia" w:hAnsiTheme="minorEastAsia" w:hint="eastAsia"/>
                <w:sz w:val="20"/>
                <w:szCs w:val="20"/>
              </w:rPr>
              <w:t>等発表件数の合計数が数値目標を大きく上回っている</w:t>
            </w:r>
            <w:r w:rsidR="00E51162">
              <w:rPr>
                <w:rFonts w:asciiTheme="minorEastAsia" w:hAnsiTheme="minorEastAsia" w:hint="eastAsia"/>
                <w:sz w:val="20"/>
                <w:szCs w:val="20"/>
              </w:rPr>
              <w:t>。</w:t>
            </w:r>
            <w:r w:rsidRPr="00792515">
              <w:rPr>
                <w:rFonts w:asciiTheme="minorEastAsia" w:hAnsiTheme="minorEastAsia" w:hint="eastAsia"/>
                <w:sz w:val="20"/>
                <w:szCs w:val="20"/>
              </w:rPr>
              <w:t>全国食品関係試験研究場所長会による平成30年度優良研究・指導業績表彰の受賞や、日本食品保蔵科学会奨励賞等、複数の賞を受賞したことな</w:t>
            </w:r>
            <w:r w:rsidRPr="00811682">
              <w:rPr>
                <w:rFonts w:asciiTheme="minorEastAsia" w:hAnsiTheme="minorEastAsia" w:hint="eastAsia"/>
                <w:sz w:val="20"/>
                <w:szCs w:val="20"/>
              </w:rPr>
              <w:t>どから、</w:t>
            </w:r>
            <w:r w:rsidR="001E36CF" w:rsidRPr="00811682">
              <w:rPr>
                <w:rFonts w:asciiTheme="minorEastAsia" w:hAnsiTheme="minorEastAsia" w:hint="eastAsia"/>
                <w:sz w:val="20"/>
                <w:szCs w:val="20"/>
              </w:rPr>
              <w:t>調査研究</w:t>
            </w:r>
            <w:r w:rsidR="00164CB1" w:rsidRPr="00811682">
              <w:rPr>
                <w:rFonts w:asciiTheme="minorEastAsia" w:hAnsiTheme="minorEastAsia" w:hint="eastAsia"/>
                <w:sz w:val="20"/>
                <w:szCs w:val="20"/>
              </w:rPr>
              <w:t>の</w:t>
            </w:r>
            <w:r w:rsidR="001E36CF" w:rsidRPr="00811682">
              <w:rPr>
                <w:rFonts w:asciiTheme="minorEastAsia" w:hAnsiTheme="minorEastAsia" w:hint="eastAsia"/>
                <w:sz w:val="20"/>
                <w:szCs w:val="20"/>
              </w:rPr>
              <w:t>効果的な推進に積極的に取り組んだと評価できる。</w:t>
            </w:r>
          </w:p>
          <w:p w14:paraId="47055D22" w14:textId="7193BC99" w:rsidR="003776A5" w:rsidRPr="00792515" w:rsidRDefault="001E36CF" w:rsidP="003776A5">
            <w:pPr>
              <w:ind w:left="200" w:hangingChars="100" w:hanging="200"/>
              <w:rPr>
                <w:rFonts w:asciiTheme="minorEastAsia" w:hAnsiTheme="minorEastAsia"/>
                <w:sz w:val="20"/>
                <w:szCs w:val="20"/>
              </w:rPr>
            </w:pPr>
            <w:r w:rsidRPr="00811682">
              <w:rPr>
                <w:rFonts w:asciiTheme="minorEastAsia" w:hAnsiTheme="minorEastAsia" w:hint="eastAsia"/>
                <w:sz w:val="20"/>
                <w:szCs w:val="20"/>
              </w:rPr>
              <w:t>・</w:t>
            </w:r>
            <w:r w:rsidR="007C5064" w:rsidRPr="00811682">
              <w:rPr>
                <w:rFonts w:asciiTheme="minorEastAsia" w:hAnsiTheme="minorEastAsia" w:hint="eastAsia"/>
                <w:sz w:val="20"/>
                <w:szCs w:val="20"/>
              </w:rPr>
              <w:t>上記より、</w:t>
            </w:r>
            <w:r w:rsidR="003776A5" w:rsidRPr="001E36CF">
              <w:rPr>
                <w:rFonts w:asciiTheme="minorEastAsia" w:hAnsiTheme="minorEastAsia" w:hint="eastAsia"/>
                <w:sz w:val="20"/>
                <w:szCs w:val="20"/>
              </w:rPr>
              <w:t>計画を上回って実施していることを評価し、自己評価の「Ⅳ」は妥当であると判断した。</w:t>
            </w:r>
          </w:p>
          <w:p w14:paraId="33D2B6D9" w14:textId="77777777" w:rsidR="003776A5" w:rsidRPr="00792515" w:rsidRDefault="003776A5" w:rsidP="003776A5">
            <w:pPr>
              <w:rPr>
                <w:rFonts w:asciiTheme="minorEastAsia" w:hAnsiTheme="minorEastAsia"/>
                <w:sz w:val="20"/>
                <w:szCs w:val="20"/>
              </w:rPr>
            </w:pPr>
          </w:p>
          <w:p w14:paraId="35BD5FF9" w14:textId="77777777" w:rsidR="003776A5" w:rsidRPr="00792515" w:rsidRDefault="003776A5" w:rsidP="003776A5">
            <w:pPr>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t>※評価にあたっての評価委員会の意見、指摘等</w:t>
            </w:r>
          </w:p>
          <w:p w14:paraId="6F16A340" w14:textId="79383F46" w:rsidR="003776A5" w:rsidRPr="00792515" w:rsidRDefault="007E1B9C" w:rsidP="00E501F3">
            <w:pPr>
              <w:ind w:left="200" w:hangingChars="100" w:hanging="200"/>
              <w:rPr>
                <w:rFonts w:asciiTheme="minorEastAsia" w:hAnsiTheme="minorEastAsia"/>
                <w:sz w:val="20"/>
                <w:szCs w:val="20"/>
              </w:rPr>
            </w:pPr>
            <w:r w:rsidRPr="00792515">
              <w:rPr>
                <w:rFonts w:asciiTheme="majorEastAsia" w:eastAsiaTheme="majorEastAsia" w:hAnsiTheme="majorEastAsia" w:hint="eastAsia"/>
                <w:sz w:val="20"/>
                <w:szCs w:val="20"/>
              </w:rPr>
              <w:t>・学会発表等に精力的に取</w:t>
            </w:r>
            <w:r w:rsidR="00002C46" w:rsidRPr="00792515">
              <w:rPr>
                <w:rFonts w:asciiTheme="majorEastAsia" w:eastAsiaTheme="majorEastAsia" w:hAnsiTheme="majorEastAsia" w:hint="eastAsia"/>
                <w:sz w:val="20"/>
                <w:szCs w:val="20"/>
              </w:rPr>
              <w:t>り</w:t>
            </w:r>
            <w:r w:rsidR="00C05C52">
              <w:rPr>
                <w:rFonts w:asciiTheme="majorEastAsia" w:eastAsiaTheme="majorEastAsia" w:hAnsiTheme="majorEastAsia" w:hint="eastAsia"/>
                <w:sz w:val="20"/>
                <w:szCs w:val="20"/>
              </w:rPr>
              <w:t>組んでおり、法人</w:t>
            </w:r>
            <w:r w:rsidRPr="00792515">
              <w:rPr>
                <w:rFonts w:asciiTheme="majorEastAsia" w:eastAsiaTheme="majorEastAsia" w:hAnsiTheme="majorEastAsia" w:hint="eastAsia"/>
                <w:sz w:val="20"/>
                <w:szCs w:val="20"/>
              </w:rPr>
              <w:t>の存在感を高めることとなり、とても良いこと。引き続き積極的な学会発表・出席ができるよう、</w:t>
            </w:r>
            <w:r w:rsidR="00C05C52">
              <w:rPr>
                <w:rFonts w:asciiTheme="majorEastAsia" w:eastAsiaTheme="majorEastAsia" w:hAnsiTheme="majorEastAsia" w:hint="eastAsia"/>
                <w:sz w:val="20"/>
                <w:szCs w:val="20"/>
              </w:rPr>
              <w:t>法人</w:t>
            </w:r>
            <w:r w:rsidR="00E501F3" w:rsidRPr="00792515">
              <w:rPr>
                <w:rFonts w:asciiTheme="majorEastAsia" w:eastAsiaTheme="majorEastAsia" w:hAnsiTheme="majorEastAsia" w:hint="eastAsia"/>
                <w:sz w:val="20"/>
                <w:szCs w:val="20"/>
              </w:rPr>
              <w:t>内の</w:t>
            </w:r>
            <w:r w:rsidRPr="00792515">
              <w:rPr>
                <w:rFonts w:asciiTheme="majorEastAsia" w:eastAsiaTheme="majorEastAsia" w:hAnsiTheme="majorEastAsia" w:hint="eastAsia"/>
                <w:sz w:val="20"/>
                <w:szCs w:val="20"/>
              </w:rPr>
              <w:t>雰囲気づくりに取り組まれたい。</w:t>
            </w:r>
          </w:p>
        </w:tc>
      </w:tr>
      <w:tr w:rsidR="00792515" w:rsidRPr="00792515" w14:paraId="105FAF26" w14:textId="69430C06" w:rsidTr="00E80992">
        <w:trPr>
          <w:trHeight w:val="131"/>
        </w:trPr>
        <w:tc>
          <w:tcPr>
            <w:tcW w:w="2235" w:type="dxa"/>
            <w:tcBorders>
              <w:top w:val="single" w:sz="4" w:space="0" w:color="auto"/>
              <w:left w:val="single" w:sz="12" w:space="0" w:color="auto"/>
              <w:bottom w:val="single" w:sz="4" w:space="0" w:color="auto"/>
              <w:right w:val="single" w:sz="4" w:space="0" w:color="auto"/>
            </w:tcBorders>
          </w:tcPr>
          <w:p w14:paraId="5524E000" w14:textId="50E1583C" w:rsidR="003776A5" w:rsidRPr="00792515" w:rsidRDefault="003776A5" w:rsidP="003776A5">
            <w:pPr>
              <w:rPr>
                <w:sz w:val="20"/>
              </w:rPr>
            </w:pPr>
            <w:r w:rsidRPr="00792515">
              <w:lastRenderedPageBreak/>
              <w:br w:type="page"/>
            </w:r>
            <w:r w:rsidRPr="00792515">
              <w:rPr>
                <w:rFonts w:hint="eastAsia"/>
                <w:sz w:val="20"/>
              </w:rPr>
              <w:t>戦略研究課題</w:t>
            </w:r>
          </w:p>
        </w:tc>
        <w:tc>
          <w:tcPr>
            <w:tcW w:w="849" w:type="dxa"/>
            <w:tcBorders>
              <w:top w:val="single" w:sz="4" w:space="0" w:color="auto"/>
              <w:left w:val="single" w:sz="4" w:space="0" w:color="auto"/>
              <w:bottom w:val="single" w:sz="4" w:space="0" w:color="auto"/>
              <w:right w:val="single" w:sz="4" w:space="0" w:color="auto"/>
            </w:tcBorders>
            <w:vAlign w:val="center"/>
          </w:tcPr>
          <w:p w14:paraId="02B243BC" w14:textId="77777777" w:rsidR="003776A5" w:rsidRPr="00792515" w:rsidRDefault="003776A5" w:rsidP="003776A5">
            <w:pPr>
              <w:jc w:val="center"/>
              <w:rPr>
                <w:sz w:val="24"/>
              </w:rPr>
            </w:pPr>
            <w:r w:rsidRPr="00792515">
              <w:rPr>
                <w:rFonts w:hint="eastAsia"/>
                <w:sz w:val="24"/>
              </w:rPr>
              <w:t>７</w:t>
            </w:r>
          </w:p>
        </w:tc>
        <w:tc>
          <w:tcPr>
            <w:tcW w:w="851" w:type="dxa"/>
            <w:tcBorders>
              <w:top w:val="single" w:sz="4" w:space="0" w:color="auto"/>
              <w:left w:val="single" w:sz="4" w:space="0" w:color="auto"/>
              <w:bottom w:val="single" w:sz="4" w:space="0" w:color="auto"/>
              <w:right w:val="single" w:sz="4" w:space="0" w:color="auto"/>
            </w:tcBorders>
            <w:vAlign w:val="center"/>
          </w:tcPr>
          <w:p w14:paraId="0BDD2DB6" w14:textId="77777777" w:rsidR="003776A5" w:rsidRPr="00792515" w:rsidRDefault="003776A5" w:rsidP="003776A5">
            <w:pPr>
              <w:jc w:val="center"/>
              <w:rPr>
                <w:sz w:val="24"/>
              </w:rPr>
            </w:pPr>
            <w:r w:rsidRPr="00792515">
              <w:rPr>
                <w:rFonts w:hint="eastAsia"/>
                <w:sz w:val="24"/>
              </w:rPr>
              <w:t>Ⅲ</w:t>
            </w:r>
          </w:p>
        </w:tc>
        <w:tc>
          <w:tcPr>
            <w:tcW w:w="851" w:type="dxa"/>
            <w:tcBorders>
              <w:top w:val="single" w:sz="4" w:space="0" w:color="auto"/>
              <w:left w:val="single" w:sz="4" w:space="0" w:color="auto"/>
              <w:bottom w:val="single" w:sz="4" w:space="0" w:color="auto"/>
              <w:right w:val="single" w:sz="4" w:space="0" w:color="auto"/>
            </w:tcBorders>
            <w:vAlign w:val="center"/>
          </w:tcPr>
          <w:p w14:paraId="3F2F4B41" w14:textId="77777777" w:rsidR="003776A5" w:rsidRPr="00792515" w:rsidRDefault="003776A5" w:rsidP="003776A5">
            <w:pPr>
              <w:jc w:val="center"/>
              <w:rPr>
                <w:sz w:val="24"/>
              </w:rPr>
            </w:pPr>
            <w:r w:rsidRPr="00792515">
              <w:rPr>
                <w:rFonts w:hint="eastAsia"/>
                <w:sz w:val="24"/>
              </w:rPr>
              <w:t>Ⅲ</w:t>
            </w:r>
          </w:p>
        </w:tc>
        <w:tc>
          <w:tcPr>
            <w:tcW w:w="4900" w:type="dxa"/>
            <w:tcBorders>
              <w:top w:val="single" w:sz="4" w:space="0" w:color="auto"/>
              <w:left w:val="single" w:sz="4" w:space="0" w:color="auto"/>
              <w:bottom w:val="single" w:sz="4" w:space="0" w:color="auto"/>
              <w:right w:val="single" w:sz="4" w:space="0" w:color="auto"/>
            </w:tcBorders>
          </w:tcPr>
          <w:p w14:paraId="38E03C7A" w14:textId="13958895" w:rsidR="003776A5" w:rsidRPr="00792515" w:rsidRDefault="003776A5" w:rsidP="003776A5">
            <w:pPr>
              <w:ind w:left="200" w:hangingChars="100" w:hanging="200"/>
              <w:rPr>
                <w:rFonts w:asciiTheme="minorEastAsia" w:hAnsiTheme="minorEastAsia"/>
                <w:sz w:val="20"/>
                <w:szCs w:val="20"/>
              </w:rPr>
            </w:pPr>
            <w:r w:rsidRPr="00792515">
              <w:rPr>
                <w:rFonts w:asciiTheme="minorEastAsia" w:hAnsiTheme="minorEastAsia" w:hint="eastAsia"/>
                <w:sz w:val="20"/>
                <w:szCs w:val="20"/>
              </w:rPr>
              <w:t>・主要農産物の栽培における高温生育障害の発生予測と対策技術の開発について、高温によるブドウ果実の着色不良対策として、環状剥皮技術をブドウ生産者が導入できるよう、</w:t>
            </w:r>
            <w:r w:rsidR="00C05C52">
              <w:rPr>
                <w:rFonts w:asciiTheme="minorEastAsia" w:hAnsiTheme="minorEastAsia" w:hint="eastAsia"/>
                <w:sz w:val="20"/>
                <w:szCs w:val="20"/>
              </w:rPr>
              <w:t>その</w:t>
            </w:r>
            <w:r w:rsidRPr="00792515">
              <w:rPr>
                <w:rFonts w:asciiTheme="minorEastAsia" w:hAnsiTheme="minorEastAsia" w:hint="eastAsia"/>
                <w:sz w:val="20"/>
                <w:szCs w:val="20"/>
              </w:rPr>
              <w:t>手順</w:t>
            </w:r>
            <w:r w:rsidR="00C05C52">
              <w:rPr>
                <w:rFonts w:asciiTheme="minorEastAsia" w:hAnsiTheme="minorEastAsia" w:hint="eastAsia"/>
                <w:sz w:val="20"/>
                <w:szCs w:val="20"/>
              </w:rPr>
              <w:t>について</w:t>
            </w:r>
            <w:r w:rsidRPr="00792515">
              <w:rPr>
                <w:rFonts w:asciiTheme="minorEastAsia" w:hAnsiTheme="minorEastAsia" w:hint="eastAsia"/>
                <w:sz w:val="20"/>
                <w:szCs w:val="20"/>
              </w:rPr>
              <w:t>動画</w:t>
            </w:r>
            <w:r w:rsidR="00D06E24" w:rsidRPr="00811682">
              <w:rPr>
                <w:rFonts w:asciiTheme="minorEastAsia" w:hAnsiTheme="minorEastAsia" w:hint="eastAsia"/>
                <w:sz w:val="20"/>
                <w:szCs w:val="20"/>
              </w:rPr>
              <w:t>を</w:t>
            </w:r>
            <w:r w:rsidR="0056162F" w:rsidRPr="00811682">
              <w:rPr>
                <w:rFonts w:asciiTheme="minorEastAsia" w:hAnsiTheme="minorEastAsia" w:hint="eastAsia"/>
                <w:sz w:val="20"/>
                <w:szCs w:val="20"/>
              </w:rPr>
              <w:t>製作</w:t>
            </w:r>
            <w:r w:rsidR="00C05C52">
              <w:rPr>
                <w:rFonts w:asciiTheme="minorEastAsia" w:hAnsiTheme="minorEastAsia" w:hint="eastAsia"/>
                <w:sz w:val="20"/>
                <w:szCs w:val="20"/>
              </w:rPr>
              <w:t>し、法人</w:t>
            </w:r>
            <w:r w:rsidR="003664B3" w:rsidRPr="00792515">
              <w:rPr>
                <w:rFonts w:asciiTheme="minorEastAsia" w:hAnsiTheme="minorEastAsia" w:hint="eastAsia"/>
                <w:sz w:val="20"/>
                <w:szCs w:val="20"/>
              </w:rPr>
              <w:t>ＨＰ</w:t>
            </w:r>
            <w:r w:rsidR="009C6F58">
              <w:rPr>
                <w:rFonts w:asciiTheme="minorEastAsia" w:hAnsiTheme="minorEastAsia" w:hint="eastAsia"/>
                <w:sz w:val="20"/>
                <w:szCs w:val="20"/>
              </w:rPr>
              <w:t>等で</w:t>
            </w:r>
            <w:r w:rsidR="00C05C52">
              <w:rPr>
                <w:rFonts w:asciiTheme="minorEastAsia" w:hAnsiTheme="minorEastAsia" w:hint="eastAsia"/>
                <w:sz w:val="20"/>
                <w:szCs w:val="20"/>
              </w:rPr>
              <w:t>公開する等</w:t>
            </w:r>
            <w:r w:rsidRPr="00792515">
              <w:rPr>
                <w:rFonts w:asciiTheme="minorEastAsia" w:hAnsiTheme="minorEastAsia" w:hint="eastAsia"/>
                <w:sz w:val="20"/>
                <w:szCs w:val="20"/>
              </w:rPr>
              <w:t>、府内への普及を行った。</w:t>
            </w:r>
          </w:p>
          <w:p w14:paraId="0D7CD79C" w14:textId="52EC8552" w:rsidR="003776A5" w:rsidRPr="00792515" w:rsidRDefault="003776A5" w:rsidP="003776A5">
            <w:pPr>
              <w:autoSpaceDE w:val="0"/>
              <w:autoSpaceDN w:val="0"/>
              <w:ind w:left="200" w:hangingChars="100" w:hanging="200"/>
              <w:rPr>
                <w:rFonts w:asciiTheme="minorEastAsia" w:hAnsiTheme="minorEastAsia"/>
                <w:sz w:val="20"/>
                <w:szCs w:val="20"/>
              </w:rPr>
            </w:pPr>
            <w:r w:rsidRPr="00792515">
              <w:rPr>
                <w:rFonts w:asciiTheme="minorEastAsia" w:hAnsiTheme="minorEastAsia" w:hint="eastAsia"/>
                <w:sz w:val="20"/>
                <w:szCs w:val="20"/>
              </w:rPr>
              <w:t>・大阪産（もん）高級魚アコウ（キジハタ）については、形態異常発生防止のための飼育試験等、ブランド化推進のための取</w:t>
            </w:r>
            <w:r w:rsidR="009C6F58">
              <w:rPr>
                <w:rFonts w:asciiTheme="minorEastAsia" w:hAnsiTheme="minorEastAsia" w:hint="eastAsia"/>
                <w:sz w:val="20"/>
                <w:szCs w:val="20"/>
              </w:rPr>
              <w:t>り</w:t>
            </w:r>
            <w:r w:rsidRPr="00792515">
              <w:rPr>
                <w:rFonts w:asciiTheme="minorEastAsia" w:hAnsiTheme="minorEastAsia" w:hint="eastAsia"/>
                <w:sz w:val="20"/>
                <w:szCs w:val="20"/>
              </w:rPr>
              <w:t>組みを計画的に行った。</w:t>
            </w:r>
          </w:p>
          <w:p w14:paraId="0968337F" w14:textId="76C475B2" w:rsidR="003776A5" w:rsidRPr="00792515" w:rsidRDefault="003776A5" w:rsidP="003776A5">
            <w:pPr>
              <w:autoSpaceDE w:val="0"/>
              <w:autoSpaceDN w:val="0"/>
              <w:ind w:left="200" w:hangingChars="100" w:hanging="200"/>
              <w:rPr>
                <w:rFonts w:asciiTheme="minorEastAsia" w:hAnsiTheme="minorEastAsia"/>
                <w:sz w:val="20"/>
                <w:szCs w:val="20"/>
              </w:rPr>
            </w:pPr>
            <w:r w:rsidRPr="00792515">
              <w:rPr>
                <w:rFonts w:asciiTheme="minorEastAsia" w:hAnsiTheme="minorEastAsia" w:hint="eastAsia"/>
                <w:sz w:val="20"/>
                <w:szCs w:val="20"/>
              </w:rPr>
              <w:t>・平成29年度に整備した「ぶどう・ワインラボ」を活用し、デラウェア醸造試験、府内産ワインの成分分析</w:t>
            </w:r>
            <w:r w:rsidR="009C6F58">
              <w:rPr>
                <w:rFonts w:asciiTheme="minorEastAsia" w:hAnsiTheme="minorEastAsia" w:hint="eastAsia"/>
                <w:sz w:val="20"/>
                <w:szCs w:val="20"/>
              </w:rPr>
              <w:t>等に取り組んだ</w:t>
            </w:r>
            <w:r w:rsidRPr="00792515">
              <w:rPr>
                <w:rFonts w:asciiTheme="minorEastAsia" w:hAnsiTheme="minorEastAsia" w:hint="eastAsia"/>
                <w:sz w:val="20"/>
                <w:szCs w:val="20"/>
              </w:rPr>
              <w:t>。</w:t>
            </w:r>
          </w:p>
          <w:p w14:paraId="2B58FFF2" w14:textId="5C95B1ED" w:rsidR="003776A5" w:rsidRPr="00792515" w:rsidRDefault="007C5064" w:rsidP="003776A5">
            <w:pPr>
              <w:autoSpaceDE w:val="0"/>
              <w:autoSpaceDN w:val="0"/>
              <w:ind w:left="200" w:hangingChars="100" w:hanging="200"/>
              <w:rPr>
                <w:rFonts w:asciiTheme="minorEastAsia" w:hAnsiTheme="minorEastAsia"/>
                <w:sz w:val="20"/>
              </w:rPr>
            </w:pPr>
            <w:r w:rsidRPr="00811682">
              <w:rPr>
                <w:rFonts w:asciiTheme="minorEastAsia" w:hAnsiTheme="minorEastAsia" w:hint="eastAsia"/>
                <w:sz w:val="20"/>
                <w:szCs w:val="20"/>
              </w:rPr>
              <w:t>・大阪産（もん）チャレンジ支援事業では、６次産業化に向け４件の商品開発支援を行い、「水なす糠漬け包装の改良」「はも玉天」については、令和元年度に商品化の目途がついた。</w:t>
            </w:r>
          </w:p>
        </w:tc>
        <w:tc>
          <w:tcPr>
            <w:tcW w:w="5023" w:type="dxa"/>
            <w:tcBorders>
              <w:top w:val="single" w:sz="4" w:space="0" w:color="auto"/>
              <w:left w:val="single" w:sz="4" w:space="0" w:color="auto"/>
              <w:bottom w:val="single" w:sz="4" w:space="0" w:color="auto"/>
              <w:right w:val="single" w:sz="12" w:space="0" w:color="auto"/>
            </w:tcBorders>
          </w:tcPr>
          <w:p w14:paraId="69EC437B" w14:textId="7EF01FB7" w:rsidR="00C05C52" w:rsidRDefault="003776A5" w:rsidP="00F920F9">
            <w:pPr>
              <w:autoSpaceDE w:val="0"/>
              <w:autoSpaceDN w:val="0"/>
              <w:ind w:left="200" w:hangingChars="100" w:hanging="200"/>
              <w:rPr>
                <w:rFonts w:asciiTheme="minorEastAsia" w:hAnsiTheme="minorEastAsia"/>
                <w:sz w:val="20"/>
                <w:szCs w:val="20"/>
              </w:rPr>
            </w:pPr>
            <w:r w:rsidRPr="00792515">
              <w:rPr>
                <w:rFonts w:asciiTheme="minorEastAsia" w:hAnsiTheme="minorEastAsia" w:hint="eastAsia"/>
                <w:sz w:val="20"/>
                <w:szCs w:val="20"/>
              </w:rPr>
              <w:t>・</w:t>
            </w:r>
            <w:r w:rsidR="00077EA4" w:rsidRPr="00077EA4">
              <w:rPr>
                <w:rFonts w:asciiTheme="minorEastAsia" w:hAnsiTheme="minorEastAsia" w:hint="eastAsia"/>
                <w:sz w:val="20"/>
                <w:szCs w:val="20"/>
              </w:rPr>
              <w:t>ブドウ生産者が導入できるよう、環状剥皮技術の手順を動画で</w:t>
            </w:r>
            <w:r w:rsidR="0056162F" w:rsidRPr="00811682">
              <w:rPr>
                <w:rFonts w:asciiTheme="minorEastAsia" w:hAnsiTheme="minorEastAsia" w:hint="eastAsia"/>
                <w:sz w:val="20"/>
                <w:szCs w:val="20"/>
              </w:rPr>
              <w:t>製作</w:t>
            </w:r>
            <w:r w:rsidR="00C05C52">
              <w:rPr>
                <w:rFonts w:asciiTheme="minorEastAsia" w:hAnsiTheme="minorEastAsia" w:hint="eastAsia"/>
                <w:sz w:val="20"/>
                <w:szCs w:val="20"/>
              </w:rPr>
              <w:t>し、法人</w:t>
            </w:r>
            <w:r w:rsidR="00077EA4" w:rsidRPr="00077EA4">
              <w:rPr>
                <w:rFonts w:asciiTheme="minorEastAsia" w:hAnsiTheme="minorEastAsia" w:hint="eastAsia"/>
                <w:sz w:val="20"/>
                <w:szCs w:val="20"/>
              </w:rPr>
              <w:t>ＨＰ等で公開する等、分かり易く効果的な技術の普及活動を行っている。また、平成29年度に整備した「ぶどう・ワインラボ」を活用し、初年度からワイン成分分析により</w:t>
            </w:r>
            <w:r w:rsidR="00077EA4" w:rsidRPr="00811682">
              <w:rPr>
                <w:rFonts w:asciiTheme="minorEastAsia" w:hAnsiTheme="minorEastAsia" w:hint="eastAsia"/>
                <w:color w:val="FF0000"/>
                <w:sz w:val="20"/>
                <w:szCs w:val="20"/>
                <w:u w:val="single"/>
              </w:rPr>
              <w:t>府内産ワイン</w:t>
            </w:r>
            <w:r w:rsidR="00077EA4" w:rsidRPr="00077EA4">
              <w:rPr>
                <w:rFonts w:asciiTheme="minorEastAsia" w:hAnsiTheme="minorEastAsia" w:hint="eastAsia"/>
                <w:sz w:val="20"/>
                <w:szCs w:val="20"/>
              </w:rPr>
              <w:t>の特徴を明確化したことに加え、大阪産（もん）ブランド化の取り組みについても、計画どおり実施している</w:t>
            </w:r>
            <w:r w:rsidR="00C05C52">
              <w:rPr>
                <w:rFonts w:asciiTheme="minorEastAsia" w:hAnsiTheme="minorEastAsia" w:hint="eastAsia"/>
                <w:sz w:val="20"/>
                <w:szCs w:val="20"/>
              </w:rPr>
              <w:t>。</w:t>
            </w:r>
          </w:p>
          <w:p w14:paraId="5EC2D0F5" w14:textId="77777777" w:rsidR="00C05C52" w:rsidRPr="004D250E" w:rsidRDefault="00C05C52" w:rsidP="00C05C52">
            <w:pPr>
              <w:ind w:left="200" w:hangingChars="100" w:hanging="200"/>
              <w:rPr>
                <w:rFonts w:asciiTheme="minorEastAsia" w:hAnsiTheme="minorEastAsia"/>
                <w:sz w:val="20"/>
                <w:szCs w:val="20"/>
              </w:rPr>
            </w:pPr>
            <w:r w:rsidRPr="00811682">
              <w:rPr>
                <w:rFonts w:asciiTheme="minorEastAsia" w:hAnsiTheme="minorEastAsia" w:hint="eastAsia"/>
                <w:sz w:val="20"/>
                <w:szCs w:val="20"/>
              </w:rPr>
              <w:t>・上記より、自己評価の「Ⅲ」は妥当であると判断した。</w:t>
            </w:r>
          </w:p>
          <w:p w14:paraId="4DA8032D" w14:textId="77777777" w:rsidR="003776A5" w:rsidRPr="00C05C52" w:rsidRDefault="003776A5" w:rsidP="003776A5">
            <w:pPr>
              <w:autoSpaceDE w:val="0"/>
              <w:autoSpaceDN w:val="0"/>
              <w:ind w:left="200" w:hangingChars="100" w:hanging="200"/>
              <w:rPr>
                <w:rFonts w:asciiTheme="minorEastAsia" w:hAnsiTheme="minorEastAsia"/>
                <w:sz w:val="20"/>
                <w:szCs w:val="20"/>
              </w:rPr>
            </w:pPr>
          </w:p>
          <w:p w14:paraId="418EC1FE" w14:textId="77777777" w:rsidR="003776A5" w:rsidRPr="00792515" w:rsidRDefault="003776A5" w:rsidP="003776A5">
            <w:pPr>
              <w:ind w:left="200" w:hangingChars="100" w:hanging="200"/>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t>※評価にあたっての評価委員会の意見、指摘等</w:t>
            </w:r>
          </w:p>
          <w:p w14:paraId="6D37A1C8" w14:textId="77777777" w:rsidR="003776A5" w:rsidRPr="00792515" w:rsidRDefault="001A72D1" w:rsidP="001A72D1">
            <w:pPr>
              <w:ind w:left="200" w:hangingChars="100" w:hanging="200"/>
              <w:rPr>
                <w:rFonts w:asciiTheme="majorEastAsia" w:eastAsiaTheme="majorEastAsia" w:hAnsiTheme="majorEastAsia"/>
                <w:sz w:val="20"/>
              </w:rPr>
            </w:pPr>
            <w:r w:rsidRPr="00792515">
              <w:rPr>
                <w:rFonts w:asciiTheme="majorEastAsia" w:eastAsiaTheme="majorEastAsia" w:hAnsiTheme="majorEastAsia" w:hint="eastAsia"/>
                <w:sz w:val="20"/>
              </w:rPr>
              <w:t>・大阪湾の海のイメージがまだまだ悪い。引き続き行政等と一体となって、イメージアップに取り組んで欲しい。</w:t>
            </w:r>
          </w:p>
          <w:p w14:paraId="144E670E" w14:textId="26898A3F" w:rsidR="00AD64BF" w:rsidRPr="00792515" w:rsidRDefault="00AD64BF" w:rsidP="001A72D1">
            <w:pPr>
              <w:ind w:left="200" w:hangingChars="100" w:hanging="200"/>
              <w:rPr>
                <w:rFonts w:asciiTheme="majorEastAsia" w:eastAsiaTheme="majorEastAsia" w:hAnsiTheme="majorEastAsia"/>
                <w:sz w:val="20"/>
              </w:rPr>
            </w:pPr>
            <w:r w:rsidRPr="00792515">
              <w:rPr>
                <w:rFonts w:asciiTheme="majorEastAsia" w:eastAsiaTheme="majorEastAsia" w:hAnsiTheme="majorEastAsia" w:hint="eastAsia"/>
                <w:sz w:val="20"/>
              </w:rPr>
              <w:t>・ブドウやワインの研究については、目標が不明瞭</w:t>
            </w:r>
            <w:r w:rsidR="007E1B9C" w:rsidRPr="00792515">
              <w:rPr>
                <w:rFonts w:asciiTheme="majorEastAsia" w:eastAsiaTheme="majorEastAsia" w:hAnsiTheme="majorEastAsia" w:hint="eastAsia"/>
                <w:sz w:val="20"/>
              </w:rPr>
              <w:t>・漫然と</w:t>
            </w:r>
            <w:r w:rsidRPr="00792515">
              <w:rPr>
                <w:rFonts w:asciiTheme="majorEastAsia" w:eastAsiaTheme="majorEastAsia" w:hAnsiTheme="majorEastAsia" w:hint="eastAsia"/>
                <w:sz w:val="20"/>
              </w:rPr>
              <w:t>ならないよう、今後はある程度ターゲットを絞っていくべき。</w:t>
            </w:r>
          </w:p>
          <w:p w14:paraId="2761E0E4" w14:textId="22886BBB" w:rsidR="007E1B9C" w:rsidRPr="00792515" w:rsidRDefault="00002C46" w:rsidP="001A72D1">
            <w:pPr>
              <w:ind w:left="200" w:hangingChars="100" w:hanging="200"/>
              <w:rPr>
                <w:rFonts w:asciiTheme="majorEastAsia" w:eastAsiaTheme="majorEastAsia" w:hAnsiTheme="majorEastAsia"/>
                <w:sz w:val="20"/>
              </w:rPr>
            </w:pPr>
            <w:r w:rsidRPr="00792515">
              <w:rPr>
                <w:rFonts w:asciiTheme="majorEastAsia" w:eastAsiaTheme="majorEastAsia" w:hAnsiTheme="majorEastAsia" w:hint="eastAsia"/>
                <w:sz w:val="20"/>
              </w:rPr>
              <w:t>・ブドウや</w:t>
            </w:r>
            <w:r w:rsidR="007E1B9C" w:rsidRPr="00792515">
              <w:rPr>
                <w:rFonts w:asciiTheme="majorEastAsia" w:eastAsiaTheme="majorEastAsia" w:hAnsiTheme="majorEastAsia" w:hint="eastAsia"/>
                <w:sz w:val="20"/>
              </w:rPr>
              <w:t>ワインの取</w:t>
            </w:r>
            <w:r w:rsidRPr="00792515">
              <w:rPr>
                <w:rFonts w:asciiTheme="majorEastAsia" w:eastAsiaTheme="majorEastAsia" w:hAnsiTheme="majorEastAsia" w:hint="eastAsia"/>
                <w:sz w:val="20"/>
              </w:rPr>
              <w:t>り</w:t>
            </w:r>
            <w:r w:rsidR="007E1B9C" w:rsidRPr="00792515">
              <w:rPr>
                <w:rFonts w:asciiTheme="majorEastAsia" w:eastAsiaTheme="majorEastAsia" w:hAnsiTheme="majorEastAsia" w:hint="eastAsia"/>
                <w:sz w:val="20"/>
              </w:rPr>
              <w:t>組み</w:t>
            </w:r>
            <w:r w:rsidR="002E48AF">
              <w:rPr>
                <w:rFonts w:asciiTheme="majorEastAsia" w:eastAsiaTheme="majorEastAsia" w:hAnsiTheme="majorEastAsia" w:hint="eastAsia"/>
                <w:sz w:val="20"/>
              </w:rPr>
              <w:t>は息の長いものであることから、一時のブームとならないよう、法人</w:t>
            </w:r>
            <w:r w:rsidR="007E1B9C" w:rsidRPr="00792515">
              <w:rPr>
                <w:rFonts w:asciiTheme="majorEastAsia" w:eastAsiaTheme="majorEastAsia" w:hAnsiTheme="majorEastAsia" w:hint="eastAsia"/>
                <w:sz w:val="20"/>
              </w:rPr>
              <w:t>が主導して取り組まれたい。</w:t>
            </w:r>
          </w:p>
          <w:p w14:paraId="4C31447B" w14:textId="681651E7" w:rsidR="00B516CF" w:rsidRPr="00792515" w:rsidRDefault="005C7F6F" w:rsidP="00270594">
            <w:pPr>
              <w:ind w:left="200" w:hangingChars="100" w:hanging="200"/>
              <w:rPr>
                <w:rFonts w:asciiTheme="majorEastAsia" w:eastAsiaTheme="majorEastAsia" w:hAnsiTheme="majorEastAsia"/>
                <w:sz w:val="20"/>
              </w:rPr>
            </w:pPr>
            <w:r w:rsidRPr="00792515">
              <w:rPr>
                <w:rFonts w:asciiTheme="majorEastAsia" w:eastAsiaTheme="majorEastAsia" w:hAnsiTheme="majorEastAsia" w:hint="eastAsia"/>
                <w:sz w:val="20"/>
              </w:rPr>
              <w:t>・</w:t>
            </w:r>
            <w:r w:rsidR="009C6F58">
              <w:rPr>
                <w:rFonts w:asciiTheme="majorEastAsia" w:eastAsiaTheme="majorEastAsia" w:hAnsiTheme="majorEastAsia" w:hint="eastAsia"/>
                <w:sz w:val="20"/>
              </w:rPr>
              <w:t>環状剝皮技術</w:t>
            </w:r>
            <w:r w:rsidRPr="00792515">
              <w:rPr>
                <w:rFonts w:asciiTheme="majorEastAsia" w:eastAsiaTheme="majorEastAsia" w:hAnsiTheme="majorEastAsia" w:hint="eastAsia"/>
                <w:sz w:val="20"/>
              </w:rPr>
              <w:t>の再生数は専門動画としては多いように思う。今後、農作物等の栽培方法の技術についても、積極的に動画にする等、「見える化」を進めてほしい。</w:t>
            </w:r>
          </w:p>
        </w:tc>
      </w:tr>
      <w:tr w:rsidR="003776A5" w:rsidRPr="00792515" w14:paraId="1712A33B" w14:textId="7F81B32F" w:rsidTr="005135A4">
        <w:trPr>
          <w:trHeight w:val="563"/>
        </w:trPr>
        <w:tc>
          <w:tcPr>
            <w:tcW w:w="2235" w:type="dxa"/>
            <w:tcBorders>
              <w:top w:val="single" w:sz="4" w:space="0" w:color="auto"/>
              <w:left w:val="single" w:sz="12" w:space="0" w:color="auto"/>
              <w:bottom w:val="single" w:sz="12" w:space="0" w:color="auto"/>
              <w:right w:val="single" w:sz="4" w:space="0" w:color="auto"/>
            </w:tcBorders>
          </w:tcPr>
          <w:p w14:paraId="41CEFC2D" w14:textId="748AF94F" w:rsidR="003776A5" w:rsidRPr="00792515" w:rsidRDefault="003776A5" w:rsidP="003776A5">
            <w:pPr>
              <w:rPr>
                <w:sz w:val="20"/>
              </w:rPr>
            </w:pPr>
            <w:r w:rsidRPr="00792515">
              <w:lastRenderedPageBreak/>
              <w:br w:type="page"/>
            </w:r>
            <w:r w:rsidRPr="00792515">
              <w:rPr>
                <w:rFonts w:hint="eastAsia"/>
                <w:sz w:val="20"/>
              </w:rPr>
              <w:t>･重点研究課題</w:t>
            </w:r>
          </w:p>
          <w:p w14:paraId="3CAD2D1B" w14:textId="77777777" w:rsidR="003776A5" w:rsidRPr="00792515" w:rsidRDefault="003776A5" w:rsidP="003776A5">
            <w:pPr>
              <w:rPr>
                <w:sz w:val="20"/>
              </w:rPr>
            </w:pPr>
            <w:r w:rsidRPr="00792515">
              <w:rPr>
                <w:rFonts w:hint="eastAsia"/>
                <w:sz w:val="20"/>
              </w:rPr>
              <w:t>･挑戦研究課題</w:t>
            </w:r>
          </w:p>
          <w:p w14:paraId="5AA827B8" w14:textId="77777777" w:rsidR="003776A5" w:rsidRPr="00792515" w:rsidRDefault="003776A5" w:rsidP="003776A5">
            <w:pPr>
              <w:rPr>
                <w:sz w:val="20"/>
              </w:rPr>
            </w:pPr>
            <w:r w:rsidRPr="00792515">
              <w:rPr>
                <w:rFonts w:hint="eastAsia"/>
                <w:sz w:val="20"/>
              </w:rPr>
              <w:t>･基盤調査研究課題</w:t>
            </w:r>
          </w:p>
        </w:tc>
        <w:tc>
          <w:tcPr>
            <w:tcW w:w="849" w:type="dxa"/>
            <w:tcBorders>
              <w:top w:val="single" w:sz="4" w:space="0" w:color="auto"/>
              <w:left w:val="single" w:sz="4" w:space="0" w:color="auto"/>
              <w:bottom w:val="single" w:sz="12" w:space="0" w:color="auto"/>
              <w:right w:val="single" w:sz="4" w:space="0" w:color="auto"/>
            </w:tcBorders>
            <w:vAlign w:val="center"/>
          </w:tcPr>
          <w:p w14:paraId="00089F8E" w14:textId="77777777" w:rsidR="003776A5" w:rsidRPr="00792515" w:rsidRDefault="003776A5" w:rsidP="003776A5">
            <w:pPr>
              <w:jc w:val="center"/>
              <w:rPr>
                <w:sz w:val="24"/>
              </w:rPr>
            </w:pPr>
            <w:r w:rsidRPr="00792515">
              <w:rPr>
                <w:rFonts w:hint="eastAsia"/>
                <w:sz w:val="24"/>
              </w:rPr>
              <w:t>８</w:t>
            </w:r>
          </w:p>
        </w:tc>
        <w:tc>
          <w:tcPr>
            <w:tcW w:w="851" w:type="dxa"/>
            <w:tcBorders>
              <w:top w:val="single" w:sz="4" w:space="0" w:color="auto"/>
              <w:left w:val="single" w:sz="4" w:space="0" w:color="auto"/>
              <w:bottom w:val="single" w:sz="12" w:space="0" w:color="auto"/>
              <w:right w:val="single" w:sz="4" w:space="0" w:color="auto"/>
            </w:tcBorders>
            <w:vAlign w:val="center"/>
          </w:tcPr>
          <w:p w14:paraId="65DDB8AA" w14:textId="38D6039B" w:rsidR="003776A5" w:rsidRPr="00792515" w:rsidRDefault="003776A5" w:rsidP="003776A5">
            <w:pPr>
              <w:jc w:val="center"/>
              <w:rPr>
                <w:sz w:val="24"/>
              </w:rPr>
            </w:pPr>
            <w:r w:rsidRPr="00792515">
              <w:rPr>
                <w:rFonts w:hint="eastAsia"/>
                <w:sz w:val="24"/>
              </w:rPr>
              <w:t>Ⅲ</w:t>
            </w:r>
          </w:p>
        </w:tc>
        <w:tc>
          <w:tcPr>
            <w:tcW w:w="851" w:type="dxa"/>
            <w:tcBorders>
              <w:top w:val="single" w:sz="4" w:space="0" w:color="auto"/>
              <w:left w:val="single" w:sz="4" w:space="0" w:color="auto"/>
              <w:bottom w:val="single" w:sz="12" w:space="0" w:color="auto"/>
              <w:right w:val="single" w:sz="4" w:space="0" w:color="auto"/>
            </w:tcBorders>
            <w:vAlign w:val="center"/>
          </w:tcPr>
          <w:p w14:paraId="060246CD" w14:textId="3E9FE2E2" w:rsidR="003776A5" w:rsidRPr="00792515" w:rsidRDefault="003776A5" w:rsidP="003776A5">
            <w:pPr>
              <w:jc w:val="center"/>
              <w:rPr>
                <w:sz w:val="24"/>
              </w:rPr>
            </w:pPr>
            <w:r w:rsidRPr="00792515">
              <w:rPr>
                <w:rFonts w:hint="eastAsia"/>
                <w:sz w:val="24"/>
              </w:rPr>
              <w:t>Ⅲ</w:t>
            </w:r>
          </w:p>
        </w:tc>
        <w:tc>
          <w:tcPr>
            <w:tcW w:w="4900" w:type="dxa"/>
            <w:tcBorders>
              <w:top w:val="single" w:sz="4" w:space="0" w:color="auto"/>
              <w:left w:val="single" w:sz="4" w:space="0" w:color="auto"/>
              <w:bottom w:val="single" w:sz="12" w:space="0" w:color="auto"/>
              <w:right w:val="single" w:sz="4" w:space="0" w:color="auto"/>
            </w:tcBorders>
          </w:tcPr>
          <w:p w14:paraId="139EA440" w14:textId="3C9EDE8C" w:rsidR="003776A5" w:rsidRPr="00792515" w:rsidRDefault="003776A5" w:rsidP="003776A5">
            <w:pPr>
              <w:ind w:left="200" w:hangingChars="100" w:hanging="200"/>
              <w:rPr>
                <w:rFonts w:asciiTheme="minorEastAsia" w:hAnsiTheme="minorEastAsia"/>
                <w:sz w:val="20"/>
                <w:szCs w:val="20"/>
              </w:rPr>
            </w:pPr>
            <w:r w:rsidRPr="00792515">
              <w:rPr>
                <w:rFonts w:asciiTheme="minorEastAsia" w:hAnsiTheme="minorEastAsia" w:hint="eastAsia"/>
                <w:sz w:val="20"/>
                <w:szCs w:val="20"/>
              </w:rPr>
              <w:t>・昆虫機能を利用した資源循環系構築として、アメリカミズアブ幼虫の大量生産の</w:t>
            </w:r>
            <w:r w:rsidRPr="00811682">
              <w:rPr>
                <w:rFonts w:asciiTheme="minorEastAsia" w:hAnsiTheme="minorEastAsia" w:hint="eastAsia"/>
                <w:sz w:val="20"/>
                <w:szCs w:val="20"/>
              </w:rPr>
              <w:t>技術の</w:t>
            </w:r>
            <w:r w:rsidR="008450F5" w:rsidRPr="00811682">
              <w:rPr>
                <w:rFonts w:asciiTheme="minorEastAsia" w:hAnsiTheme="minorEastAsia" w:hint="eastAsia"/>
                <w:sz w:val="20"/>
                <w:szCs w:val="20"/>
              </w:rPr>
              <w:t>確立</w:t>
            </w:r>
            <w:r w:rsidRPr="00792515">
              <w:rPr>
                <w:rFonts w:asciiTheme="minorEastAsia" w:hAnsiTheme="minorEastAsia" w:hint="eastAsia"/>
                <w:sz w:val="20"/>
                <w:szCs w:val="20"/>
              </w:rPr>
              <w:t>、飼料としての有効性の確認、社会実装を誘引するための企業連携に</w:t>
            </w:r>
            <w:r w:rsidR="00002C46" w:rsidRPr="00792515">
              <w:rPr>
                <w:rFonts w:asciiTheme="minorEastAsia" w:hAnsiTheme="minorEastAsia" w:hint="eastAsia"/>
                <w:sz w:val="20"/>
                <w:szCs w:val="20"/>
              </w:rPr>
              <w:t>ついて</w:t>
            </w:r>
            <w:r w:rsidRPr="00792515">
              <w:rPr>
                <w:rFonts w:asciiTheme="minorEastAsia" w:hAnsiTheme="minorEastAsia" w:hint="eastAsia"/>
                <w:sz w:val="20"/>
                <w:szCs w:val="20"/>
              </w:rPr>
              <w:t>も着手した。</w:t>
            </w:r>
          </w:p>
          <w:p w14:paraId="5FBAA9D8" w14:textId="007C7571" w:rsidR="003776A5" w:rsidRPr="00792515" w:rsidRDefault="003776A5" w:rsidP="006D51F2">
            <w:pPr>
              <w:ind w:left="200" w:hangingChars="100" w:hanging="200"/>
              <w:rPr>
                <w:rFonts w:asciiTheme="minorEastAsia" w:hAnsiTheme="minorEastAsia"/>
                <w:sz w:val="20"/>
              </w:rPr>
            </w:pPr>
            <w:r w:rsidRPr="00792515">
              <w:rPr>
                <w:rFonts w:asciiTheme="minorEastAsia" w:hAnsiTheme="minorEastAsia" w:hint="eastAsia"/>
                <w:sz w:val="20"/>
                <w:szCs w:val="20"/>
                <w:shd w:val="clear" w:color="auto" w:fill="FFFFFF" w:themeFill="background1"/>
              </w:rPr>
              <w:t>・また、農林水産技術会議で「ミズアブの水畜産用飼料化技術」が「2018年農業技術10大ニ</w:t>
            </w:r>
            <w:r w:rsidR="00792515" w:rsidRPr="00792515">
              <w:rPr>
                <w:rFonts w:asciiTheme="minorEastAsia" w:hAnsiTheme="minorEastAsia" w:hint="eastAsia"/>
                <w:sz w:val="20"/>
                <w:szCs w:val="20"/>
                <w:shd w:val="clear" w:color="auto" w:fill="FFFFFF" w:themeFill="background1"/>
              </w:rPr>
              <w:t>ュース」に選定される等、社会的にも取り上げられる回数が多く、技術についての注目度が高いことを評価した。</w:t>
            </w:r>
          </w:p>
        </w:tc>
        <w:tc>
          <w:tcPr>
            <w:tcW w:w="5023" w:type="dxa"/>
            <w:tcBorders>
              <w:top w:val="single" w:sz="4" w:space="0" w:color="auto"/>
              <w:left w:val="single" w:sz="4" w:space="0" w:color="auto"/>
              <w:bottom w:val="single" w:sz="12" w:space="0" w:color="auto"/>
              <w:right w:val="single" w:sz="12" w:space="0" w:color="auto"/>
            </w:tcBorders>
          </w:tcPr>
          <w:p w14:paraId="699596DF" w14:textId="77777777" w:rsidR="002E48AF" w:rsidRDefault="003776A5" w:rsidP="003776A5">
            <w:pPr>
              <w:ind w:left="200" w:hangingChars="100" w:hanging="200"/>
              <w:rPr>
                <w:rFonts w:asciiTheme="minorEastAsia" w:hAnsiTheme="minorEastAsia"/>
                <w:sz w:val="20"/>
                <w:szCs w:val="20"/>
              </w:rPr>
            </w:pPr>
            <w:r w:rsidRPr="00792515">
              <w:rPr>
                <w:rFonts w:asciiTheme="minorEastAsia" w:hAnsiTheme="minorEastAsia" w:hint="eastAsia"/>
                <w:sz w:val="20"/>
                <w:szCs w:val="20"/>
              </w:rPr>
              <w:t>・昆虫機能を利用した資源循環系構</w:t>
            </w:r>
            <w:r w:rsidR="00F530E0" w:rsidRPr="00792515">
              <w:rPr>
                <w:rFonts w:asciiTheme="minorEastAsia" w:hAnsiTheme="minorEastAsia" w:hint="eastAsia"/>
                <w:sz w:val="20"/>
                <w:szCs w:val="20"/>
              </w:rPr>
              <w:t>築については、</w:t>
            </w:r>
            <w:r w:rsidRPr="00792515">
              <w:rPr>
                <w:rFonts w:asciiTheme="minorEastAsia" w:hAnsiTheme="minorEastAsia" w:hint="eastAsia"/>
                <w:sz w:val="20"/>
                <w:szCs w:val="20"/>
              </w:rPr>
              <w:t>アメリカミズアブ幼虫の大量生産の</w:t>
            </w:r>
            <w:r w:rsidRPr="00811682">
              <w:rPr>
                <w:rFonts w:asciiTheme="minorEastAsia" w:hAnsiTheme="minorEastAsia" w:hint="eastAsia"/>
                <w:sz w:val="20"/>
                <w:szCs w:val="20"/>
              </w:rPr>
              <w:t>技術の</w:t>
            </w:r>
            <w:r w:rsidR="008450F5" w:rsidRPr="00811682">
              <w:rPr>
                <w:rFonts w:asciiTheme="minorEastAsia" w:hAnsiTheme="minorEastAsia" w:hint="eastAsia"/>
                <w:sz w:val="20"/>
                <w:szCs w:val="20"/>
              </w:rPr>
              <w:t>確立</w:t>
            </w:r>
            <w:r w:rsidRPr="00792515">
              <w:rPr>
                <w:rFonts w:asciiTheme="minorEastAsia" w:hAnsiTheme="minorEastAsia" w:hint="eastAsia"/>
                <w:sz w:val="20"/>
                <w:szCs w:val="20"/>
              </w:rPr>
              <w:t>等</w:t>
            </w:r>
            <w:r w:rsidR="00A861BD" w:rsidRPr="00792515">
              <w:rPr>
                <w:rFonts w:asciiTheme="minorEastAsia" w:hAnsiTheme="minorEastAsia" w:hint="eastAsia"/>
                <w:sz w:val="20"/>
                <w:szCs w:val="20"/>
              </w:rPr>
              <w:t>を</w:t>
            </w:r>
            <w:r w:rsidRPr="00792515">
              <w:rPr>
                <w:rFonts w:asciiTheme="minorEastAsia" w:hAnsiTheme="minorEastAsia" w:hint="eastAsia"/>
                <w:sz w:val="20"/>
                <w:szCs w:val="20"/>
              </w:rPr>
              <w:t>計画的に進めている</w:t>
            </w:r>
            <w:r w:rsidR="002E48AF">
              <w:rPr>
                <w:rFonts w:asciiTheme="minorEastAsia" w:hAnsiTheme="minorEastAsia" w:hint="eastAsia"/>
                <w:sz w:val="20"/>
                <w:szCs w:val="20"/>
              </w:rPr>
              <w:t>。</w:t>
            </w:r>
          </w:p>
          <w:p w14:paraId="7BA1206B" w14:textId="77777777" w:rsidR="002E48AF" w:rsidRPr="004D250E" w:rsidRDefault="002E48AF" w:rsidP="002E48AF">
            <w:pPr>
              <w:ind w:left="200" w:hangingChars="100" w:hanging="200"/>
              <w:rPr>
                <w:rFonts w:asciiTheme="minorEastAsia" w:hAnsiTheme="minorEastAsia"/>
                <w:sz w:val="20"/>
                <w:szCs w:val="20"/>
              </w:rPr>
            </w:pPr>
            <w:r w:rsidRPr="00811682">
              <w:rPr>
                <w:rFonts w:asciiTheme="minorEastAsia" w:hAnsiTheme="minorEastAsia" w:hint="eastAsia"/>
                <w:sz w:val="20"/>
                <w:szCs w:val="20"/>
              </w:rPr>
              <w:t>・上記より、自己評価の「Ⅲ」は妥当であると判断した。</w:t>
            </w:r>
          </w:p>
          <w:p w14:paraId="15C8C687" w14:textId="77777777" w:rsidR="003776A5" w:rsidRPr="00792515" w:rsidRDefault="003776A5" w:rsidP="003776A5">
            <w:pPr>
              <w:ind w:left="200" w:hangingChars="100" w:hanging="200"/>
              <w:rPr>
                <w:rFonts w:ascii="ＭＳ ゴシック" w:eastAsia="ＭＳ ゴシック" w:hAnsi="ＭＳ ゴシック"/>
                <w:sz w:val="20"/>
                <w:szCs w:val="20"/>
              </w:rPr>
            </w:pPr>
          </w:p>
          <w:p w14:paraId="5274DF5D" w14:textId="77777777" w:rsidR="003776A5" w:rsidRPr="00792515" w:rsidRDefault="003776A5" w:rsidP="003776A5">
            <w:pPr>
              <w:ind w:left="200" w:hangingChars="100" w:hanging="200"/>
              <w:rPr>
                <w:rFonts w:ascii="ＭＳ ゴシック" w:eastAsia="ＭＳ ゴシック" w:hAnsi="ＭＳ ゴシック"/>
                <w:sz w:val="20"/>
                <w:szCs w:val="20"/>
              </w:rPr>
            </w:pPr>
            <w:r w:rsidRPr="00792515">
              <w:rPr>
                <w:rFonts w:ascii="ＭＳ ゴシック" w:eastAsia="ＭＳ ゴシック" w:hAnsi="ＭＳ ゴシック" w:hint="eastAsia"/>
                <w:sz w:val="20"/>
                <w:szCs w:val="20"/>
              </w:rPr>
              <w:t>※評価にあたっての評価委員会の意見、指摘等</w:t>
            </w:r>
          </w:p>
          <w:p w14:paraId="2DC40803" w14:textId="58622C7A" w:rsidR="000B74F2" w:rsidRPr="00270594" w:rsidRDefault="007E1B9C" w:rsidP="00270594">
            <w:pPr>
              <w:ind w:left="200" w:hangingChars="100" w:hanging="200"/>
              <w:rPr>
                <w:rFonts w:ascii="ＭＳ ゴシック" w:eastAsia="ＭＳ ゴシック" w:hAnsi="ＭＳ ゴシック"/>
                <w:sz w:val="20"/>
                <w:szCs w:val="20"/>
              </w:rPr>
            </w:pPr>
            <w:r w:rsidRPr="00792515">
              <w:rPr>
                <w:rFonts w:ascii="ＭＳ ゴシック" w:eastAsia="ＭＳ ゴシック" w:hAnsi="ＭＳ ゴシック" w:hint="eastAsia"/>
                <w:sz w:val="20"/>
                <w:szCs w:val="20"/>
              </w:rPr>
              <w:t>・食品ロス</w:t>
            </w:r>
            <w:r w:rsidR="00002C46" w:rsidRPr="00792515">
              <w:rPr>
                <w:rFonts w:ascii="ＭＳ ゴシック" w:eastAsia="ＭＳ ゴシック" w:hAnsi="ＭＳ ゴシック" w:hint="eastAsia"/>
                <w:sz w:val="20"/>
                <w:szCs w:val="20"/>
              </w:rPr>
              <w:t>等</w:t>
            </w:r>
            <w:r w:rsidRPr="00792515">
              <w:rPr>
                <w:rFonts w:ascii="ＭＳ ゴシック" w:eastAsia="ＭＳ ゴシック" w:hAnsi="ＭＳ ゴシック" w:hint="eastAsia"/>
                <w:sz w:val="20"/>
                <w:szCs w:val="20"/>
              </w:rPr>
              <w:t>はこれまでも社会的な課題として取り上げられているが、</w:t>
            </w:r>
            <w:r w:rsidR="00002C46" w:rsidRPr="00792515">
              <w:rPr>
                <w:rFonts w:ascii="ＭＳ ゴシック" w:eastAsia="ＭＳ ゴシック" w:hAnsi="ＭＳ ゴシック" w:hint="eastAsia"/>
                <w:sz w:val="20"/>
                <w:szCs w:val="20"/>
              </w:rPr>
              <w:t>あまり実用化が進んで</w:t>
            </w:r>
            <w:r w:rsidR="002E48AF">
              <w:rPr>
                <w:rFonts w:ascii="ＭＳ ゴシック" w:eastAsia="ＭＳ ゴシック" w:hAnsi="ＭＳ ゴシック" w:hint="eastAsia"/>
                <w:sz w:val="20"/>
                <w:szCs w:val="20"/>
              </w:rPr>
              <w:t>おらず</w:t>
            </w:r>
            <w:r w:rsidR="00E501F3" w:rsidRPr="00792515">
              <w:rPr>
                <w:rFonts w:ascii="ＭＳ ゴシック" w:eastAsia="ＭＳ ゴシック" w:hAnsi="ＭＳ ゴシック" w:hint="eastAsia"/>
                <w:sz w:val="20"/>
                <w:szCs w:val="20"/>
              </w:rPr>
              <w:t>、</w:t>
            </w:r>
            <w:r w:rsidR="009C6F58">
              <w:rPr>
                <w:rFonts w:ascii="ＭＳ ゴシック" w:eastAsia="ＭＳ ゴシック" w:hAnsi="ＭＳ ゴシック" w:hint="eastAsia"/>
                <w:sz w:val="20"/>
                <w:szCs w:val="20"/>
              </w:rPr>
              <w:t>アメリカ</w:t>
            </w:r>
            <w:r w:rsidR="00E501F3" w:rsidRPr="00792515">
              <w:rPr>
                <w:rFonts w:ascii="ＭＳ ゴシック" w:eastAsia="ＭＳ ゴシック" w:hAnsi="ＭＳ ゴシック" w:hint="eastAsia"/>
                <w:sz w:val="20"/>
                <w:szCs w:val="20"/>
              </w:rPr>
              <w:t>ミズアブの研究</w:t>
            </w:r>
            <w:r w:rsidRPr="00792515">
              <w:rPr>
                <w:rFonts w:ascii="ＭＳ ゴシック" w:eastAsia="ＭＳ ゴシック" w:hAnsi="ＭＳ ゴシック" w:hint="eastAsia"/>
                <w:sz w:val="20"/>
                <w:szCs w:val="20"/>
              </w:rPr>
              <w:t>は良い取</w:t>
            </w:r>
            <w:r w:rsidR="00002C46" w:rsidRPr="00792515">
              <w:rPr>
                <w:rFonts w:ascii="ＭＳ ゴシック" w:eastAsia="ＭＳ ゴシック" w:hAnsi="ＭＳ ゴシック" w:hint="eastAsia"/>
                <w:sz w:val="20"/>
                <w:szCs w:val="20"/>
              </w:rPr>
              <w:t>り</w:t>
            </w:r>
            <w:r w:rsidRPr="00792515">
              <w:rPr>
                <w:rFonts w:ascii="ＭＳ ゴシック" w:eastAsia="ＭＳ ゴシック" w:hAnsi="ＭＳ ゴシック" w:hint="eastAsia"/>
                <w:sz w:val="20"/>
                <w:szCs w:val="20"/>
              </w:rPr>
              <w:t>組みである。</w:t>
            </w:r>
          </w:p>
        </w:tc>
      </w:tr>
    </w:tbl>
    <w:p w14:paraId="410CC728" w14:textId="674C3914" w:rsidR="009A7998" w:rsidRPr="00792515" w:rsidRDefault="009A7998" w:rsidP="00E21A05"/>
    <w:p w14:paraId="160FFFA7" w14:textId="3F4C01E8" w:rsidR="000B74F2" w:rsidRPr="00792515" w:rsidRDefault="000B74F2" w:rsidP="00E21A05"/>
    <w:p w14:paraId="3519C62A" w14:textId="5E051E18" w:rsidR="00184469" w:rsidRPr="00792515" w:rsidRDefault="00184469" w:rsidP="000E71F4">
      <w:pPr>
        <w:widowControl/>
        <w:jc w:val="left"/>
        <w:rPr>
          <w:rFonts w:asciiTheme="majorEastAsia" w:eastAsiaTheme="majorEastAsia" w:hAnsiTheme="majorEastAsia"/>
          <w:sz w:val="24"/>
        </w:rPr>
      </w:pPr>
      <w:r w:rsidRPr="00792515">
        <w:rPr>
          <w:rFonts w:asciiTheme="majorEastAsia" w:eastAsiaTheme="majorEastAsia" w:hAnsiTheme="majorEastAsia" w:hint="eastAsia"/>
          <w:sz w:val="24"/>
        </w:rPr>
        <w:t>大項目</w:t>
      </w:r>
      <w:r w:rsidR="001D6F5B" w:rsidRPr="00792515">
        <w:rPr>
          <w:rFonts w:asciiTheme="majorEastAsia" w:eastAsiaTheme="majorEastAsia" w:hAnsiTheme="majorEastAsia" w:hint="eastAsia"/>
          <w:sz w:val="24"/>
        </w:rPr>
        <w:t>３</w:t>
      </w:r>
      <w:r w:rsidRPr="00792515">
        <w:rPr>
          <w:rFonts w:asciiTheme="majorEastAsia" w:eastAsiaTheme="majorEastAsia" w:hAnsiTheme="majorEastAsia" w:hint="eastAsia"/>
          <w:sz w:val="24"/>
        </w:rPr>
        <w:t xml:space="preserve">　</w:t>
      </w:r>
      <w:r w:rsidR="000602AC" w:rsidRPr="00792515">
        <w:rPr>
          <w:rFonts w:asciiTheme="majorEastAsia" w:eastAsiaTheme="majorEastAsia" w:hAnsiTheme="majorEastAsia" w:hint="eastAsia"/>
          <w:sz w:val="24"/>
        </w:rPr>
        <w:t>調査研究能力の向上</w:t>
      </w:r>
    </w:p>
    <w:tbl>
      <w:tblPr>
        <w:tblStyle w:val="a3"/>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2235"/>
        <w:gridCol w:w="849"/>
        <w:gridCol w:w="851"/>
        <w:gridCol w:w="851"/>
        <w:gridCol w:w="4960"/>
        <w:gridCol w:w="4963"/>
      </w:tblGrid>
      <w:tr w:rsidR="00792515" w:rsidRPr="00792515" w14:paraId="100F5BAF" w14:textId="77777777" w:rsidTr="00641415">
        <w:trPr>
          <w:trHeight w:val="440"/>
        </w:trPr>
        <w:tc>
          <w:tcPr>
            <w:tcW w:w="2235" w:type="dxa"/>
            <w:vMerge w:val="restart"/>
            <w:tcBorders>
              <w:top w:val="single" w:sz="12" w:space="0" w:color="auto"/>
              <w:left w:val="single" w:sz="12" w:space="0" w:color="auto"/>
              <w:right w:val="single" w:sz="4" w:space="0" w:color="auto"/>
            </w:tcBorders>
            <w:shd w:val="clear" w:color="auto" w:fill="D9D9D9" w:themeFill="background1" w:themeFillShade="D9"/>
            <w:vAlign w:val="center"/>
          </w:tcPr>
          <w:p w14:paraId="38D3FB58" w14:textId="18D61670" w:rsidR="00E80992" w:rsidRPr="00792515" w:rsidRDefault="00E80992" w:rsidP="00273AC2">
            <w:pPr>
              <w:spacing w:line="240" w:lineRule="exact"/>
              <w:jc w:val="center"/>
              <w:rPr>
                <w:b/>
              </w:rPr>
            </w:pPr>
            <w:r w:rsidRPr="00792515">
              <w:rPr>
                <w:rFonts w:hint="eastAsia"/>
                <w:b/>
                <w:sz w:val="20"/>
              </w:rPr>
              <w:t>平成</w:t>
            </w:r>
            <w:r w:rsidR="00002C46" w:rsidRPr="00792515">
              <w:rPr>
                <w:rFonts w:hint="eastAsia"/>
                <w:b/>
                <w:sz w:val="20"/>
              </w:rPr>
              <w:t>30</w:t>
            </w:r>
            <w:r w:rsidRPr="00792515">
              <w:rPr>
                <w:rFonts w:hint="eastAsia"/>
                <w:b/>
                <w:sz w:val="20"/>
              </w:rPr>
              <w:t>年度計画</w:t>
            </w:r>
          </w:p>
        </w:tc>
        <w:tc>
          <w:tcPr>
            <w:tcW w:w="849" w:type="dxa"/>
            <w:vMerge w:val="restart"/>
            <w:tcBorders>
              <w:top w:val="single" w:sz="12" w:space="0" w:color="auto"/>
              <w:left w:val="single" w:sz="4" w:space="0" w:color="auto"/>
              <w:right w:val="single" w:sz="4" w:space="0" w:color="auto"/>
            </w:tcBorders>
            <w:shd w:val="clear" w:color="auto" w:fill="D9D9D9" w:themeFill="background1" w:themeFillShade="D9"/>
            <w:vAlign w:val="center"/>
          </w:tcPr>
          <w:p w14:paraId="375E40C0" w14:textId="77777777" w:rsidR="00E80992" w:rsidRPr="00792515" w:rsidRDefault="00E80992" w:rsidP="00273AC2">
            <w:pPr>
              <w:spacing w:line="240" w:lineRule="exact"/>
              <w:jc w:val="center"/>
              <w:rPr>
                <w:b/>
                <w:sz w:val="20"/>
              </w:rPr>
            </w:pPr>
            <w:r w:rsidRPr="00792515">
              <w:rPr>
                <w:rFonts w:hint="eastAsia"/>
                <w:b/>
                <w:sz w:val="20"/>
              </w:rPr>
              <w:t>小項目</w:t>
            </w:r>
          </w:p>
          <w:p w14:paraId="35E6E12A" w14:textId="77777777" w:rsidR="00E80992" w:rsidRPr="00792515" w:rsidRDefault="00E80992" w:rsidP="00273AC2">
            <w:pPr>
              <w:spacing w:line="240" w:lineRule="exact"/>
              <w:jc w:val="center"/>
              <w:rPr>
                <w:b/>
              </w:rPr>
            </w:pPr>
            <w:r w:rsidRPr="00792515">
              <w:rPr>
                <w:rFonts w:hint="eastAsia"/>
                <w:b/>
                <w:sz w:val="20"/>
              </w:rPr>
              <w:t>番号</w:t>
            </w:r>
          </w:p>
        </w:tc>
        <w:tc>
          <w:tcPr>
            <w:tcW w:w="851" w:type="dxa"/>
            <w:vMerge w:val="restart"/>
            <w:tcBorders>
              <w:top w:val="single" w:sz="12" w:space="0" w:color="auto"/>
              <w:left w:val="single" w:sz="4" w:space="0" w:color="auto"/>
              <w:right w:val="single" w:sz="4" w:space="0" w:color="auto"/>
            </w:tcBorders>
            <w:shd w:val="clear" w:color="auto" w:fill="D9D9D9" w:themeFill="background1" w:themeFillShade="D9"/>
            <w:vAlign w:val="center"/>
          </w:tcPr>
          <w:p w14:paraId="7558D2CF" w14:textId="77777777" w:rsidR="00E80992" w:rsidRPr="00792515" w:rsidRDefault="00E80992" w:rsidP="00273AC2">
            <w:pPr>
              <w:spacing w:line="240" w:lineRule="exact"/>
              <w:jc w:val="center"/>
              <w:rPr>
                <w:b/>
                <w:sz w:val="20"/>
              </w:rPr>
            </w:pPr>
            <w:r w:rsidRPr="00792515">
              <w:rPr>
                <w:rFonts w:hint="eastAsia"/>
                <w:b/>
                <w:sz w:val="20"/>
              </w:rPr>
              <w:t>自己</w:t>
            </w:r>
          </w:p>
          <w:p w14:paraId="6B9C4522" w14:textId="77777777" w:rsidR="00E80992" w:rsidRPr="00792515" w:rsidRDefault="00E80992" w:rsidP="00273AC2">
            <w:pPr>
              <w:spacing w:line="240" w:lineRule="exact"/>
              <w:jc w:val="center"/>
              <w:rPr>
                <w:b/>
                <w:sz w:val="20"/>
              </w:rPr>
            </w:pPr>
            <w:r w:rsidRPr="00792515">
              <w:rPr>
                <w:rFonts w:hint="eastAsia"/>
                <w:b/>
                <w:sz w:val="20"/>
              </w:rPr>
              <w:t>評価</w:t>
            </w:r>
          </w:p>
        </w:tc>
        <w:tc>
          <w:tcPr>
            <w:tcW w:w="851" w:type="dxa"/>
            <w:vMerge w:val="restart"/>
            <w:tcBorders>
              <w:top w:val="single" w:sz="12" w:space="0" w:color="auto"/>
              <w:left w:val="single" w:sz="4" w:space="0" w:color="auto"/>
              <w:right w:val="single" w:sz="4" w:space="0" w:color="auto"/>
            </w:tcBorders>
            <w:shd w:val="clear" w:color="auto" w:fill="D9D9D9" w:themeFill="background1" w:themeFillShade="D9"/>
            <w:vAlign w:val="center"/>
          </w:tcPr>
          <w:p w14:paraId="50C0A0C5" w14:textId="77777777" w:rsidR="00C00AA3" w:rsidRPr="00792515" w:rsidRDefault="00C00AA3" w:rsidP="00C00AA3">
            <w:pPr>
              <w:spacing w:line="240" w:lineRule="exact"/>
              <w:jc w:val="center"/>
              <w:rPr>
                <w:b/>
                <w:sz w:val="20"/>
              </w:rPr>
            </w:pPr>
            <w:r w:rsidRPr="00792515">
              <w:rPr>
                <w:rFonts w:hint="eastAsia"/>
                <w:b/>
                <w:sz w:val="20"/>
              </w:rPr>
              <w:t>知事</w:t>
            </w:r>
          </w:p>
          <w:p w14:paraId="775E048A" w14:textId="08E48D59" w:rsidR="00E80992" w:rsidRPr="00792515" w:rsidRDefault="00C00AA3" w:rsidP="00C00AA3">
            <w:pPr>
              <w:spacing w:line="240" w:lineRule="exact"/>
              <w:jc w:val="center"/>
              <w:rPr>
                <w:b/>
                <w:sz w:val="20"/>
              </w:rPr>
            </w:pPr>
            <w:r w:rsidRPr="00792515">
              <w:rPr>
                <w:rFonts w:hint="eastAsia"/>
                <w:b/>
                <w:sz w:val="20"/>
              </w:rPr>
              <w:t>評価</w:t>
            </w:r>
          </w:p>
        </w:tc>
        <w:tc>
          <w:tcPr>
            <w:tcW w:w="9923" w:type="dxa"/>
            <w:gridSpan w:val="2"/>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6CE1087C" w14:textId="77777777" w:rsidR="00E80992" w:rsidRPr="00792515" w:rsidRDefault="00E80992" w:rsidP="00273AC2">
            <w:pPr>
              <w:spacing w:line="240" w:lineRule="exact"/>
              <w:jc w:val="center"/>
              <w:rPr>
                <w:b/>
                <w:sz w:val="20"/>
              </w:rPr>
            </w:pPr>
            <w:r w:rsidRPr="00792515">
              <w:rPr>
                <w:rFonts w:hint="eastAsia"/>
                <w:b/>
                <w:sz w:val="20"/>
              </w:rPr>
              <w:t>判断理由・コメント</w:t>
            </w:r>
          </w:p>
        </w:tc>
      </w:tr>
      <w:tr w:rsidR="00792515" w:rsidRPr="00792515" w14:paraId="5341546F" w14:textId="78723723" w:rsidTr="00E80992">
        <w:trPr>
          <w:trHeight w:val="120"/>
        </w:trPr>
        <w:tc>
          <w:tcPr>
            <w:tcW w:w="2235" w:type="dxa"/>
            <w:vMerge/>
            <w:tcBorders>
              <w:left w:val="single" w:sz="12" w:space="0" w:color="auto"/>
              <w:bottom w:val="single" w:sz="4" w:space="0" w:color="auto"/>
              <w:right w:val="single" w:sz="4" w:space="0" w:color="auto"/>
            </w:tcBorders>
            <w:shd w:val="clear" w:color="auto" w:fill="D9D9D9" w:themeFill="background1" w:themeFillShade="D9"/>
            <w:vAlign w:val="center"/>
          </w:tcPr>
          <w:p w14:paraId="386731E8" w14:textId="77777777" w:rsidR="00E80992" w:rsidRPr="00792515" w:rsidRDefault="00E80992" w:rsidP="00273AC2">
            <w:pPr>
              <w:spacing w:line="240" w:lineRule="exact"/>
              <w:jc w:val="center"/>
              <w:rPr>
                <w:b/>
                <w:sz w:val="20"/>
              </w:rPr>
            </w:pPr>
          </w:p>
        </w:tc>
        <w:tc>
          <w:tcPr>
            <w:tcW w:w="84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9F26C04" w14:textId="77777777" w:rsidR="00E80992" w:rsidRPr="00792515" w:rsidRDefault="00E80992" w:rsidP="00273AC2">
            <w:pPr>
              <w:spacing w:line="240" w:lineRule="exact"/>
              <w:jc w:val="center"/>
              <w:rPr>
                <w:b/>
                <w:sz w:val="20"/>
              </w:rPr>
            </w:pPr>
          </w:p>
        </w:tc>
        <w:tc>
          <w:tcPr>
            <w:tcW w:w="85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426D462" w14:textId="77777777" w:rsidR="00E80992" w:rsidRPr="00792515" w:rsidRDefault="00E80992" w:rsidP="00273AC2">
            <w:pPr>
              <w:spacing w:line="240" w:lineRule="exact"/>
              <w:jc w:val="center"/>
              <w:rPr>
                <w:b/>
                <w:sz w:val="20"/>
              </w:rPr>
            </w:pPr>
          </w:p>
        </w:tc>
        <w:tc>
          <w:tcPr>
            <w:tcW w:w="85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0AE81E7" w14:textId="77777777" w:rsidR="00E80992" w:rsidRPr="00792515" w:rsidRDefault="00E80992" w:rsidP="00273AC2">
            <w:pPr>
              <w:spacing w:line="240" w:lineRule="exact"/>
              <w:jc w:val="center"/>
              <w:rPr>
                <w:b/>
                <w:sz w:val="20"/>
              </w:rPr>
            </w:pPr>
          </w:p>
        </w:tc>
        <w:tc>
          <w:tcPr>
            <w:tcW w:w="4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BA4DA4" w14:textId="2343BAB0" w:rsidR="00E80992" w:rsidRPr="00792515" w:rsidRDefault="00E80992" w:rsidP="00273AC2">
            <w:pPr>
              <w:spacing w:line="240" w:lineRule="exact"/>
              <w:jc w:val="center"/>
              <w:rPr>
                <w:b/>
                <w:sz w:val="20"/>
              </w:rPr>
            </w:pPr>
            <w:r w:rsidRPr="00792515">
              <w:rPr>
                <w:rFonts w:asciiTheme="minorEastAsia" w:hAnsiTheme="minorEastAsia" w:hint="eastAsia"/>
                <w:b/>
                <w:sz w:val="20"/>
                <w:szCs w:val="20"/>
              </w:rPr>
              <w:t>小項目評価にあたって考慮した事項</w:t>
            </w:r>
          </w:p>
        </w:tc>
        <w:tc>
          <w:tcPr>
            <w:tcW w:w="4963"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50BA3D37" w14:textId="785DA6E9" w:rsidR="00E80992" w:rsidRPr="00792515" w:rsidRDefault="00E80992" w:rsidP="00273AC2">
            <w:pPr>
              <w:spacing w:line="240" w:lineRule="exact"/>
              <w:jc w:val="center"/>
              <w:rPr>
                <w:b/>
                <w:sz w:val="20"/>
              </w:rPr>
            </w:pPr>
            <w:r w:rsidRPr="00792515">
              <w:rPr>
                <w:rFonts w:asciiTheme="minorEastAsia" w:hAnsiTheme="minorEastAsia" w:hint="eastAsia"/>
                <w:b/>
                <w:sz w:val="20"/>
                <w:szCs w:val="20"/>
              </w:rPr>
              <w:t>判断理由</w:t>
            </w:r>
          </w:p>
        </w:tc>
      </w:tr>
      <w:tr w:rsidR="00792515" w:rsidRPr="00792515" w14:paraId="3A24B879" w14:textId="5D3D5EAF" w:rsidTr="00E80992">
        <w:trPr>
          <w:trHeight w:val="1144"/>
        </w:trPr>
        <w:tc>
          <w:tcPr>
            <w:tcW w:w="2235" w:type="dxa"/>
            <w:tcBorders>
              <w:top w:val="single" w:sz="4" w:space="0" w:color="auto"/>
              <w:left w:val="single" w:sz="12" w:space="0" w:color="auto"/>
              <w:bottom w:val="single" w:sz="4" w:space="0" w:color="auto"/>
              <w:right w:val="single" w:sz="4" w:space="0" w:color="auto"/>
            </w:tcBorders>
          </w:tcPr>
          <w:p w14:paraId="383D0BF0" w14:textId="77777777" w:rsidR="00E80992" w:rsidRPr="00792515" w:rsidRDefault="00E80992" w:rsidP="000602AC">
            <w:pPr>
              <w:rPr>
                <w:rFonts w:asciiTheme="minorEastAsia" w:hAnsiTheme="minorEastAsia"/>
                <w:sz w:val="20"/>
                <w:szCs w:val="20"/>
              </w:rPr>
            </w:pPr>
            <w:r w:rsidRPr="00792515">
              <w:rPr>
                <w:rFonts w:asciiTheme="minorEastAsia" w:hAnsiTheme="minorEastAsia" w:hint="eastAsia"/>
                <w:sz w:val="20"/>
                <w:szCs w:val="20"/>
              </w:rPr>
              <w:t>調査研究資金の確保</w:t>
            </w:r>
          </w:p>
        </w:tc>
        <w:tc>
          <w:tcPr>
            <w:tcW w:w="849" w:type="dxa"/>
            <w:tcBorders>
              <w:top w:val="single" w:sz="4" w:space="0" w:color="auto"/>
              <w:left w:val="single" w:sz="4" w:space="0" w:color="auto"/>
              <w:bottom w:val="single" w:sz="4" w:space="0" w:color="auto"/>
              <w:right w:val="single" w:sz="4" w:space="0" w:color="auto"/>
            </w:tcBorders>
            <w:vAlign w:val="center"/>
          </w:tcPr>
          <w:p w14:paraId="18FFB4FB" w14:textId="77777777" w:rsidR="00E80992" w:rsidRPr="00792515" w:rsidRDefault="00E80992" w:rsidP="00454A44">
            <w:pPr>
              <w:jc w:val="center"/>
              <w:rPr>
                <w:rFonts w:asciiTheme="minorEastAsia" w:hAnsiTheme="minorEastAsia"/>
                <w:sz w:val="24"/>
                <w:szCs w:val="24"/>
              </w:rPr>
            </w:pPr>
            <w:r w:rsidRPr="00792515">
              <w:rPr>
                <w:rFonts w:asciiTheme="minorEastAsia" w:hAnsiTheme="minorEastAsia" w:hint="eastAsia"/>
                <w:sz w:val="24"/>
                <w:szCs w:val="24"/>
              </w:rPr>
              <w:t>９</w:t>
            </w:r>
          </w:p>
        </w:tc>
        <w:tc>
          <w:tcPr>
            <w:tcW w:w="851" w:type="dxa"/>
            <w:tcBorders>
              <w:top w:val="single" w:sz="4" w:space="0" w:color="auto"/>
              <w:left w:val="single" w:sz="4" w:space="0" w:color="auto"/>
              <w:bottom w:val="single" w:sz="4" w:space="0" w:color="auto"/>
              <w:right w:val="single" w:sz="4" w:space="0" w:color="auto"/>
            </w:tcBorders>
            <w:vAlign w:val="center"/>
          </w:tcPr>
          <w:p w14:paraId="24CEBCE7" w14:textId="279B00E7" w:rsidR="00E80992" w:rsidRPr="00792515" w:rsidRDefault="00E80992" w:rsidP="00E80992">
            <w:pPr>
              <w:jc w:val="center"/>
              <w:rPr>
                <w:rFonts w:asciiTheme="minorEastAsia" w:hAnsiTheme="minorEastAsia"/>
                <w:sz w:val="24"/>
                <w:szCs w:val="24"/>
              </w:rPr>
            </w:pPr>
            <w:r w:rsidRPr="00792515">
              <w:rPr>
                <w:rFonts w:asciiTheme="minorEastAsia" w:hAnsiTheme="minorEastAsia" w:hint="eastAsia"/>
                <w:sz w:val="24"/>
                <w:szCs w:val="24"/>
              </w:rPr>
              <w:t>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31BAD8" w14:textId="35DCE285" w:rsidR="00E80992" w:rsidRPr="00792515" w:rsidRDefault="00E80992" w:rsidP="00E80992">
            <w:pPr>
              <w:jc w:val="center"/>
              <w:rPr>
                <w:rFonts w:asciiTheme="minorEastAsia" w:hAnsiTheme="minorEastAsia"/>
                <w:sz w:val="24"/>
                <w:szCs w:val="24"/>
              </w:rPr>
            </w:pPr>
            <w:r w:rsidRPr="00792515">
              <w:rPr>
                <w:rFonts w:asciiTheme="minorEastAsia" w:hAnsiTheme="minorEastAsia" w:hint="eastAsia"/>
                <w:sz w:val="24"/>
                <w:szCs w:val="24"/>
              </w:rPr>
              <w:t>Ⅲ</w:t>
            </w:r>
          </w:p>
        </w:tc>
        <w:tc>
          <w:tcPr>
            <w:tcW w:w="4960" w:type="dxa"/>
            <w:tcBorders>
              <w:top w:val="single" w:sz="4" w:space="0" w:color="auto"/>
              <w:left w:val="single" w:sz="4" w:space="0" w:color="auto"/>
              <w:bottom w:val="single" w:sz="4" w:space="0" w:color="auto"/>
              <w:right w:val="single" w:sz="4" w:space="0" w:color="auto"/>
            </w:tcBorders>
          </w:tcPr>
          <w:p w14:paraId="07A0A973" w14:textId="76559532" w:rsidR="00E242C0" w:rsidRPr="00792515" w:rsidRDefault="00E242C0" w:rsidP="00E242C0">
            <w:pPr>
              <w:autoSpaceDE w:val="0"/>
              <w:autoSpaceDN w:val="0"/>
              <w:ind w:leftChars="2" w:left="204" w:hangingChars="100" w:hanging="200"/>
              <w:rPr>
                <w:rFonts w:asciiTheme="minorEastAsia" w:hAnsiTheme="minorEastAsia"/>
                <w:sz w:val="20"/>
                <w:szCs w:val="20"/>
              </w:rPr>
            </w:pPr>
            <w:r w:rsidRPr="00792515">
              <w:rPr>
                <w:rFonts w:asciiTheme="minorEastAsia" w:hAnsiTheme="minorEastAsia" w:hint="eastAsia"/>
                <w:sz w:val="20"/>
                <w:szCs w:val="20"/>
              </w:rPr>
              <w:t>・</w:t>
            </w:r>
            <w:r w:rsidRPr="00792515">
              <w:rPr>
                <w:rFonts w:ascii="ＭＳ 明朝" w:eastAsia="ＭＳ 明朝" w:hAnsi="ＭＳ 明朝" w:hint="eastAsia"/>
                <w:sz w:val="20"/>
                <w:szCs w:val="20"/>
              </w:rPr>
              <w:t>「研究アドバイザリー委員会」で、外部有識者による指導・助言を得て、外部研究資金獲得のために課題をブラッシュアップした結果、外部研究資金の採択数は18件</w:t>
            </w:r>
            <w:r w:rsidR="009C6F58">
              <w:rPr>
                <w:rFonts w:ascii="ＭＳ 明朝" w:eastAsia="ＭＳ 明朝" w:hAnsi="ＭＳ 明朝" w:hint="eastAsia"/>
                <w:sz w:val="20"/>
                <w:szCs w:val="20"/>
              </w:rPr>
              <w:t>の実績をあげた。</w:t>
            </w:r>
            <w:r w:rsidRPr="00792515">
              <w:rPr>
                <w:rFonts w:ascii="ＭＳ 明朝" w:eastAsia="ＭＳ 明朝" w:hAnsi="ＭＳ 明朝" w:hint="eastAsia"/>
                <w:sz w:val="20"/>
                <w:szCs w:val="20"/>
              </w:rPr>
              <w:t>実施件数と応募件数の合計101件は数値目標【75件】を上回った。</w:t>
            </w:r>
          </w:p>
          <w:p w14:paraId="4EE173CF" w14:textId="3BAD3A63" w:rsidR="00E80992" w:rsidRPr="00792515" w:rsidRDefault="002F339B" w:rsidP="00E242C0">
            <w:pPr>
              <w:autoSpaceDE w:val="0"/>
              <w:autoSpaceDN w:val="0"/>
              <w:ind w:left="200" w:hangingChars="100" w:hanging="200"/>
              <w:rPr>
                <w:rFonts w:asciiTheme="minorEastAsia" w:hAnsiTheme="minorEastAsia"/>
                <w:sz w:val="20"/>
                <w:szCs w:val="20"/>
              </w:rPr>
            </w:pPr>
            <w:r w:rsidRPr="00792515">
              <w:rPr>
                <w:rFonts w:asciiTheme="minorEastAsia" w:hAnsiTheme="minorEastAsia" w:hint="eastAsia"/>
                <w:sz w:val="20"/>
                <w:szCs w:val="20"/>
              </w:rPr>
              <w:t>・テーマリーダーとして応募した外部</w:t>
            </w:r>
            <w:r w:rsidR="00DD066E" w:rsidRPr="00811682">
              <w:rPr>
                <w:rFonts w:asciiTheme="minorEastAsia" w:hAnsiTheme="minorEastAsia" w:hint="eastAsia"/>
                <w:sz w:val="20"/>
                <w:szCs w:val="20"/>
              </w:rPr>
              <w:t>研究</w:t>
            </w:r>
            <w:r w:rsidRPr="00792515">
              <w:rPr>
                <w:rFonts w:asciiTheme="minorEastAsia" w:hAnsiTheme="minorEastAsia" w:hint="eastAsia"/>
                <w:sz w:val="20"/>
                <w:szCs w:val="20"/>
              </w:rPr>
              <w:t>資金「災害・事故に起因する化学物質リスクの評価・管理手法の体系的構築に関する研究」について、平成30年度</w:t>
            </w:r>
            <w:r w:rsidR="00D02AF6" w:rsidRPr="00792515">
              <w:rPr>
                <w:rFonts w:asciiTheme="minorEastAsia" w:hAnsiTheme="minorEastAsia" w:hint="eastAsia"/>
                <w:sz w:val="20"/>
                <w:szCs w:val="20"/>
              </w:rPr>
              <w:t>は</w:t>
            </w:r>
            <w:r w:rsidRPr="00792515">
              <w:rPr>
                <w:rFonts w:asciiTheme="minorEastAsia" w:hAnsiTheme="minorEastAsia" w:hint="eastAsia"/>
                <w:sz w:val="20"/>
                <w:szCs w:val="20"/>
              </w:rPr>
              <w:t>48,806千円を獲得する</w:t>
            </w:r>
            <w:r w:rsidR="00002C46" w:rsidRPr="00792515">
              <w:rPr>
                <w:rFonts w:asciiTheme="minorEastAsia" w:hAnsiTheme="minorEastAsia" w:hint="eastAsia"/>
                <w:sz w:val="20"/>
                <w:szCs w:val="20"/>
              </w:rPr>
              <w:t>等</w:t>
            </w:r>
            <w:r w:rsidRPr="00792515">
              <w:rPr>
                <w:rFonts w:asciiTheme="minorEastAsia" w:hAnsiTheme="minorEastAsia" w:hint="eastAsia"/>
                <w:sz w:val="20"/>
                <w:szCs w:val="20"/>
              </w:rPr>
              <w:t>、</w:t>
            </w:r>
            <w:r w:rsidR="00E242C0" w:rsidRPr="00792515">
              <w:rPr>
                <w:rFonts w:asciiTheme="minorEastAsia" w:hAnsiTheme="minorEastAsia" w:hint="eastAsia"/>
                <w:sz w:val="20"/>
                <w:szCs w:val="20"/>
              </w:rPr>
              <w:t>獲得した資金の総</w:t>
            </w:r>
            <w:r w:rsidR="00E242C0" w:rsidRPr="00792515">
              <w:rPr>
                <w:rFonts w:asciiTheme="minorEastAsia" w:hAnsiTheme="minorEastAsia" w:hint="eastAsia"/>
                <w:sz w:val="20"/>
                <w:szCs w:val="20"/>
              </w:rPr>
              <w:lastRenderedPageBreak/>
              <w:t>額は、74,748千円となり、過去２年（平成28年度（46,906千円）、平成29年度（51,584千円））を上回り、</w:t>
            </w:r>
            <w:r w:rsidRPr="00792515">
              <w:rPr>
                <w:rFonts w:asciiTheme="minorEastAsia" w:hAnsiTheme="minorEastAsia" w:hint="eastAsia"/>
                <w:sz w:val="20"/>
                <w:szCs w:val="20"/>
              </w:rPr>
              <w:t>調査研究資金の確保を行った。</w:t>
            </w:r>
          </w:p>
        </w:tc>
        <w:tc>
          <w:tcPr>
            <w:tcW w:w="4963" w:type="dxa"/>
            <w:tcBorders>
              <w:top w:val="single" w:sz="4" w:space="0" w:color="auto"/>
              <w:left w:val="single" w:sz="4" w:space="0" w:color="auto"/>
              <w:bottom w:val="single" w:sz="4" w:space="0" w:color="auto"/>
              <w:right w:val="single" w:sz="12" w:space="0" w:color="auto"/>
            </w:tcBorders>
          </w:tcPr>
          <w:p w14:paraId="54A4855E" w14:textId="6A15EE60" w:rsidR="002F339B" w:rsidRDefault="002F339B" w:rsidP="002F339B">
            <w:pPr>
              <w:ind w:left="200" w:hangingChars="100" w:hanging="200"/>
              <w:rPr>
                <w:rFonts w:asciiTheme="minorEastAsia" w:hAnsiTheme="minorEastAsia"/>
                <w:sz w:val="20"/>
                <w:szCs w:val="20"/>
              </w:rPr>
            </w:pPr>
            <w:r w:rsidRPr="00792515">
              <w:rPr>
                <w:rFonts w:asciiTheme="minorEastAsia" w:hAnsiTheme="minorEastAsia" w:hint="eastAsia"/>
                <w:sz w:val="20"/>
                <w:szCs w:val="20"/>
              </w:rPr>
              <w:lastRenderedPageBreak/>
              <w:t>・外部</w:t>
            </w:r>
            <w:r w:rsidR="009C6F58">
              <w:rPr>
                <w:rFonts w:asciiTheme="minorEastAsia" w:hAnsiTheme="minorEastAsia" w:hint="eastAsia"/>
                <w:sz w:val="20"/>
                <w:szCs w:val="20"/>
              </w:rPr>
              <w:t>研究</w:t>
            </w:r>
            <w:r w:rsidRPr="00792515">
              <w:rPr>
                <w:rFonts w:asciiTheme="minorEastAsia" w:hAnsiTheme="minorEastAsia" w:hint="eastAsia"/>
                <w:sz w:val="20"/>
                <w:szCs w:val="20"/>
              </w:rPr>
              <w:t>資金に係る実施件数と応募件数の合計数が数値目標を上回っている</w:t>
            </w:r>
            <w:r w:rsidR="009C6F58">
              <w:rPr>
                <w:rFonts w:asciiTheme="minorEastAsia" w:hAnsiTheme="minorEastAsia" w:hint="eastAsia"/>
                <w:sz w:val="20"/>
                <w:szCs w:val="20"/>
              </w:rPr>
              <w:t>こと</w:t>
            </w:r>
            <w:r w:rsidRPr="00792515">
              <w:rPr>
                <w:rFonts w:asciiTheme="minorEastAsia" w:hAnsiTheme="minorEastAsia" w:hint="eastAsia"/>
                <w:sz w:val="20"/>
                <w:szCs w:val="20"/>
              </w:rPr>
              <w:t>、獲得した外部</w:t>
            </w:r>
            <w:r w:rsidR="009C6F58">
              <w:rPr>
                <w:rFonts w:asciiTheme="minorEastAsia" w:hAnsiTheme="minorEastAsia" w:hint="eastAsia"/>
                <w:sz w:val="20"/>
                <w:szCs w:val="20"/>
              </w:rPr>
              <w:t>研究</w:t>
            </w:r>
            <w:r w:rsidRPr="00792515">
              <w:rPr>
                <w:rFonts w:asciiTheme="minorEastAsia" w:hAnsiTheme="minorEastAsia" w:hint="eastAsia"/>
                <w:sz w:val="20"/>
                <w:szCs w:val="20"/>
              </w:rPr>
              <w:t>資金の総額が過去２年を上回り、</w:t>
            </w:r>
            <w:r w:rsidR="00D02AF6" w:rsidRPr="00792515">
              <w:rPr>
                <w:rFonts w:asciiTheme="minorEastAsia" w:hAnsiTheme="minorEastAsia" w:hint="eastAsia"/>
                <w:sz w:val="20"/>
                <w:szCs w:val="20"/>
              </w:rPr>
              <w:t>多額の</w:t>
            </w:r>
            <w:r w:rsidRPr="00792515">
              <w:rPr>
                <w:rFonts w:asciiTheme="minorEastAsia" w:hAnsiTheme="minorEastAsia" w:hint="eastAsia"/>
                <w:sz w:val="20"/>
                <w:szCs w:val="20"/>
              </w:rPr>
              <w:t>調査研究資金の確保を行った</w:t>
            </w:r>
            <w:r w:rsidR="002E48AF">
              <w:rPr>
                <w:rFonts w:asciiTheme="minorEastAsia" w:hAnsiTheme="minorEastAsia" w:hint="eastAsia"/>
                <w:sz w:val="20"/>
                <w:szCs w:val="20"/>
              </w:rPr>
              <w:t>。</w:t>
            </w:r>
          </w:p>
          <w:p w14:paraId="6666BB41" w14:textId="637BF03A" w:rsidR="002E48AF" w:rsidRPr="002E48AF" w:rsidRDefault="002E48AF" w:rsidP="002E48AF">
            <w:pPr>
              <w:ind w:left="200" w:hangingChars="100" w:hanging="200"/>
              <w:rPr>
                <w:rFonts w:asciiTheme="minorEastAsia" w:hAnsiTheme="minorEastAsia" w:hint="eastAsia"/>
                <w:sz w:val="20"/>
                <w:szCs w:val="20"/>
              </w:rPr>
            </w:pPr>
            <w:r w:rsidRPr="00811682">
              <w:rPr>
                <w:rFonts w:asciiTheme="minorEastAsia" w:hAnsiTheme="minorEastAsia" w:hint="eastAsia"/>
                <w:sz w:val="20"/>
                <w:szCs w:val="20"/>
              </w:rPr>
              <w:t>・上記より、自己評価の「Ⅲ」は妥当であると判断した。</w:t>
            </w:r>
          </w:p>
          <w:p w14:paraId="469D372C" w14:textId="77777777" w:rsidR="002F339B" w:rsidRPr="00792515" w:rsidRDefault="002F339B" w:rsidP="002F339B">
            <w:pPr>
              <w:ind w:left="200" w:hangingChars="100" w:hanging="200"/>
              <w:rPr>
                <w:rFonts w:asciiTheme="minorEastAsia" w:hAnsiTheme="minorEastAsia"/>
                <w:sz w:val="20"/>
                <w:szCs w:val="20"/>
              </w:rPr>
            </w:pPr>
          </w:p>
          <w:p w14:paraId="185A6C87" w14:textId="77777777" w:rsidR="002F339B" w:rsidRPr="00792515" w:rsidRDefault="002F339B" w:rsidP="002F339B">
            <w:pPr>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t>※評価にあたっての評価委員会の意見、指摘等</w:t>
            </w:r>
          </w:p>
          <w:p w14:paraId="3712FE81" w14:textId="4716B08A" w:rsidR="002F339B" w:rsidRPr="00792515" w:rsidRDefault="00AD64BF" w:rsidP="00D2564D">
            <w:pPr>
              <w:ind w:left="200" w:hangingChars="100" w:hanging="200"/>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t>・外部</w:t>
            </w:r>
            <w:r w:rsidR="00DD066E" w:rsidRPr="00811682">
              <w:rPr>
                <w:rFonts w:asciiTheme="majorEastAsia" w:eastAsiaTheme="majorEastAsia" w:hAnsiTheme="majorEastAsia" w:hint="eastAsia"/>
                <w:sz w:val="20"/>
                <w:szCs w:val="20"/>
              </w:rPr>
              <w:t>研究</w:t>
            </w:r>
            <w:r w:rsidRPr="00792515">
              <w:rPr>
                <w:rFonts w:asciiTheme="majorEastAsia" w:eastAsiaTheme="majorEastAsia" w:hAnsiTheme="majorEastAsia" w:hint="eastAsia"/>
                <w:sz w:val="20"/>
                <w:szCs w:val="20"/>
              </w:rPr>
              <w:t>資金が平成</w:t>
            </w:r>
            <w:r w:rsidR="00002C46" w:rsidRPr="00792515">
              <w:rPr>
                <w:rFonts w:asciiTheme="majorEastAsia" w:eastAsiaTheme="majorEastAsia" w:hAnsiTheme="majorEastAsia" w:hint="eastAsia"/>
                <w:sz w:val="20"/>
                <w:szCs w:val="20"/>
              </w:rPr>
              <w:t>29</w:t>
            </w:r>
            <w:r w:rsidRPr="00792515">
              <w:rPr>
                <w:rFonts w:asciiTheme="majorEastAsia" w:eastAsiaTheme="majorEastAsia" w:hAnsiTheme="majorEastAsia" w:hint="eastAsia"/>
                <w:sz w:val="20"/>
                <w:szCs w:val="20"/>
              </w:rPr>
              <w:t>年度に比べ、</w:t>
            </w:r>
            <w:r w:rsidR="00002C46" w:rsidRPr="00792515">
              <w:rPr>
                <w:rFonts w:asciiTheme="majorEastAsia" w:eastAsiaTheme="majorEastAsia" w:hAnsiTheme="majorEastAsia" w:hint="eastAsia"/>
                <w:sz w:val="20"/>
                <w:szCs w:val="20"/>
              </w:rPr>
              <w:t>2,000</w:t>
            </w:r>
            <w:r w:rsidRPr="00792515">
              <w:rPr>
                <w:rFonts w:asciiTheme="majorEastAsia" w:eastAsiaTheme="majorEastAsia" w:hAnsiTheme="majorEastAsia" w:hint="eastAsia"/>
                <w:sz w:val="20"/>
                <w:szCs w:val="20"/>
              </w:rPr>
              <w:t>万円以</w:t>
            </w:r>
            <w:r w:rsidRPr="00792515">
              <w:rPr>
                <w:rFonts w:asciiTheme="majorEastAsia" w:eastAsiaTheme="majorEastAsia" w:hAnsiTheme="majorEastAsia" w:hint="eastAsia"/>
                <w:sz w:val="20"/>
                <w:szCs w:val="20"/>
              </w:rPr>
              <w:lastRenderedPageBreak/>
              <w:t>上</w:t>
            </w:r>
            <w:r w:rsidR="009C6F58">
              <w:rPr>
                <w:rFonts w:asciiTheme="majorEastAsia" w:eastAsiaTheme="majorEastAsia" w:hAnsiTheme="majorEastAsia" w:hint="eastAsia"/>
                <w:sz w:val="20"/>
                <w:szCs w:val="20"/>
              </w:rPr>
              <w:t>増加したことを</w:t>
            </w:r>
            <w:r w:rsidRPr="00792515">
              <w:rPr>
                <w:rFonts w:asciiTheme="majorEastAsia" w:eastAsiaTheme="majorEastAsia" w:hAnsiTheme="majorEastAsia" w:hint="eastAsia"/>
                <w:sz w:val="20"/>
                <w:szCs w:val="20"/>
              </w:rPr>
              <w:t>大変評価</w:t>
            </w:r>
            <w:r w:rsidR="00061F93" w:rsidRPr="00792515">
              <w:rPr>
                <w:rFonts w:asciiTheme="majorEastAsia" w:eastAsiaTheme="majorEastAsia" w:hAnsiTheme="majorEastAsia" w:hint="eastAsia"/>
                <w:sz w:val="20"/>
                <w:szCs w:val="20"/>
              </w:rPr>
              <w:t>している</w:t>
            </w:r>
            <w:r w:rsidRPr="00792515">
              <w:rPr>
                <w:rFonts w:asciiTheme="majorEastAsia" w:eastAsiaTheme="majorEastAsia" w:hAnsiTheme="majorEastAsia" w:hint="eastAsia"/>
                <w:sz w:val="20"/>
                <w:szCs w:val="20"/>
              </w:rPr>
              <w:t>。</w:t>
            </w:r>
          </w:p>
          <w:p w14:paraId="166653CA" w14:textId="2BBEE1C8" w:rsidR="00695EC1" w:rsidRPr="00792515" w:rsidRDefault="00695EC1" w:rsidP="00D2564D">
            <w:pPr>
              <w:rPr>
                <w:rFonts w:asciiTheme="minorEastAsia" w:hAnsiTheme="minorEastAsia"/>
                <w:sz w:val="20"/>
                <w:szCs w:val="20"/>
              </w:rPr>
            </w:pPr>
          </w:p>
        </w:tc>
      </w:tr>
      <w:tr w:rsidR="00792515" w:rsidRPr="00792515" w14:paraId="43EE72FB" w14:textId="171A3D0B" w:rsidTr="00E80992">
        <w:trPr>
          <w:trHeight w:val="668"/>
        </w:trPr>
        <w:tc>
          <w:tcPr>
            <w:tcW w:w="2235" w:type="dxa"/>
            <w:tcBorders>
              <w:top w:val="single" w:sz="4" w:space="0" w:color="auto"/>
              <w:left w:val="single" w:sz="12" w:space="0" w:color="auto"/>
              <w:bottom w:val="single" w:sz="4" w:space="0" w:color="auto"/>
              <w:right w:val="single" w:sz="4" w:space="0" w:color="auto"/>
            </w:tcBorders>
          </w:tcPr>
          <w:p w14:paraId="2DC5BF7E" w14:textId="0C5C4B92" w:rsidR="00E80992" w:rsidRPr="00792515" w:rsidRDefault="00E80992" w:rsidP="000602AC">
            <w:pPr>
              <w:rPr>
                <w:rFonts w:asciiTheme="minorEastAsia" w:hAnsiTheme="minorEastAsia"/>
                <w:sz w:val="20"/>
                <w:szCs w:val="20"/>
              </w:rPr>
            </w:pPr>
            <w:r w:rsidRPr="00792515">
              <w:rPr>
                <w:rFonts w:asciiTheme="minorEastAsia" w:hAnsiTheme="minorEastAsia"/>
                <w:sz w:val="20"/>
                <w:szCs w:val="20"/>
              </w:rPr>
              <w:lastRenderedPageBreak/>
              <w:br w:type="page"/>
            </w:r>
            <w:r w:rsidRPr="00792515">
              <w:rPr>
                <w:rFonts w:asciiTheme="minorEastAsia" w:hAnsiTheme="minorEastAsia" w:hint="eastAsia"/>
                <w:sz w:val="20"/>
                <w:szCs w:val="20"/>
              </w:rPr>
              <w:t>調査研究の評価</w:t>
            </w:r>
          </w:p>
        </w:tc>
        <w:tc>
          <w:tcPr>
            <w:tcW w:w="849" w:type="dxa"/>
            <w:tcBorders>
              <w:top w:val="single" w:sz="4" w:space="0" w:color="auto"/>
              <w:left w:val="single" w:sz="4" w:space="0" w:color="auto"/>
              <w:bottom w:val="single" w:sz="4" w:space="0" w:color="auto"/>
              <w:right w:val="single" w:sz="4" w:space="0" w:color="auto"/>
            </w:tcBorders>
            <w:vAlign w:val="center"/>
          </w:tcPr>
          <w:p w14:paraId="16500DD5" w14:textId="77777777" w:rsidR="00E80992" w:rsidRPr="00792515" w:rsidRDefault="00E80992" w:rsidP="00454A44">
            <w:pPr>
              <w:jc w:val="center"/>
              <w:rPr>
                <w:rFonts w:asciiTheme="minorEastAsia" w:hAnsiTheme="minorEastAsia"/>
                <w:sz w:val="24"/>
                <w:szCs w:val="24"/>
              </w:rPr>
            </w:pPr>
            <w:r w:rsidRPr="00792515">
              <w:rPr>
                <w:rFonts w:asciiTheme="minorEastAsia" w:hAnsiTheme="minorEastAsia" w:hint="eastAsia"/>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14:paraId="182F5BAE" w14:textId="77777777" w:rsidR="00E80992" w:rsidRPr="00792515" w:rsidRDefault="00E80992" w:rsidP="00BA7E72">
            <w:pPr>
              <w:jc w:val="center"/>
              <w:rPr>
                <w:rFonts w:asciiTheme="minorEastAsia" w:hAnsiTheme="minorEastAsia"/>
                <w:sz w:val="24"/>
                <w:szCs w:val="24"/>
              </w:rPr>
            </w:pPr>
            <w:r w:rsidRPr="00792515">
              <w:rPr>
                <w:rFonts w:asciiTheme="minorEastAsia" w:hAnsiTheme="minorEastAsia" w:hint="eastAsia"/>
                <w:sz w:val="24"/>
                <w:szCs w:val="24"/>
              </w:rPr>
              <w:t>Ⅲ</w:t>
            </w:r>
          </w:p>
        </w:tc>
        <w:tc>
          <w:tcPr>
            <w:tcW w:w="851" w:type="dxa"/>
            <w:tcBorders>
              <w:top w:val="single" w:sz="4" w:space="0" w:color="auto"/>
              <w:left w:val="single" w:sz="4" w:space="0" w:color="auto"/>
              <w:bottom w:val="single" w:sz="4" w:space="0" w:color="auto"/>
              <w:right w:val="single" w:sz="4" w:space="0" w:color="auto"/>
            </w:tcBorders>
            <w:vAlign w:val="center"/>
          </w:tcPr>
          <w:p w14:paraId="6BDCD7A2" w14:textId="77777777" w:rsidR="00E80992" w:rsidRPr="00792515" w:rsidRDefault="00E80992" w:rsidP="006D2E74">
            <w:pPr>
              <w:jc w:val="center"/>
              <w:rPr>
                <w:rFonts w:asciiTheme="minorEastAsia" w:hAnsiTheme="minorEastAsia"/>
                <w:sz w:val="24"/>
                <w:szCs w:val="24"/>
              </w:rPr>
            </w:pPr>
            <w:r w:rsidRPr="00792515">
              <w:rPr>
                <w:rFonts w:asciiTheme="minorEastAsia" w:hAnsiTheme="minorEastAsia" w:hint="eastAsia"/>
                <w:sz w:val="24"/>
                <w:szCs w:val="24"/>
              </w:rPr>
              <w:t>Ⅲ</w:t>
            </w:r>
          </w:p>
        </w:tc>
        <w:tc>
          <w:tcPr>
            <w:tcW w:w="4960" w:type="dxa"/>
            <w:tcBorders>
              <w:top w:val="single" w:sz="4" w:space="0" w:color="auto"/>
              <w:left w:val="single" w:sz="4" w:space="0" w:color="auto"/>
              <w:bottom w:val="single" w:sz="4" w:space="0" w:color="auto"/>
              <w:right w:val="single" w:sz="4" w:space="0" w:color="auto"/>
            </w:tcBorders>
          </w:tcPr>
          <w:p w14:paraId="2E3F0D50" w14:textId="78EC5163" w:rsidR="00E80992" w:rsidRPr="00792515" w:rsidRDefault="00DD066E" w:rsidP="00DD066E">
            <w:pPr>
              <w:ind w:left="200" w:hangingChars="100" w:hanging="200"/>
              <w:rPr>
                <w:rFonts w:asciiTheme="minorEastAsia" w:hAnsiTheme="minorEastAsia"/>
                <w:sz w:val="20"/>
                <w:szCs w:val="20"/>
              </w:rPr>
            </w:pPr>
            <w:r>
              <w:rPr>
                <w:rFonts w:asciiTheme="minorEastAsia" w:hAnsiTheme="minorEastAsia" w:hint="eastAsia"/>
                <w:sz w:val="20"/>
                <w:szCs w:val="20"/>
              </w:rPr>
              <w:t>・事業者支援にかかるアンケート評価</w:t>
            </w:r>
            <w:r w:rsidRPr="00811682">
              <w:rPr>
                <w:rFonts w:asciiTheme="minorEastAsia" w:hAnsiTheme="minorEastAsia" w:hint="eastAsia"/>
                <w:sz w:val="20"/>
                <w:szCs w:val="20"/>
              </w:rPr>
              <w:t>（総合評価</w:t>
            </w:r>
            <w:r w:rsidR="002F339B" w:rsidRPr="00811682">
              <w:rPr>
                <w:rFonts w:asciiTheme="minorEastAsia" w:hAnsiTheme="minorEastAsia" w:hint="eastAsia"/>
                <w:sz w:val="20"/>
                <w:szCs w:val="20"/>
              </w:rPr>
              <w:t>4.5</w:t>
            </w:r>
            <w:r w:rsidRPr="00811682">
              <w:rPr>
                <w:rFonts w:asciiTheme="minorEastAsia" w:hAnsiTheme="minorEastAsia" w:hint="eastAsia"/>
                <w:sz w:val="20"/>
                <w:szCs w:val="20"/>
              </w:rPr>
              <w:t>、数値目標【</w:t>
            </w:r>
            <w:r w:rsidR="002F339B" w:rsidRPr="00811682">
              <w:rPr>
                <w:rFonts w:asciiTheme="minorEastAsia" w:hAnsiTheme="minorEastAsia" w:hint="eastAsia"/>
                <w:sz w:val="20"/>
                <w:szCs w:val="20"/>
              </w:rPr>
              <w:t>４</w:t>
            </w:r>
            <w:r w:rsidRPr="00811682">
              <w:rPr>
                <w:rFonts w:asciiTheme="minorEastAsia" w:hAnsiTheme="minorEastAsia" w:hint="eastAsia"/>
                <w:sz w:val="20"/>
                <w:szCs w:val="20"/>
              </w:rPr>
              <w:t>】</w:t>
            </w:r>
            <w:r w:rsidR="002F339B" w:rsidRPr="00811682">
              <w:rPr>
                <w:rFonts w:asciiTheme="minorEastAsia" w:hAnsiTheme="minorEastAsia" w:hint="eastAsia"/>
                <w:sz w:val="20"/>
                <w:szCs w:val="20"/>
              </w:rPr>
              <w:t>）、行政依頼課題にかかる依頼元による評価（</w:t>
            </w:r>
            <w:r w:rsidRPr="00811682">
              <w:rPr>
                <w:rFonts w:asciiTheme="minorEastAsia" w:hAnsiTheme="minorEastAsia" w:hint="eastAsia"/>
                <w:sz w:val="20"/>
                <w:szCs w:val="20"/>
              </w:rPr>
              <w:t>総合評価</w:t>
            </w:r>
            <w:r w:rsidR="002F339B" w:rsidRPr="00811682">
              <w:rPr>
                <w:rFonts w:asciiTheme="minorEastAsia" w:hAnsiTheme="minorEastAsia" w:hint="eastAsia"/>
                <w:sz w:val="20"/>
                <w:szCs w:val="20"/>
              </w:rPr>
              <w:t>3.3、</w:t>
            </w:r>
            <w:r w:rsidRPr="00811682">
              <w:rPr>
                <w:rFonts w:asciiTheme="minorEastAsia" w:hAnsiTheme="minorEastAsia" w:hint="eastAsia"/>
                <w:sz w:val="20"/>
                <w:szCs w:val="20"/>
              </w:rPr>
              <w:t>数値目標【</w:t>
            </w:r>
            <w:r w:rsidR="002F339B" w:rsidRPr="00811682">
              <w:rPr>
                <w:rFonts w:asciiTheme="minorEastAsia" w:hAnsiTheme="minorEastAsia" w:hint="eastAsia"/>
                <w:sz w:val="20"/>
                <w:szCs w:val="20"/>
              </w:rPr>
              <w:t>３</w:t>
            </w:r>
            <w:r w:rsidRPr="00811682">
              <w:rPr>
                <w:rFonts w:asciiTheme="minorEastAsia" w:hAnsiTheme="minorEastAsia" w:hint="eastAsia"/>
                <w:sz w:val="20"/>
                <w:szCs w:val="20"/>
              </w:rPr>
              <w:t>】</w:t>
            </w:r>
            <w:r w:rsidR="002F339B" w:rsidRPr="00811682">
              <w:rPr>
                <w:rFonts w:asciiTheme="minorEastAsia" w:hAnsiTheme="minorEastAsia" w:hint="eastAsia"/>
                <w:sz w:val="20"/>
                <w:szCs w:val="20"/>
              </w:rPr>
              <w:t>）、外部研究資金で実施する調査研究にかかる外部有識者による評価（</w:t>
            </w:r>
            <w:r w:rsidRPr="00811682">
              <w:rPr>
                <w:rFonts w:asciiTheme="minorEastAsia" w:hAnsiTheme="minorEastAsia" w:hint="eastAsia"/>
                <w:sz w:val="20"/>
                <w:szCs w:val="20"/>
              </w:rPr>
              <w:t>総合評価</w:t>
            </w:r>
            <w:r w:rsidR="002F339B" w:rsidRPr="00811682">
              <w:rPr>
                <w:rFonts w:asciiTheme="minorEastAsia" w:hAnsiTheme="minorEastAsia" w:hint="eastAsia"/>
                <w:sz w:val="20"/>
                <w:szCs w:val="20"/>
              </w:rPr>
              <w:t>3.4、</w:t>
            </w:r>
            <w:r w:rsidRPr="00811682">
              <w:rPr>
                <w:rFonts w:asciiTheme="minorEastAsia" w:hAnsiTheme="minorEastAsia" w:hint="eastAsia"/>
                <w:sz w:val="20"/>
                <w:szCs w:val="20"/>
              </w:rPr>
              <w:t>数値目標【３】</w:t>
            </w:r>
            <w:r w:rsidR="002F339B" w:rsidRPr="00811682">
              <w:rPr>
                <w:rFonts w:asciiTheme="minorEastAsia" w:hAnsiTheme="minorEastAsia" w:hint="eastAsia"/>
                <w:sz w:val="20"/>
                <w:szCs w:val="20"/>
              </w:rPr>
              <w:t>）の</w:t>
            </w:r>
            <w:r w:rsidR="002F339B" w:rsidRPr="00792515">
              <w:rPr>
                <w:rFonts w:asciiTheme="minorEastAsia" w:hAnsiTheme="minorEastAsia" w:hint="eastAsia"/>
                <w:sz w:val="20"/>
                <w:szCs w:val="20"/>
              </w:rPr>
              <w:t>いずれの評価も数値目標を</w:t>
            </w:r>
            <w:r w:rsidR="007641D1" w:rsidRPr="00792515">
              <w:rPr>
                <w:rFonts w:asciiTheme="minorEastAsia" w:hAnsiTheme="minorEastAsia" w:hint="eastAsia"/>
                <w:sz w:val="20"/>
                <w:szCs w:val="20"/>
              </w:rPr>
              <w:t>上回った</w:t>
            </w:r>
            <w:r w:rsidR="002F339B" w:rsidRPr="00792515">
              <w:rPr>
                <w:rFonts w:asciiTheme="minorEastAsia" w:hAnsiTheme="minorEastAsia" w:hint="eastAsia"/>
                <w:sz w:val="20"/>
                <w:szCs w:val="20"/>
              </w:rPr>
              <w:t>。</w:t>
            </w:r>
          </w:p>
        </w:tc>
        <w:tc>
          <w:tcPr>
            <w:tcW w:w="4963" w:type="dxa"/>
            <w:tcBorders>
              <w:top w:val="single" w:sz="4" w:space="0" w:color="auto"/>
              <w:left w:val="single" w:sz="4" w:space="0" w:color="auto"/>
              <w:bottom w:val="single" w:sz="4" w:space="0" w:color="auto"/>
              <w:right w:val="single" w:sz="12" w:space="0" w:color="auto"/>
            </w:tcBorders>
          </w:tcPr>
          <w:p w14:paraId="7A4790E9" w14:textId="77777777" w:rsidR="00DE20A3" w:rsidRDefault="002F339B" w:rsidP="00DE20A3">
            <w:pPr>
              <w:ind w:left="200" w:hangingChars="100" w:hanging="200"/>
              <w:rPr>
                <w:rFonts w:asciiTheme="minorEastAsia" w:hAnsiTheme="minorEastAsia"/>
                <w:sz w:val="20"/>
                <w:szCs w:val="20"/>
              </w:rPr>
            </w:pPr>
            <w:r w:rsidRPr="00792515">
              <w:rPr>
                <w:rFonts w:asciiTheme="minorEastAsia" w:hAnsiTheme="minorEastAsia" w:hint="eastAsia"/>
                <w:sz w:val="20"/>
                <w:szCs w:val="20"/>
              </w:rPr>
              <w:t>・事業者支援にかかるアンケート評価、行政依頼課題にかかる依頼元による評価、外部研究資金で実施する調査研究にかかる外部有識者による評価のいずれの評価も数値目標を</w:t>
            </w:r>
            <w:r w:rsidR="007641D1" w:rsidRPr="00792515">
              <w:rPr>
                <w:rFonts w:asciiTheme="minorEastAsia" w:hAnsiTheme="minorEastAsia" w:hint="eastAsia"/>
                <w:sz w:val="20"/>
                <w:szCs w:val="20"/>
              </w:rPr>
              <w:t>上回</w:t>
            </w:r>
            <w:r w:rsidR="009C6F58">
              <w:rPr>
                <w:rFonts w:asciiTheme="minorEastAsia" w:hAnsiTheme="minorEastAsia" w:hint="eastAsia"/>
                <w:sz w:val="20"/>
                <w:szCs w:val="20"/>
              </w:rPr>
              <w:t>る等</w:t>
            </w:r>
            <w:r w:rsidRPr="00792515">
              <w:rPr>
                <w:rFonts w:asciiTheme="minorEastAsia" w:hAnsiTheme="minorEastAsia" w:hint="eastAsia"/>
                <w:sz w:val="20"/>
                <w:szCs w:val="20"/>
              </w:rPr>
              <w:t>、計画どおり実施し</w:t>
            </w:r>
            <w:r w:rsidR="00DE20A3">
              <w:rPr>
                <w:rFonts w:asciiTheme="minorEastAsia" w:hAnsiTheme="minorEastAsia" w:hint="eastAsia"/>
                <w:sz w:val="20"/>
                <w:szCs w:val="20"/>
              </w:rPr>
              <w:t>た。</w:t>
            </w:r>
          </w:p>
          <w:p w14:paraId="50F8BF4E" w14:textId="040621B3" w:rsidR="00DE20A3" w:rsidRPr="004D250E" w:rsidRDefault="00DE20A3" w:rsidP="00DE20A3">
            <w:pPr>
              <w:ind w:left="200" w:hangingChars="100" w:hanging="200"/>
              <w:rPr>
                <w:rFonts w:asciiTheme="minorEastAsia" w:hAnsiTheme="minorEastAsia"/>
                <w:sz w:val="20"/>
                <w:szCs w:val="20"/>
              </w:rPr>
            </w:pPr>
            <w:r w:rsidRPr="00811682">
              <w:rPr>
                <w:rFonts w:asciiTheme="minorEastAsia" w:hAnsiTheme="minorEastAsia" w:hint="eastAsia"/>
                <w:sz w:val="20"/>
                <w:szCs w:val="20"/>
              </w:rPr>
              <w:t>・上記より、自己評価の「Ⅲ」は妥当であると判断した。</w:t>
            </w:r>
          </w:p>
          <w:p w14:paraId="64A49401" w14:textId="41A0CD82" w:rsidR="009C6F58" w:rsidRPr="00DE20A3" w:rsidRDefault="009C6F58" w:rsidP="00270594">
            <w:pPr>
              <w:ind w:left="200" w:hangingChars="100" w:hanging="200"/>
              <w:rPr>
                <w:rFonts w:asciiTheme="minorEastAsia" w:hAnsiTheme="minorEastAsia"/>
                <w:sz w:val="20"/>
                <w:szCs w:val="20"/>
              </w:rPr>
            </w:pPr>
          </w:p>
        </w:tc>
      </w:tr>
      <w:tr w:rsidR="00695EC1" w:rsidRPr="00792515" w14:paraId="59272730" w14:textId="6E30C321" w:rsidTr="005135A4">
        <w:trPr>
          <w:trHeight w:val="73"/>
        </w:trPr>
        <w:tc>
          <w:tcPr>
            <w:tcW w:w="2235" w:type="dxa"/>
            <w:tcBorders>
              <w:top w:val="single" w:sz="4" w:space="0" w:color="auto"/>
              <w:left w:val="single" w:sz="12" w:space="0" w:color="auto"/>
              <w:bottom w:val="single" w:sz="12" w:space="0" w:color="auto"/>
              <w:right w:val="single" w:sz="4" w:space="0" w:color="auto"/>
            </w:tcBorders>
          </w:tcPr>
          <w:p w14:paraId="2DBDD483" w14:textId="1F508E3D" w:rsidR="00E80992" w:rsidRPr="00792515" w:rsidRDefault="002E76FE" w:rsidP="002E76FE">
            <w:pPr>
              <w:ind w:left="200" w:hangingChars="100" w:hanging="200"/>
              <w:rPr>
                <w:rFonts w:asciiTheme="minorEastAsia" w:hAnsiTheme="minorEastAsia"/>
                <w:sz w:val="20"/>
                <w:szCs w:val="20"/>
              </w:rPr>
            </w:pPr>
            <w:r w:rsidRPr="00792515">
              <w:rPr>
                <w:rFonts w:asciiTheme="minorEastAsia" w:hAnsiTheme="minorEastAsia"/>
                <w:sz w:val="20"/>
                <w:szCs w:val="20"/>
              </w:rPr>
              <w:br w:type="page"/>
            </w:r>
            <w:r w:rsidR="00E80992" w:rsidRPr="00792515">
              <w:rPr>
                <w:rFonts w:asciiTheme="minorEastAsia" w:hAnsiTheme="minorEastAsia" w:hint="eastAsia"/>
                <w:sz w:val="20"/>
                <w:szCs w:val="20"/>
              </w:rPr>
              <w:t>･連携による業務の質</w:t>
            </w:r>
          </w:p>
          <w:p w14:paraId="668E6A72" w14:textId="77777777" w:rsidR="00E80992" w:rsidRPr="00792515" w:rsidRDefault="00E80992" w:rsidP="000602AC">
            <w:pPr>
              <w:ind w:leftChars="50" w:left="205" w:hangingChars="50" w:hanging="100"/>
              <w:rPr>
                <w:rFonts w:asciiTheme="minorEastAsia" w:hAnsiTheme="minorEastAsia"/>
                <w:sz w:val="20"/>
                <w:szCs w:val="20"/>
              </w:rPr>
            </w:pPr>
            <w:r w:rsidRPr="00792515">
              <w:rPr>
                <w:rFonts w:asciiTheme="minorEastAsia" w:hAnsiTheme="minorEastAsia" w:hint="eastAsia"/>
                <w:sz w:val="20"/>
                <w:szCs w:val="20"/>
              </w:rPr>
              <w:t>の向上</w:t>
            </w:r>
          </w:p>
          <w:p w14:paraId="009694D9" w14:textId="77777777" w:rsidR="00E80992" w:rsidRPr="00792515" w:rsidRDefault="00E80992" w:rsidP="000602AC">
            <w:pPr>
              <w:ind w:left="200" w:hangingChars="100" w:hanging="200"/>
              <w:rPr>
                <w:rFonts w:asciiTheme="minorEastAsia" w:hAnsiTheme="minorEastAsia"/>
                <w:sz w:val="20"/>
                <w:szCs w:val="20"/>
              </w:rPr>
            </w:pPr>
            <w:r w:rsidRPr="00792515">
              <w:rPr>
                <w:rFonts w:asciiTheme="minorEastAsia" w:hAnsiTheme="minorEastAsia" w:hint="eastAsia"/>
                <w:sz w:val="20"/>
                <w:szCs w:val="20"/>
              </w:rPr>
              <w:t>･調査研究成果の利活</w:t>
            </w:r>
          </w:p>
          <w:p w14:paraId="2BD8FEDB" w14:textId="77777777" w:rsidR="00E80992" w:rsidRPr="00792515" w:rsidRDefault="00E80992" w:rsidP="000602AC">
            <w:pPr>
              <w:ind w:leftChars="50" w:left="205" w:hangingChars="50" w:hanging="100"/>
              <w:rPr>
                <w:rFonts w:asciiTheme="minorEastAsia" w:hAnsiTheme="minorEastAsia"/>
                <w:sz w:val="20"/>
                <w:szCs w:val="20"/>
              </w:rPr>
            </w:pPr>
            <w:r w:rsidRPr="00792515">
              <w:rPr>
                <w:rFonts w:asciiTheme="minorEastAsia" w:hAnsiTheme="minorEastAsia" w:hint="eastAsia"/>
                <w:sz w:val="20"/>
                <w:szCs w:val="20"/>
              </w:rPr>
              <w:t>用</w:t>
            </w:r>
          </w:p>
        </w:tc>
        <w:tc>
          <w:tcPr>
            <w:tcW w:w="849" w:type="dxa"/>
            <w:tcBorders>
              <w:top w:val="single" w:sz="4" w:space="0" w:color="auto"/>
              <w:left w:val="single" w:sz="4" w:space="0" w:color="auto"/>
              <w:bottom w:val="single" w:sz="12" w:space="0" w:color="auto"/>
              <w:right w:val="single" w:sz="4" w:space="0" w:color="auto"/>
            </w:tcBorders>
            <w:vAlign w:val="center"/>
          </w:tcPr>
          <w:p w14:paraId="3EB5EFFA" w14:textId="77777777" w:rsidR="00E80992" w:rsidRPr="00792515" w:rsidRDefault="00E80992" w:rsidP="0057056D">
            <w:pPr>
              <w:jc w:val="center"/>
              <w:rPr>
                <w:rFonts w:asciiTheme="minorEastAsia" w:hAnsiTheme="minorEastAsia"/>
                <w:sz w:val="24"/>
                <w:szCs w:val="24"/>
              </w:rPr>
            </w:pPr>
            <w:r w:rsidRPr="00792515">
              <w:rPr>
                <w:rFonts w:asciiTheme="minorEastAsia" w:hAnsiTheme="minorEastAsia" w:hint="eastAsia"/>
                <w:sz w:val="24"/>
                <w:szCs w:val="24"/>
              </w:rPr>
              <w:t>11</w:t>
            </w:r>
          </w:p>
        </w:tc>
        <w:tc>
          <w:tcPr>
            <w:tcW w:w="851" w:type="dxa"/>
            <w:tcBorders>
              <w:top w:val="single" w:sz="4" w:space="0" w:color="auto"/>
              <w:left w:val="single" w:sz="4" w:space="0" w:color="auto"/>
              <w:bottom w:val="single" w:sz="12" w:space="0" w:color="auto"/>
              <w:right w:val="single" w:sz="4" w:space="0" w:color="auto"/>
            </w:tcBorders>
            <w:vAlign w:val="center"/>
          </w:tcPr>
          <w:p w14:paraId="64C415AF" w14:textId="77777777" w:rsidR="00E80992" w:rsidRPr="00792515" w:rsidRDefault="00E80992" w:rsidP="0057056D">
            <w:pPr>
              <w:rPr>
                <w:rFonts w:asciiTheme="minorEastAsia" w:hAnsiTheme="minorEastAsia"/>
                <w:sz w:val="24"/>
                <w:szCs w:val="24"/>
              </w:rPr>
            </w:pPr>
            <w:r w:rsidRPr="00792515">
              <w:rPr>
                <w:rFonts w:asciiTheme="minorEastAsia" w:hAnsiTheme="minorEastAsia" w:hint="eastAsia"/>
                <w:sz w:val="24"/>
                <w:szCs w:val="24"/>
              </w:rPr>
              <w:t xml:space="preserve">　Ⅲ</w:t>
            </w:r>
          </w:p>
        </w:tc>
        <w:tc>
          <w:tcPr>
            <w:tcW w:w="851" w:type="dxa"/>
            <w:tcBorders>
              <w:top w:val="single" w:sz="4" w:space="0" w:color="auto"/>
              <w:left w:val="single" w:sz="4" w:space="0" w:color="auto"/>
              <w:bottom w:val="single" w:sz="12" w:space="0" w:color="auto"/>
              <w:right w:val="single" w:sz="4" w:space="0" w:color="auto"/>
            </w:tcBorders>
            <w:vAlign w:val="center"/>
          </w:tcPr>
          <w:p w14:paraId="5180C439" w14:textId="77777777" w:rsidR="00E80992" w:rsidRPr="00792515" w:rsidRDefault="00E80992" w:rsidP="006D2E74">
            <w:pPr>
              <w:rPr>
                <w:rFonts w:asciiTheme="minorEastAsia" w:hAnsiTheme="minorEastAsia"/>
                <w:sz w:val="24"/>
                <w:szCs w:val="24"/>
              </w:rPr>
            </w:pPr>
            <w:r w:rsidRPr="00792515">
              <w:rPr>
                <w:rFonts w:asciiTheme="minorEastAsia" w:hAnsiTheme="minorEastAsia" w:hint="eastAsia"/>
                <w:sz w:val="24"/>
                <w:szCs w:val="24"/>
              </w:rPr>
              <w:t xml:space="preserve">　Ⅲ</w:t>
            </w:r>
          </w:p>
        </w:tc>
        <w:tc>
          <w:tcPr>
            <w:tcW w:w="4960" w:type="dxa"/>
            <w:tcBorders>
              <w:top w:val="single" w:sz="4" w:space="0" w:color="auto"/>
              <w:left w:val="single" w:sz="4" w:space="0" w:color="auto"/>
              <w:bottom w:val="single" w:sz="12" w:space="0" w:color="auto"/>
              <w:right w:val="single" w:sz="4" w:space="0" w:color="auto"/>
            </w:tcBorders>
          </w:tcPr>
          <w:p w14:paraId="54C4651B" w14:textId="3CEA353D" w:rsidR="002F339B" w:rsidRPr="00792515" w:rsidRDefault="002F339B" w:rsidP="002F339B">
            <w:pPr>
              <w:autoSpaceDE w:val="0"/>
              <w:autoSpaceDN w:val="0"/>
              <w:ind w:left="200" w:hangingChars="100" w:hanging="200"/>
              <w:rPr>
                <w:rFonts w:asciiTheme="minorEastAsia" w:hAnsiTheme="minorEastAsia"/>
                <w:sz w:val="20"/>
                <w:szCs w:val="20"/>
              </w:rPr>
            </w:pPr>
            <w:r w:rsidRPr="00792515">
              <w:rPr>
                <w:rFonts w:asciiTheme="minorEastAsia" w:hAnsiTheme="minorEastAsia" w:hint="eastAsia"/>
                <w:sz w:val="20"/>
                <w:szCs w:val="20"/>
              </w:rPr>
              <w:t>・６次産業化サポートセンター運営業務により行政、生産者、食品事業者と連携</w:t>
            </w:r>
            <w:r w:rsidR="00D02AF6" w:rsidRPr="00792515">
              <w:rPr>
                <w:rFonts w:asciiTheme="minorEastAsia" w:hAnsiTheme="minorEastAsia" w:hint="eastAsia"/>
                <w:sz w:val="20"/>
                <w:szCs w:val="20"/>
              </w:rPr>
              <w:t>を強化</w:t>
            </w:r>
            <w:r w:rsidRPr="00792515">
              <w:rPr>
                <w:rFonts w:asciiTheme="minorEastAsia" w:hAnsiTheme="minorEastAsia" w:hint="eastAsia"/>
                <w:sz w:val="20"/>
                <w:szCs w:val="20"/>
              </w:rPr>
              <w:t>し</w:t>
            </w:r>
            <w:r w:rsidR="00D02AF6" w:rsidRPr="00792515">
              <w:rPr>
                <w:rFonts w:asciiTheme="minorEastAsia" w:hAnsiTheme="minorEastAsia" w:hint="eastAsia"/>
                <w:sz w:val="20"/>
                <w:szCs w:val="20"/>
              </w:rPr>
              <w:t>た</w:t>
            </w:r>
            <w:r w:rsidRPr="00792515">
              <w:rPr>
                <w:rFonts w:asciiTheme="minorEastAsia" w:hAnsiTheme="minorEastAsia" w:hint="eastAsia"/>
                <w:sz w:val="20"/>
                <w:szCs w:val="20"/>
              </w:rPr>
              <w:t>ことで、平成30年度は８件</w:t>
            </w:r>
            <w:r w:rsidR="00D02AF6" w:rsidRPr="00792515">
              <w:rPr>
                <w:rFonts w:asciiTheme="minorEastAsia" w:hAnsiTheme="minorEastAsia" w:hint="eastAsia"/>
                <w:sz w:val="20"/>
                <w:szCs w:val="20"/>
              </w:rPr>
              <w:t>の</w:t>
            </w:r>
            <w:r w:rsidRPr="00792515">
              <w:rPr>
                <w:rFonts w:asciiTheme="minorEastAsia" w:hAnsiTheme="minorEastAsia" w:hint="eastAsia"/>
                <w:sz w:val="20"/>
                <w:szCs w:val="20"/>
              </w:rPr>
              <w:t>商品化に</w:t>
            </w:r>
            <w:r w:rsidR="00D02AF6" w:rsidRPr="00792515">
              <w:rPr>
                <w:rFonts w:asciiTheme="minorEastAsia" w:hAnsiTheme="minorEastAsia" w:hint="eastAsia"/>
                <w:sz w:val="20"/>
                <w:szCs w:val="20"/>
              </w:rPr>
              <w:t>つながった</w:t>
            </w:r>
            <w:r w:rsidRPr="00792515">
              <w:rPr>
                <w:rFonts w:asciiTheme="minorEastAsia" w:hAnsiTheme="minorEastAsia" w:hint="eastAsia"/>
                <w:sz w:val="20"/>
                <w:szCs w:val="20"/>
              </w:rPr>
              <w:t>。</w:t>
            </w:r>
          </w:p>
          <w:p w14:paraId="0D67B020" w14:textId="7EB2624B" w:rsidR="002F339B" w:rsidRPr="00792515" w:rsidRDefault="002F339B" w:rsidP="002F339B">
            <w:pPr>
              <w:ind w:left="200" w:hangingChars="100" w:hanging="200"/>
              <w:rPr>
                <w:rFonts w:ascii="ＭＳ 明朝" w:eastAsia="ＭＳ 明朝" w:hAnsi="ＭＳ 明朝" w:cs="Times New Roman"/>
                <w:sz w:val="20"/>
                <w:szCs w:val="20"/>
              </w:rPr>
            </w:pPr>
            <w:r w:rsidRPr="00792515">
              <w:rPr>
                <w:rFonts w:ascii="ＭＳ 明朝" w:eastAsia="ＭＳ 明朝" w:hAnsi="ＭＳ 明朝" w:hint="eastAsia"/>
                <w:sz w:val="20"/>
                <w:szCs w:val="20"/>
              </w:rPr>
              <w:t>・</w:t>
            </w:r>
            <w:r w:rsidRPr="00792515">
              <w:rPr>
                <w:rFonts w:ascii="ＭＳ 明朝" w:eastAsia="ＭＳ 明朝" w:hAnsi="ＭＳ 明朝" w:cs="Times New Roman" w:hint="eastAsia"/>
                <w:sz w:val="20"/>
                <w:szCs w:val="20"/>
              </w:rPr>
              <w:t>大阪ぶどうネットワーク（仮称）の立ち上げに向けて事業者や行政等の関係者と連携し、ネットワーク体制の構築</w:t>
            </w:r>
            <w:r w:rsidR="000C24B9" w:rsidRPr="00792515">
              <w:rPr>
                <w:rFonts w:ascii="ＭＳ 明朝" w:eastAsia="ＭＳ 明朝" w:hAnsi="ＭＳ 明朝" w:cs="Times New Roman" w:hint="eastAsia"/>
                <w:sz w:val="20"/>
                <w:szCs w:val="20"/>
              </w:rPr>
              <w:t>に着手した</w:t>
            </w:r>
            <w:r w:rsidRPr="00792515">
              <w:rPr>
                <w:rFonts w:ascii="ＭＳ 明朝" w:eastAsia="ＭＳ 明朝" w:hAnsi="ＭＳ 明朝" w:cs="Times New Roman" w:hint="eastAsia"/>
                <w:sz w:val="20"/>
                <w:szCs w:val="20"/>
              </w:rPr>
              <w:t>。</w:t>
            </w:r>
          </w:p>
          <w:p w14:paraId="0C55F866" w14:textId="67B523C7" w:rsidR="00C00D50" w:rsidRPr="00270594" w:rsidRDefault="002F339B" w:rsidP="00432072">
            <w:pPr>
              <w:ind w:left="200" w:hangingChars="100" w:hanging="200"/>
              <w:rPr>
                <w:rFonts w:asciiTheme="minorEastAsia" w:hAnsiTheme="minorEastAsia" w:cs="Times New Roman"/>
                <w:sz w:val="20"/>
                <w:szCs w:val="20"/>
              </w:rPr>
            </w:pPr>
            <w:r w:rsidRPr="00792515">
              <w:rPr>
                <w:rFonts w:ascii="ＭＳ 明朝" w:eastAsia="ＭＳ 明朝" w:hAnsi="ＭＳ 明朝" w:cs="Times New Roman" w:hint="eastAsia"/>
                <w:sz w:val="20"/>
                <w:szCs w:val="20"/>
              </w:rPr>
              <w:t>・</w:t>
            </w:r>
            <w:r w:rsidRPr="00792515">
              <w:rPr>
                <w:rFonts w:asciiTheme="minorEastAsia" w:hAnsiTheme="minorEastAsia" w:cs="Times New Roman" w:hint="eastAsia"/>
                <w:sz w:val="20"/>
                <w:szCs w:val="20"/>
              </w:rPr>
              <w:t>クビアカツヤカミキリへの対策として、被害調査や防除</w:t>
            </w:r>
            <w:r w:rsidR="009C6F58">
              <w:rPr>
                <w:rFonts w:asciiTheme="minorEastAsia" w:hAnsiTheme="minorEastAsia" w:cs="Times New Roman" w:hint="eastAsia"/>
                <w:sz w:val="20"/>
                <w:szCs w:val="20"/>
              </w:rPr>
              <w:t>方</w:t>
            </w:r>
            <w:r w:rsidR="00CE5695" w:rsidRPr="00811682">
              <w:rPr>
                <w:rFonts w:asciiTheme="minorEastAsia" w:hAnsiTheme="minorEastAsia" w:cs="Times New Roman" w:hint="eastAsia"/>
                <w:sz w:val="20"/>
                <w:szCs w:val="20"/>
              </w:rPr>
              <w:t>法</w:t>
            </w:r>
            <w:r w:rsidR="009C6F58" w:rsidRPr="00811682">
              <w:rPr>
                <w:rFonts w:asciiTheme="minorEastAsia" w:hAnsiTheme="minorEastAsia" w:cs="Times New Roman" w:hint="eastAsia"/>
                <w:sz w:val="20"/>
                <w:szCs w:val="20"/>
              </w:rPr>
              <w:t>の</w:t>
            </w:r>
            <w:r w:rsidR="009C6F58">
              <w:rPr>
                <w:rFonts w:asciiTheme="minorEastAsia" w:hAnsiTheme="minorEastAsia" w:cs="Times New Roman" w:hint="eastAsia"/>
                <w:sz w:val="20"/>
                <w:szCs w:val="20"/>
              </w:rPr>
              <w:t>検討を進めて得た知見を反映した手引書の</w:t>
            </w:r>
            <w:r w:rsidR="00CE5695" w:rsidRPr="00CE5695">
              <w:rPr>
                <w:rFonts w:asciiTheme="minorEastAsia" w:hAnsiTheme="minorEastAsia" w:cs="Times New Roman" w:hint="eastAsia"/>
                <w:color w:val="FF0000"/>
                <w:sz w:val="20"/>
                <w:szCs w:val="20"/>
                <w:u w:val="single"/>
              </w:rPr>
              <w:t>改訂</w:t>
            </w:r>
            <w:r w:rsidRPr="00792515">
              <w:rPr>
                <w:rFonts w:asciiTheme="minorEastAsia" w:hAnsiTheme="minorEastAsia" w:cs="Times New Roman" w:hint="eastAsia"/>
                <w:sz w:val="20"/>
                <w:szCs w:val="20"/>
              </w:rPr>
              <w:t>や３編の動画</w:t>
            </w:r>
            <w:r w:rsidRPr="00811682">
              <w:rPr>
                <w:rFonts w:asciiTheme="minorEastAsia" w:hAnsiTheme="minorEastAsia" w:cs="Times New Roman" w:hint="eastAsia"/>
                <w:sz w:val="20"/>
                <w:szCs w:val="20"/>
              </w:rPr>
              <w:t>を</w:t>
            </w:r>
            <w:r w:rsidR="0056162F" w:rsidRPr="00811682">
              <w:rPr>
                <w:rFonts w:asciiTheme="minorEastAsia" w:hAnsiTheme="minorEastAsia" w:hint="eastAsia"/>
                <w:sz w:val="20"/>
                <w:szCs w:val="20"/>
              </w:rPr>
              <w:t>製作</w:t>
            </w:r>
            <w:r w:rsidRPr="00792515">
              <w:rPr>
                <w:rFonts w:asciiTheme="minorEastAsia" w:hAnsiTheme="minorEastAsia" w:cs="Times New Roman" w:hint="eastAsia"/>
                <w:sz w:val="20"/>
                <w:szCs w:val="20"/>
              </w:rPr>
              <w:t>し公開</w:t>
            </w:r>
            <w:r w:rsidR="000C24B9" w:rsidRPr="00792515">
              <w:rPr>
                <w:rFonts w:asciiTheme="minorEastAsia" w:hAnsiTheme="minorEastAsia" w:cs="Times New Roman" w:hint="eastAsia"/>
                <w:sz w:val="20"/>
                <w:szCs w:val="20"/>
              </w:rPr>
              <w:t>するこ</w:t>
            </w:r>
            <w:r w:rsidR="000C24B9" w:rsidRPr="00811682">
              <w:rPr>
                <w:rFonts w:asciiTheme="minorEastAsia" w:hAnsiTheme="minorEastAsia" w:cs="Times New Roman" w:hint="eastAsia"/>
                <w:sz w:val="20"/>
                <w:szCs w:val="20"/>
              </w:rPr>
              <w:t>と</w:t>
            </w:r>
            <w:r w:rsidR="00DE20A3">
              <w:rPr>
                <w:rFonts w:asciiTheme="minorEastAsia" w:hAnsiTheme="minorEastAsia" w:cs="Times New Roman" w:hint="eastAsia"/>
                <w:sz w:val="20"/>
                <w:szCs w:val="20"/>
              </w:rPr>
              <w:t>により</w:t>
            </w:r>
            <w:r w:rsidR="00432072" w:rsidRPr="00811682">
              <w:rPr>
                <w:rFonts w:asciiTheme="minorEastAsia" w:hAnsiTheme="minorEastAsia" w:cs="Times New Roman" w:hint="eastAsia"/>
                <w:sz w:val="20"/>
                <w:szCs w:val="20"/>
              </w:rPr>
              <w:t>、</w:t>
            </w:r>
            <w:r w:rsidR="000C24B9" w:rsidRPr="00792515">
              <w:rPr>
                <w:rFonts w:asciiTheme="minorEastAsia" w:hAnsiTheme="minorEastAsia" w:cs="Times New Roman" w:hint="eastAsia"/>
                <w:sz w:val="20"/>
                <w:szCs w:val="20"/>
              </w:rPr>
              <w:t>調査研究成果の普及</w:t>
            </w:r>
            <w:r w:rsidR="00E51162">
              <w:rPr>
                <w:rFonts w:asciiTheme="minorEastAsia" w:hAnsiTheme="minorEastAsia" w:cs="Times New Roman" w:hint="eastAsia"/>
                <w:sz w:val="20"/>
                <w:szCs w:val="20"/>
              </w:rPr>
              <w:t>につながり、</w:t>
            </w:r>
            <w:r w:rsidR="000C24B9" w:rsidRPr="00792515">
              <w:rPr>
                <w:rFonts w:asciiTheme="minorEastAsia" w:hAnsiTheme="minorEastAsia" w:cs="Times New Roman" w:hint="eastAsia"/>
                <w:sz w:val="20"/>
                <w:szCs w:val="20"/>
              </w:rPr>
              <w:t>発生地域の対策支援を実施</w:t>
            </w:r>
            <w:r w:rsidRPr="00792515">
              <w:rPr>
                <w:rFonts w:asciiTheme="minorEastAsia" w:hAnsiTheme="minorEastAsia" w:cs="Times New Roman" w:hint="eastAsia"/>
                <w:sz w:val="20"/>
                <w:szCs w:val="20"/>
              </w:rPr>
              <w:t>した。</w:t>
            </w:r>
          </w:p>
        </w:tc>
        <w:tc>
          <w:tcPr>
            <w:tcW w:w="4963" w:type="dxa"/>
            <w:tcBorders>
              <w:top w:val="single" w:sz="4" w:space="0" w:color="auto"/>
              <w:left w:val="single" w:sz="4" w:space="0" w:color="auto"/>
              <w:bottom w:val="single" w:sz="12" w:space="0" w:color="auto"/>
              <w:right w:val="single" w:sz="12" w:space="0" w:color="auto"/>
            </w:tcBorders>
          </w:tcPr>
          <w:p w14:paraId="54750134" w14:textId="77777777" w:rsidR="00DE20A3" w:rsidRDefault="002F339B" w:rsidP="002F339B">
            <w:pPr>
              <w:ind w:left="200" w:hangingChars="100" w:hanging="200"/>
              <w:rPr>
                <w:rFonts w:asciiTheme="minorEastAsia" w:hAnsiTheme="minorEastAsia" w:cs="Times New Roman"/>
                <w:sz w:val="20"/>
                <w:szCs w:val="20"/>
              </w:rPr>
            </w:pPr>
            <w:r w:rsidRPr="00792515">
              <w:rPr>
                <w:rFonts w:asciiTheme="minorEastAsia" w:hAnsiTheme="minorEastAsia" w:hint="eastAsia"/>
                <w:sz w:val="20"/>
                <w:szCs w:val="20"/>
              </w:rPr>
              <w:t>・６次産業化サポートセンターの運営を通じた生産者、食品事業者との連携に取り組む等、計画どおり事業を実施しており、また、調査研究成果の普及として、</w:t>
            </w:r>
            <w:r w:rsidRPr="00792515">
              <w:rPr>
                <w:rFonts w:asciiTheme="minorEastAsia" w:hAnsiTheme="minorEastAsia" w:cs="Times New Roman" w:hint="eastAsia"/>
                <w:sz w:val="20"/>
                <w:szCs w:val="20"/>
              </w:rPr>
              <w:t>クビアカツヤカミキリへの対策支援を行った</w:t>
            </w:r>
            <w:r w:rsidR="00DE20A3">
              <w:rPr>
                <w:rFonts w:asciiTheme="minorEastAsia" w:hAnsiTheme="minorEastAsia" w:cs="Times New Roman" w:hint="eastAsia"/>
                <w:sz w:val="20"/>
                <w:szCs w:val="20"/>
              </w:rPr>
              <w:t>。</w:t>
            </w:r>
          </w:p>
          <w:p w14:paraId="12902216" w14:textId="77777777" w:rsidR="00DE20A3" w:rsidRPr="004D250E" w:rsidRDefault="00DE20A3" w:rsidP="00DE20A3">
            <w:pPr>
              <w:ind w:left="200" w:hangingChars="100" w:hanging="200"/>
              <w:rPr>
                <w:rFonts w:asciiTheme="minorEastAsia" w:hAnsiTheme="minorEastAsia"/>
                <w:sz w:val="20"/>
                <w:szCs w:val="20"/>
              </w:rPr>
            </w:pPr>
            <w:r w:rsidRPr="00811682">
              <w:rPr>
                <w:rFonts w:asciiTheme="minorEastAsia" w:hAnsiTheme="minorEastAsia" w:hint="eastAsia"/>
                <w:sz w:val="20"/>
                <w:szCs w:val="20"/>
              </w:rPr>
              <w:t>・上記より、自己評価の「Ⅲ」は妥当であると判断した。</w:t>
            </w:r>
          </w:p>
          <w:p w14:paraId="2E887017" w14:textId="77777777" w:rsidR="002F339B" w:rsidRPr="00792515" w:rsidRDefault="002F339B" w:rsidP="002F339B">
            <w:pPr>
              <w:ind w:left="200" w:hangingChars="100" w:hanging="200"/>
              <w:rPr>
                <w:rFonts w:asciiTheme="minorEastAsia" w:hAnsiTheme="minorEastAsia"/>
                <w:sz w:val="20"/>
                <w:szCs w:val="20"/>
              </w:rPr>
            </w:pPr>
          </w:p>
          <w:p w14:paraId="2A4F52EE" w14:textId="01770D68" w:rsidR="002F339B" w:rsidRPr="00792515" w:rsidRDefault="002F339B" w:rsidP="002F339B">
            <w:pPr>
              <w:ind w:left="400" w:hangingChars="200" w:hanging="400"/>
              <w:rPr>
                <w:rFonts w:asciiTheme="majorEastAsia" w:eastAsiaTheme="majorEastAsia" w:hAnsiTheme="majorEastAsia"/>
                <w:kern w:val="0"/>
                <w:sz w:val="20"/>
                <w:szCs w:val="20"/>
              </w:rPr>
            </w:pPr>
          </w:p>
          <w:p w14:paraId="5FBABA34" w14:textId="031B2440" w:rsidR="003A1298" w:rsidRPr="00792515" w:rsidRDefault="003A1298" w:rsidP="002F339B">
            <w:pPr>
              <w:ind w:left="400" w:hangingChars="200" w:hanging="400"/>
              <w:rPr>
                <w:rFonts w:asciiTheme="minorEastAsia" w:hAnsiTheme="minorEastAsia"/>
                <w:sz w:val="20"/>
                <w:szCs w:val="20"/>
              </w:rPr>
            </w:pPr>
          </w:p>
        </w:tc>
      </w:tr>
    </w:tbl>
    <w:p w14:paraId="4E1736E0" w14:textId="1A409C0F" w:rsidR="00227A7E" w:rsidRDefault="00227A7E">
      <w:pPr>
        <w:widowControl/>
        <w:jc w:val="left"/>
        <w:rPr>
          <w:rFonts w:asciiTheme="minorEastAsia" w:hAnsiTheme="minorEastAsia"/>
          <w:sz w:val="20"/>
          <w:szCs w:val="20"/>
        </w:rPr>
      </w:pPr>
    </w:p>
    <w:p w14:paraId="2BF7F44F" w14:textId="111AC103" w:rsidR="00194841" w:rsidRDefault="00194841">
      <w:pPr>
        <w:widowControl/>
        <w:jc w:val="left"/>
        <w:rPr>
          <w:rFonts w:asciiTheme="minorEastAsia" w:hAnsiTheme="minorEastAsia" w:hint="eastAsia"/>
          <w:sz w:val="20"/>
          <w:szCs w:val="20"/>
        </w:rPr>
      </w:pPr>
    </w:p>
    <w:p w14:paraId="29F044B0" w14:textId="27553E32" w:rsidR="00184469" w:rsidRPr="00792515" w:rsidRDefault="00184469" w:rsidP="00F60A25">
      <w:pPr>
        <w:widowControl/>
        <w:jc w:val="left"/>
        <w:rPr>
          <w:rFonts w:asciiTheme="minorEastAsia" w:hAnsiTheme="minorEastAsia"/>
          <w:sz w:val="20"/>
          <w:szCs w:val="20"/>
        </w:rPr>
      </w:pPr>
      <w:r w:rsidRPr="00792515">
        <w:rPr>
          <w:rFonts w:asciiTheme="majorEastAsia" w:eastAsiaTheme="majorEastAsia" w:hAnsiTheme="majorEastAsia" w:hint="eastAsia"/>
          <w:sz w:val="24"/>
          <w:szCs w:val="24"/>
        </w:rPr>
        <w:lastRenderedPageBreak/>
        <w:t>大項目</w:t>
      </w:r>
      <w:r w:rsidR="004C5077" w:rsidRPr="00792515">
        <w:rPr>
          <w:rFonts w:asciiTheme="majorEastAsia" w:eastAsiaTheme="majorEastAsia" w:hAnsiTheme="majorEastAsia" w:hint="eastAsia"/>
          <w:sz w:val="24"/>
          <w:szCs w:val="24"/>
        </w:rPr>
        <w:t>４</w:t>
      </w:r>
      <w:r w:rsidRPr="00792515">
        <w:rPr>
          <w:rFonts w:asciiTheme="majorEastAsia" w:eastAsiaTheme="majorEastAsia" w:hAnsiTheme="majorEastAsia" w:hint="eastAsia"/>
          <w:sz w:val="24"/>
          <w:szCs w:val="24"/>
        </w:rPr>
        <w:t xml:space="preserve">　</w:t>
      </w:r>
      <w:r w:rsidR="000602AC" w:rsidRPr="00792515">
        <w:rPr>
          <w:rFonts w:asciiTheme="majorEastAsia" w:eastAsiaTheme="majorEastAsia" w:hAnsiTheme="majorEastAsia" w:hint="eastAsia"/>
          <w:sz w:val="24"/>
          <w:szCs w:val="24"/>
        </w:rPr>
        <w:t>業務運営、組織運営、財務内容等の改善と効率化</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35"/>
        <w:gridCol w:w="849"/>
        <w:gridCol w:w="851"/>
        <w:gridCol w:w="851"/>
        <w:gridCol w:w="4980"/>
        <w:gridCol w:w="4943"/>
      </w:tblGrid>
      <w:tr w:rsidR="00792515" w:rsidRPr="00792515" w14:paraId="4A8C485B" w14:textId="77777777" w:rsidTr="00E80992">
        <w:trPr>
          <w:trHeight w:val="280"/>
        </w:trPr>
        <w:tc>
          <w:tcPr>
            <w:tcW w:w="2235" w:type="dxa"/>
            <w:vMerge w:val="restart"/>
            <w:shd w:val="clear" w:color="auto" w:fill="D9D9D9" w:themeFill="background1" w:themeFillShade="D9"/>
            <w:vAlign w:val="center"/>
          </w:tcPr>
          <w:p w14:paraId="0187CA7D" w14:textId="125B1CE5" w:rsidR="00E80992" w:rsidRPr="00792515" w:rsidRDefault="00E80992" w:rsidP="00273AC2">
            <w:pPr>
              <w:spacing w:line="240" w:lineRule="exact"/>
              <w:jc w:val="center"/>
              <w:rPr>
                <w:rFonts w:asciiTheme="minorEastAsia" w:hAnsiTheme="minorEastAsia"/>
                <w:b/>
                <w:sz w:val="20"/>
                <w:szCs w:val="20"/>
              </w:rPr>
            </w:pPr>
            <w:r w:rsidRPr="00792515">
              <w:rPr>
                <w:rFonts w:asciiTheme="minorEastAsia" w:hAnsiTheme="minorEastAsia" w:hint="eastAsia"/>
                <w:b/>
                <w:sz w:val="20"/>
                <w:szCs w:val="20"/>
              </w:rPr>
              <w:t>平成</w:t>
            </w:r>
            <w:r w:rsidR="00FD2D8D" w:rsidRPr="00792515">
              <w:rPr>
                <w:rFonts w:asciiTheme="minorEastAsia" w:hAnsiTheme="minorEastAsia" w:hint="eastAsia"/>
                <w:b/>
                <w:sz w:val="20"/>
                <w:szCs w:val="20"/>
              </w:rPr>
              <w:t>30</w:t>
            </w:r>
            <w:r w:rsidRPr="00792515">
              <w:rPr>
                <w:rFonts w:asciiTheme="minorEastAsia" w:hAnsiTheme="minorEastAsia" w:hint="eastAsia"/>
                <w:b/>
                <w:sz w:val="20"/>
                <w:szCs w:val="20"/>
              </w:rPr>
              <w:t>年度計画</w:t>
            </w:r>
          </w:p>
        </w:tc>
        <w:tc>
          <w:tcPr>
            <w:tcW w:w="849" w:type="dxa"/>
            <w:vMerge w:val="restart"/>
            <w:shd w:val="clear" w:color="auto" w:fill="D9D9D9" w:themeFill="background1" w:themeFillShade="D9"/>
            <w:vAlign w:val="center"/>
          </w:tcPr>
          <w:p w14:paraId="516FD9E0" w14:textId="77777777" w:rsidR="00E80992" w:rsidRPr="00792515" w:rsidRDefault="00E80992" w:rsidP="00273AC2">
            <w:pPr>
              <w:spacing w:line="240" w:lineRule="exact"/>
              <w:jc w:val="center"/>
              <w:rPr>
                <w:rFonts w:asciiTheme="minorEastAsia" w:hAnsiTheme="minorEastAsia"/>
                <w:b/>
                <w:sz w:val="20"/>
                <w:szCs w:val="20"/>
              </w:rPr>
            </w:pPr>
            <w:r w:rsidRPr="00792515">
              <w:rPr>
                <w:rFonts w:asciiTheme="minorEastAsia" w:hAnsiTheme="minorEastAsia" w:hint="eastAsia"/>
                <w:b/>
                <w:sz w:val="20"/>
                <w:szCs w:val="20"/>
              </w:rPr>
              <w:t>小項目</w:t>
            </w:r>
          </w:p>
          <w:p w14:paraId="4B06569E" w14:textId="77777777" w:rsidR="00E80992" w:rsidRPr="00792515" w:rsidRDefault="00E80992" w:rsidP="00273AC2">
            <w:pPr>
              <w:spacing w:line="240" w:lineRule="exact"/>
              <w:jc w:val="center"/>
              <w:rPr>
                <w:rFonts w:asciiTheme="minorEastAsia" w:hAnsiTheme="minorEastAsia"/>
                <w:b/>
                <w:sz w:val="20"/>
                <w:szCs w:val="20"/>
              </w:rPr>
            </w:pPr>
            <w:r w:rsidRPr="00792515">
              <w:rPr>
                <w:rFonts w:asciiTheme="minorEastAsia" w:hAnsiTheme="minorEastAsia" w:hint="eastAsia"/>
                <w:b/>
                <w:sz w:val="20"/>
                <w:szCs w:val="20"/>
              </w:rPr>
              <w:t>番号</w:t>
            </w:r>
          </w:p>
        </w:tc>
        <w:tc>
          <w:tcPr>
            <w:tcW w:w="851" w:type="dxa"/>
            <w:vMerge w:val="restart"/>
            <w:shd w:val="clear" w:color="auto" w:fill="D9D9D9" w:themeFill="background1" w:themeFillShade="D9"/>
            <w:vAlign w:val="center"/>
          </w:tcPr>
          <w:p w14:paraId="4D35D473" w14:textId="77777777" w:rsidR="00E80992" w:rsidRPr="00792515" w:rsidRDefault="00E80992" w:rsidP="00273AC2">
            <w:pPr>
              <w:spacing w:line="240" w:lineRule="exact"/>
              <w:jc w:val="center"/>
              <w:rPr>
                <w:rFonts w:asciiTheme="minorEastAsia" w:hAnsiTheme="minorEastAsia"/>
                <w:b/>
                <w:sz w:val="20"/>
                <w:szCs w:val="20"/>
              </w:rPr>
            </w:pPr>
            <w:r w:rsidRPr="00792515">
              <w:rPr>
                <w:rFonts w:asciiTheme="minorEastAsia" w:hAnsiTheme="minorEastAsia" w:hint="eastAsia"/>
                <w:b/>
                <w:sz w:val="20"/>
                <w:szCs w:val="20"/>
              </w:rPr>
              <w:t>自己</w:t>
            </w:r>
          </w:p>
          <w:p w14:paraId="25240C95" w14:textId="77777777" w:rsidR="00E80992" w:rsidRPr="00792515" w:rsidRDefault="00E80992" w:rsidP="00273AC2">
            <w:pPr>
              <w:spacing w:line="240" w:lineRule="exact"/>
              <w:jc w:val="center"/>
              <w:rPr>
                <w:rFonts w:asciiTheme="minorEastAsia" w:hAnsiTheme="minorEastAsia"/>
                <w:b/>
                <w:sz w:val="20"/>
                <w:szCs w:val="20"/>
              </w:rPr>
            </w:pPr>
            <w:r w:rsidRPr="00792515">
              <w:rPr>
                <w:rFonts w:asciiTheme="minorEastAsia" w:hAnsiTheme="minorEastAsia" w:hint="eastAsia"/>
                <w:b/>
                <w:sz w:val="20"/>
                <w:szCs w:val="20"/>
              </w:rPr>
              <w:t>評価</w:t>
            </w:r>
          </w:p>
        </w:tc>
        <w:tc>
          <w:tcPr>
            <w:tcW w:w="851" w:type="dxa"/>
            <w:vMerge w:val="restart"/>
            <w:shd w:val="clear" w:color="auto" w:fill="D9D9D9" w:themeFill="background1" w:themeFillShade="D9"/>
            <w:vAlign w:val="center"/>
          </w:tcPr>
          <w:p w14:paraId="0C90DACD" w14:textId="77777777" w:rsidR="00C00AA3" w:rsidRPr="00792515" w:rsidRDefault="00C00AA3" w:rsidP="00C00AA3">
            <w:pPr>
              <w:spacing w:line="240" w:lineRule="exact"/>
              <w:jc w:val="center"/>
              <w:rPr>
                <w:b/>
                <w:sz w:val="20"/>
              </w:rPr>
            </w:pPr>
            <w:r w:rsidRPr="00792515">
              <w:rPr>
                <w:rFonts w:hint="eastAsia"/>
                <w:b/>
                <w:sz w:val="20"/>
              </w:rPr>
              <w:t>知事</w:t>
            </w:r>
          </w:p>
          <w:p w14:paraId="651C56F4" w14:textId="2C26987B" w:rsidR="00E80992" w:rsidRPr="00792515" w:rsidRDefault="00C00AA3" w:rsidP="00C00AA3">
            <w:pPr>
              <w:spacing w:line="240" w:lineRule="exact"/>
              <w:jc w:val="center"/>
              <w:rPr>
                <w:rFonts w:asciiTheme="minorEastAsia" w:hAnsiTheme="minorEastAsia"/>
                <w:b/>
                <w:sz w:val="20"/>
                <w:szCs w:val="20"/>
              </w:rPr>
            </w:pPr>
            <w:r w:rsidRPr="00792515">
              <w:rPr>
                <w:rFonts w:hint="eastAsia"/>
                <w:b/>
                <w:sz w:val="20"/>
              </w:rPr>
              <w:t>評価</w:t>
            </w:r>
          </w:p>
        </w:tc>
        <w:tc>
          <w:tcPr>
            <w:tcW w:w="9923" w:type="dxa"/>
            <w:gridSpan w:val="2"/>
            <w:shd w:val="clear" w:color="auto" w:fill="D9D9D9" w:themeFill="background1" w:themeFillShade="D9"/>
            <w:vAlign w:val="center"/>
          </w:tcPr>
          <w:p w14:paraId="0B40A87C" w14:textId="77777777" w:rsidR="00E80992" w:rsidRPr="00792515" w:rsidRDefault="00E80992" w:rsidP="00273AC2">
            <w:pPr>
              <w:spacing w:line="240" w:lineRule="exact"/>
              <w:jc w:val="center"/>
              <w:rPr>
                <w:rFonts w:asciiTheme="minorEastAsia" w:hAnsiTheme="minorEastAsia"/>
                <w:b/>
                <w:sz w:val="20"/>
                <w:szCs w:val="20"/>
              </w:rPr>
            </w:pPr>
            <w:r w:rsidRPr="00792515">
              <w:rPr>
                <w:rFonts w:asciiTheme="minorEastAsia" w:hAnsiTheme="minorEastAsia" w:hint="eastAsia"/>
                <w:b/>
                <w:sz w:val="20"/>
                <w:szCs w:val="20"/>
              </w:rPr>
              <w:t>判断理由・コメント</w:t>
            </w:r>
          </w:p>
        </w:tc>
      </w:tr>
      <w:tr w:rsidR="00792515" w:rsidRPr="00792515" w14:paraId="0D4D9C31" w14:textId="4F66EF26" w:rsidTr="00E80992">
        <w:trPr>
          <w:trHeight w:val="200"/>
        </w:trPr>
        <w:tc>
          <w:tcPr>
            <w:tcW w:w="2235" w:type="dxa"/>
            <w:vMerge/>
            <w:shd w:val="clear" w:color="auto" w:fill="D9D9D9" w:themeFill="background1" w:themeFillShade="D9"/>
            <w:vAlign w:val="center"/>
          </w:tcPr>
          <w:p w14:paraId="7B2DA20B" w14:textId="77777777" w:rsidR="00E80992" w:rsidRPr="00792515" w:rsidRDefault="00E80992" w:rsidP="00273AC2">
            <w:pPr>
              <w:spacing w:line="240" w:lineRule="exact"/>
              <w:jc w:val="center"/>
              <w:rPr>
                <w:rFonts w:asciiTheme="minorEastAsia" w:hAnsiTheme="minorEastAsia"/>
                <w:b/>
                <w:sz w:val="20"/>
                <w:szCs w:val="20"/>
              </w:rPr>
            </w:pPr>
          </w:p>
        </w:tc>
        <w:tc>
          <w:tcPr>
            <w:tcW w:w="849" w:type="dxa"/>
            <w:vMerge/>
            <w:shd w:val="clear" w:color="auto" w:fill="D9D9D9" w:themeFill="background1" w:themeFillShade="D9"/>
            <w:vAlign w:val="center"/>
          </w:tcPr>
          <w:p w14:paraId="20AE74F6" w14:textId="77777777" w:rsidR="00E80992" w:rsidRPr="00792515" w:rsidRDefault="00E80992" w:rsidP="00273AC2">
            <w:pPr>
              <w:spacing w:line="240" w:lineRule="exact"/>
              <w:jc w:val="center"/>
              <w:rPr>
                <w:rFonts w:asciiTheme="minorEastAsia" w:hAnsiTheme="minorEastAsia"/>
                <w:b/>
                <w:sz w:val="20"/>
                <w:szCs w:val="20"/>
              </w:rPr>
            </w:pPr>
          </w:p>
        </w:tc>
        <w:tc>
          <w:tcPr>
            <w:tcW w:w="851" w:type="dxa"/>
            <w:vMerge/>
            <w:shd w:val="clear" w:color="auto" w:fill="D9D9D9" w:themeFill="background1" w:themeFillShade="D9"/>
            <w:vAlign w:val="center"/>
          </w:tcPr>
          <w:p w14:paraId="5FC9C9AC" w14:textId="77777777" w:rsidR="00E80992" w:rsidRPr="00792515" w:rsidRDefault="00E80992" w:rsidP="00273AC2">
            <w:pPr>
              <w:spacing w:line="240" w:lineRule="exact"/>
              <w:jc w:val="center"/>
              <w:rPr>
                <w:rFonts w:asciiTheme="minorEastAsia" w:hAnsiTheme="minorEastAsia"/>
                <w:b/>
                <w:sz w:val="20"/>
                <w:szCs w:val="20"/>
              </w:rPr>
            </w:pPr>
          </w:p>
        </w:tc>
        <w:tc>
          <w:tcPr>
            <w:tcW w:w="851" w:type="dxa"/>
            <w:vMerge/>
            <w:shd w:val="clear" w:color="auto" w:fill="D9D9D9" w:themeFill="background1" w:themeFillShade="D9"/>
            <w:vAlign w:val="center"/>
          </w:tcPr>
          <w:p w14:paraId="5B4AB030" w14:textId="77777777" w:rsidR="00E80992" w:rsidRPr="00792515" w:rsidRDefault="00E80992" w:rsidP="00273AC2">
            <w:pPr>
              <w:spacing w:line="240" w:lineRule="exact"/>
              <w:jc w:val="center"/>
              <w:rPr>
                <w:rFonts w:asciiTheme="minorEastAsia" w:hAnsiTheme="minorEastAsia"/>
                <w:b/>
                <w:sz w:val="20"/>
                <w:szCs w:val="20"/>
              </w:rPr>
            </w:pPr>
          </w:p>
        </w:tc>
        <w:tc>
          <w:tcPr>
            <w:tcW w:w="4980" w:type="dxa"/>
            <w:shd w:val="clear" w:color="auto" w:fill="D9D9D9" w:themeFill="background1" w:themeFillShade="D9"/>
            <w:vAlign w:val="center"/>
          </w:tcPr>
          <w:p w14:paraId="5B560012" w14:textId="1829CAAD" w:rsidR="00E80992" w:rsidRPr="00792515" w:rsidRDefault="00E80992" w:rsidP="00273AC2">
            <w:pPr>
              <w:spacing w:line="240" w:lineRule="exact"/>
              <w:jc w:val="center"/>
              <w:rPr>
                <w:rFonts w:asciiTheme="minorEastAsia" w:hAnsiTheme="minorEastAsia"/>
                <w:b/>
                <w:sz w:val="20"/>
                <w:szCs w:val="20"/>
              </w:rPr>
            </w:pPr>
            <w:r w:rsidRPr="00792515">
              <w:rPr>
                <w:rFonts w:asciiTheme="minorEastAsia" w:hAnsiTheme="minorEastAsia" w:hint="eastAsia"/>
                <w:b/>
                <w:sz w:val="20"/>
                <w:szCs w:val="20"/>
              </w:rPr>
              <w:t>小項目評価にあたって考慮した事項</w:t>
            </w:r>
          </w:p>
        </w:tc>
        <w:tc>
          <w:tcPr>
            <w:tcW w:w="4943" w:type="dxa"/>
            <w:shd w:val="clear" w:color="auto" w:fill="D9D9D9" w:themeFill="background1" w:themeFillShade="D9"/>
            <w:vAlign w:val="center"/>
          </w:tcPr>
          <w:p w14:paraId="3AF16F34" w14:textId="1651016D" w:rsidR="00E80992" w:rsidRPr="00792515" w:rsidRDefault="00E80992" w:rsidP="00273AC2">
            <w:pPr>
              <w:spacing w:line="240" w:lineRule="exact"/>
              <w:jc w:val="center"/>
              <w:rPr>
                <w:rFonts w:asciiTheme="minorEastAsia" w:hAnsiTheme="minorEastAsia"/>
                <w:b/>
                <w:sz w:val="20"/>
                <w:szCs w:val="20"/>
              </w:rPr>
            </w:pPr>
            <w:r w:rsidRPr="00792515">
              <w:rPr>
                <w:rFonts w:asciiTheme="minorEastAsia" w:hAnsiTheme="minorEastAsia" w:hint="eastAsia"/>
                <w:b/>
                <w:sz w:val="20"/>
                <w:szCs w:val="20"/>
              </w:rPr>
              <w:t>判断理由</w:t>
            </w:r>
          </w:p>
        </w:tc>
      </w:tr>
      <w:tr w:rsidR="00792515" w:rsidRPr="00792515" w14:paraId="5650997F" w14:textId="69BF8214" w:rsidTr="00E80992">
        <w:trPr>
          <w:trHeight w:val="668"/>
        </w:trPr>
        <w:tc>
          <w:tcPr>
            <w:tcW w:w="2235" w:type="dxa"/>
            <w:tcBorders>
              <w:bottom w:val="single" w:sz="4" w:space="0" w:color="auto"/>
            </w:tcBorders>
          </w:tcPr>
          <w:p w14:paraId="02C0A474" w14:textId="77777777" w:rsidR="00E80992" w:rsidRPr="00792515" w:rsidRDefault="00E80992" w:rsidP="000602AC">
            <w:pPr>
              <w:rPr>
                <w:rFonts w:asciiTheme="minorEastAsia" w:hAnsiTheme="minorEastAsia"/>
                <w:sz w:val="20"/>
                <w:szCs w:val="20"/>
              </w:rPr>
            </w:pPr>
            <w:r w:rsidRPr="00792515">
              <w:rPr>
                <w:rFonts w:asciiTheme="minorEastAsia" w:hAnsiTheme="minorEastAsia" w:hint="eastAsia"/>
                <w:sz w:val="20"/>
                <w:szCs w:val="20"/>
              </w:rPr>
              <w:t>業務運営の改善</w:t>
            </w:r>
          </w:p>
          <w:p w14:paraId="33719E01" w14:textId="77777777" w:rsidR="00E80992" w:rsidRPr="00792515" w:rsidRDefault="00E80992" w:rsidP="000602AC">
            <w:pPr>
              <w:rPr>
                <w:rFonts w:asciiTheme="minorEastAsia" w:hAnsiTheme="minorEastAsia"/>
                <w:sz w:val="20"/>
                <w:szCs w:val="20"/>
              </w:rPr>
            </w:pPr>
            <w:r w:rsidRPr="00792515">
              <w:rPr>
                <w:rFonts w:asciiTheme="minorEastAsia" w:hAnsiTheme="minorEastAsia" w:hint="eastAsia"/>
                <w:sz w:val="20"/>
                <w:szCs w:val="20"/>
              </w:rPr>
              <w:t>･自律的な業務運営</w:t>
            </w:r>
          </w:p>
          <w:p w14:paraId="28C7581F" w14:textId="77777777" w:rsidR="00E80992" w:rsidRPr="00792515" w:rsidRDefault="00E80992" w:rsidP="000602AC">
            <w:pPr>
              <w:rPr>
                <w:rFonts w:asciiTheme="minorEastAsia" w:hAnsiTheme="minorEastAsia"/>
                <w:sz w:val="20"/>
                <w:szCs w:val="20"/>
              </w:rPr>
            </w:pPr>
            <w:r w:rsidRPr="00792515">
              <w:rPr>
                <w:rFonts w:asciiTheme="minorEastAsia" w:hAnsiTheme="minorEastAsia" w:hint="eastAsia"/>
                <w:sz w:val="20"/>
                <w:szCs w:val="20"/>
              </w:rPr>
              <w:t>･業務の効率化</w:t>
            </w:r>
          </w:p>
        </w:tc>
        <w:tc>
          <w:tcPr>
            <w:tcW w:w="849" w:type="dxa"/>
            <w:tcBorders>
              <w:bottom w:val="single" w:sz="4" w:space="0" w:color="auto"/>
            </w:tcBorders>
            <w:vAlign w:val="center"/>
          </w:tcPr>
          <w:p w14:paraId="028C59E2" w14:textId="77777777" w:rsidR="00E80992" w:rsidRPr="00792515" w:rsidRDefault="00E80992" w:rsidP="00454A44">
            <w:pPr>
              <w:jc w:val="center"/>
              <w:rPr>
                <w:rFonts w:asciiTheme="minorEastAsia" w:hAnsiTheme="minorEastAsia"/>
                <w:sz w:val="24"/>
                <w:szCs w:val="24"/>
              </w:rPr>
            </w:pPr>
            <w:r w:rsidRPr="00792515">
              <w:rPr>
                <w:rFonts w:asciiTheme="minorEastAsia" w:hAnsiTheme="minorEastAsia" w:hint="eastAsia"/>
                <w:sz w:val="24"/>
                <w:szCs w:val="24"/>
              </w:rPr>
              <w:t>12</w:t>
            </w:r>
          </w:p>
        </w:tc>
        <w:tc>
          <w:tcPr>
            <w:tcW w:w="851" w:type="dxa"/>
            <w:tcBorders>
              <w:bottom w:val="single" w:sz="4" w:space="0" w:color="auto"/>
            </w:tcBorders>
            <w:vAlign w:val="center"/>
          </w:tcPr>
          <w:p w14:paraId="5D60E48E" w14:textId="161F07CB" w:rsidR="00E80992" w:rsidRPr="00792515" w:rsidRDefault="00E61885" w:rsidP="00E61885">
            <w:pPr>
              <w:jc w:val="center"/>
              <w:rPr>
                <w:rFonts w:asciiTheme="minorEastAsia" w:hAnsiTheme="minorEastAsia"/>
                <w:sz w:val="24"/>
                <w:szCs w:val="24"/>
              </w:rPr>
            </w:pPr>
            <w:r w:rsidRPr="00792515">
              <w:rPr>
                <w:rFonts w:asciiTheme="minorEastAsia" w:hAnsiTheme="minorEastAsia" w:hint="eastAsia"/>
                <w:sz w:val="24"/>
                <w:szCs w:val="24"/>
              </w:rPr>
              <w:t>Ⅲ</w:t>
            </w:r>
          </w:p>
        </w:tc>
        <w:tc>
          <w:tcPr>
            <w:tcW w:w="851" w:type="dxa"/>
            <w:tcBorders>
              <w:bottom w:val="single" w:sz="4" w:space="0" w:color="auto"/>
            </w:tcBorders>
            <w:vAlign w:val="center"/>
          </w:tcPr>
          <w:p w14:paraId="692CF0EE" w14:textId="091DD926" w:rsidR="00E80992" w:rsidRPr="00792515" w:rsidRDefault="00E61885" w:rsidP="00E61885">
            <w:pPr>
              <w:jc w:val="center"/>
              <w:rPr>
                <w:rFonts w:asciiTheme="minorEastAsia" w:hAnsiTheme="minorEastAsia"/>
                <w:sz w:val="24"/>
                <w:szCs w:val="24"/>
              </w:rPr>
            </w:pPr>
            <w:r w:rsidRPr="00792515">
              <w:rPr>
                <w:rFonts w:asciiTheme="minorEastAsia" w:hAnsiTheme="minorEastAsia" w:hint="eastAsia"/>
                <w:sz w:val="24"/>
                <w:szCs w:val="24"/>
              </w:rPr>
              <w:t>Ⅲ</w:t>
            </w:r>
          </w:p>
        </w:tc>
        <w:tc>
          <w:tcPr>
            <w:tcW w:w="4980" w:type="dxa"/>
            <w:tcBorders>
              <w:bottom w:val="single" w:sz="4" w:space="0" w:color="auto"/>
            </w:tcBorders>
          </w:tcPr>
          <w:p w14:paraId="4ECF3AB0" w14:textId="5B6E9D48" w:rsidR="000B74F2" w:rsidRPr="00792515" w:rsidRDefault="000B74F2" w:rsidP="000B74F2">
            <w:pPr>
              <w:autoSpaceDE w:val="0"/>
              <w:autoSpaceDN w:val="0"/>
              <w:ind w:left="200" w:hangingChars="100" w:hanging="200"/>
              <w:rPr>
                <w:rFonts w:asciiTheme="minorEastAsia" w:hAnsiTheme="minorEastAsia"/>
                <w:sz w:val="20"/>
                <w:szCs w:val="20"/>
              </w:rPr>
            </w:pPr>
            <w:r w:rsidRPr="00792515">
              <w:rPr>
                <w:rFonts w:asciiTheme="minorEastAsia" w:hAnsiTheme="minorEastAsia" w:hint="eastAsia"/>
                <w:sz w:val="20"/>
                <w:szCs w:val="20"/>
              </w:rPr>
              <w:t>・</w:t>
            </w:r>
            <w:r w:rsidRPr="00792515">
              <w:rPr>
                <w:rFonts w:ascii="ＭＳ 明朝" w:eastAsia="ＭＳ 明朝" w:hAnsi="ＭＳ 明朝" w:hint="eastAsia"/>
                <w:sz w:val="20"/>
                <w:szCs w:val="20"/>
              </w:rPr>
              <w:t>フレックスタイム制度を試行運用する</w:t>
            </w:r>
            <w:r w:rsidR="00FD2D8D" w:rsidRPr="00792515">
              <w:rPr>
                <w:rFonts w:ascii="ＭＳ 明朝" w:eastAsia="ＭＳ 明朝" w:hAnsi="ＭＳ 明朝" w:hint="eastAsia"/>
                <w:sz w:val="20"/>
                <w:szCs w:val="20"/>
              </w:rPr>
              <w:t>等</w:t>
            </w:r>
            <w:r w:rsidRPr="00792515">
              <w:rPr>
                <w:rFonts w:ascii="ＭＳ 明朝" w:eastAsia="ＭＳ 明朝" w:hAnsi="ＭＳ 明朝" w:hint="eastAsia"/>
                <w:sz w:val="20"/>
                <w:szCs w:val="20"/>
              </w:rPr>
              <w:t>、業務運営の改善に向けて、ワーキンググループを立ち上げ、集中的、効率的に</w:t>
            </w:r>
            <w:r w:rsidR="007641D1" w:rsidRPr="00792515">
              <w:rPr>
                <w:rFonts w:ascii="ＭＳ 明朝" w:eastAsia="ＭＳ 明朝" w:hAnsi="ＭＳ 明朝" w:hint="eastAsia"/>
                <w:sz w:val="20"/>
                <w:szCs w:val="20"/>
              </w:rPr>
              <w:t>業務</w:t>
            </w:r>
            <w:r w:rsidRPr="00792515">
              <w:rPr>
                <w:rFonts w:ascii="ＭＳ 明朝" w:eastAsia="ＭＳ 明朝" w:hAnsi="ＭＳ 明朝" w:hint="eastAsia"/>
                <w:sz w:val="20"/>
                <w:szCs w:val="20"/>
              </w:rPr>
              <w:t>を実施した。</w:t>
            </w:r>
          </w:p>
          <w:p w14:paraId="7F0B41CF" w14:textId="42B450C9" w:rsidR="000B74F2" w:rsidRPr="00792515" w:rsidRDefault="000B74F2" w:rsidP="000B74F2">
            <w:pPr>
              <w:autoSpaceDE w:val="0"/>
              <w:autoSpaceDN w:val="0"/>
              <w:ind w:left="200" w:hangingChars="100" w:hanging="200"/>
              <w:rPr>
                <w:rFonts w:asciiTheme="minorEastAsia" w:hAnsiTheme="minorEastAsia"/>
                <w:sz w:val="20"/>
                <w:szCs w:val="20"/>
              </w:rPr>
            </w:pPr>
            <w:r w:rsidRPr="00792515">
              <w:rPr>
                <w:rFonts w:asciiTheme="minorEastAsia" w:hAnsiTheme="minorEastAsia" w:hint="eastAsia"/>
                <w:sz w:val="20"/>
                <w:szCs w:val="20"/>
              </w:rPr>
              <w:t>・</w:t>
            </w:r>
            <w:r w:rsidRPr="00792515">
              <w:rPr>
                <w:rFonts w:ascii="ＭＳ 明朝" w:eastAsia="ＭＳ 明朝" w:hAnsi="ＭＳ 明朝" w:hint="eastAsia"/>
                <w:sz w:val="20"/>
                <w:szCs w:val="20"/>
              </w:rPr>
              <w:t>コピー用紙の使用量は66万枚となり、前年</w:t>
            </w:r>
            <w:r w:rsidR="00CE5695" w:rsidRPr="00811682">
              <w:rPr>
                <w:rFonts w:ascii="ＭＳ 明朝" w:eastAsia="ＭＳ 明朝" w:hAnsi="ＭＳ 明朝" w:hint="eastAsia"/>
                <w:sz w:val="20"/>
                <w:szCs w:val="20"/>
              </w:rPr>
              <w:t>度</w:t>
            </w:r>
            <w:r w:rsidRPr="00792515">
              <w:rPr>
                <w:rFonts w:ascii="ＭＳ 明朝" w:eastAsia="ＭＳ 明朝" w:hAnsi="ＭＳ 明朝" w:hint="eastAsia"/>
                <w:sz w:val="20"/>
                <w:szCs w:val="20"/>
              </w:rPr>
              <w:t>比9.8％減、平成27年度の110万枚から大幅な削減を達成した。</w:t>
            </w:r>
          </w:p>
          <w:p w14:paraId="0812DA62" w14:textId="5E1FE5C8" w:rsidR="00E80992" w:rsidRPr="00792515" w:rsidRDefault="00E80992" w:rsidP="000B74F2">
            <w:pPr>
              <w:autoSpaceDE w:val="0"/>
              <w:autoSpaceDN w:val="0"/>
              <w:ind w:left="200" w:hangingChars="100" w:hanging="200"/>
              <w:rPr>
                <w:rFonts w:asciiTheme="minorEastAsia" w:hAnsiTheme="minorEastAsia"/>
                <w:sz w:val="20"/>
                <w:szCs w:val="20"/>
              </w:rPr>
            </w:pPr>
          </w:p>
        </w:tc>
        <w:tc>
          <w:tcPr>
            <w:tcW w:w="4943" w:type="dxa"/>
            <w:tcBorders>
              <w:bottom w:val="single" w:sz="4" w:space="0" w:color="auto"/>
            </w:tcBorders>
          </w:tcPr>
          <w:p w14:paraId="6B70F1F3" w14:textId="77777777" w:rsidR="00DE20A3" w:rsidRDefault="000B74F2" w:rsidP="00DE20A3">
            <w:pPr>
              <w:ind w:left="200" w:hangingChars="100" w:hanging="200"/>
              <w:rPr>
                <w:rFonts w:ascii="ＭＳ 明朝" w:eastAsia="ＭＳ 明朝" w:hAnsi="ＭＳ 明朝"/>
                <w:sz w:val="20"/>
                <w:szCs w:val="20"/>
              </w:rPr>
            </w:pPr>
            <w:r w:rsidRPr="00792515">
              <w:rPr>
                <w:rFonts w:asciiTheme="minorEastAsia" w:hAnsiTheme="minorEastAsia" w:hint="eastAsia"/>
                <w:sz w:val="20"/>
                <w:szCs w:val="20"/>
              </w:rPr>
              <w:t>・</w:t>
            </w:r>
            <w:r w:rsidRPr="00792515">
              <w:rPr>
                <w:rFonts w:ascii="ＭＳ 明朝" w:eastAsia="ＭＳ 明朝" w:hAnsi="ＭＳ 明朝" w:hint="eastAsia"/>
                <w:sz w:val="20"/>
                <w:szCs w:val="20"/>
              </w:rPr>
              <w:t>フレック</w:t>
            </w:r>
            <w:r w:rsidRPr="00811682">
              <w:rPr>
                <w:rFonts w:ascii="ＭＳ 明朝" w:eastAsia="ＭＳ 明朝" w:hAnsi="ＭＳ 明朝" w:hint="eastAsia"/>
                <w:sz w:val="20"/>
                <w:szCs w:val="20"/>
              </w:rPr>
              <w:t>スタイム制度</w:t>
            </w:r>
            <w:r w:rsidR="00CE5695" w:rsidRPr="00811682">
              <w:rPr>
                <w:rFonts w:ascii="ＭＳ 明朝" w:eastAsia="ＭＳ 明朝" w:hAnsi="ＭＳ 明朝" w:hint="eastAsia"/>
                <w:sz w:val="20"/>
                <w:szCs w:val="20"/>
              </w:rPr>
              <w:t>の</w:t>
            </w:r>
            <w:r w:rsidRPr="00811682">
              <w:rPr>
                <w:rFonts w:ascii="ＭＳ 明朝" w:eastAsia="ＭＳ 明朝" w:hAnsi="ＭＳ 明朝" w:hint="eastAsia"/>
                <w:sz w:val="20"/>
                <w:szCs w:val="20"/>
              </w:rPr>
              <w:t>試行運用</w:t>
            </w:r>
            <w:r w:rsidR="007104D9" w:rsidRPr="00811682">
              <w:rPr>
                <w:rFonts w:ascii="ＭＳ 明朝" w:eastAsia="ＭＳ 明朝" w:hAnsi="ＭＳ 明朝" w:hint="eastAsia"/>
                <w:sz w:val="20"/>
                <w:szCs w:val="20"/>
              </w:rPr>
              <w:t>の実施や</w:t>
            </w:r>
            <w:r w:rsidRPr="00811682">
              <w:rPr>
                <w:rFonts w:ascii="ＭＳ 明朝" w:eastAsia="ＭＳ 明朝" w:hAnsi="ＭＳ 明朝" w:hint="eastAsia"/>
                <w:sz w:val="20"/>
                <w:szCs w:val="20"/>
              </w:rPr>
              <w:t>、コピー用紙の使用量</w:t>
            </w:r>
            <w:r w:rsidR="00CE5695" w:rsidRPr="00811682">
              <w:rPr>
                <w:rFonts w:ascii="ＭＳ 明朝" w:eastAsia="ＭＳ 明朝" w:hAnsi="ＭＳ 明朝" w:hint="eastAsia"/>
                <w:sz w:val="20"/>
                <w:szCs w:val="20"/>
              </w:rPr>
              <w:t>を</w:t>
            </w:r>
            <w:r w:rsidRPr="00811682">
              <w:rPr>
                <w:rFonts w:ascii="ＭＳ 明朝" w:eastAsia="ＭＳ 明朝" w:hAnsi="ＭＳ 明朝" w:hint="eastAsia"/>
                <w:sz w:val="20"/>
                <w:szCs w:val="20"/>
              </w:rPr>
              <w:t>平成</w:t>
            </w:r>
            <w:r w:rsidRPr="00792515">
              <w:rPr>
                <w:rFonts w:ascii="ＭＳ 明朝" w:eastAsia="ＭＳ 明朝" w:hAnsi="ＭＳ 明朝" w:hint="eastAsia"/>
                <w:sz w:val="20"/>
                <w:szCs w:val="20"/>
              </w:rPr>
              <w:t>27年度の110万枚から大幅削減した</w:t>
            </w:r>
            <w:r w:rsidR="00DE20A3">
              <w:rPr>
                <w:rFonts w:ascii="ＭＳ 明朝" w:eastAsia="ＭＳ 明朝" w:hAnsi="ＭＳ 明朝" w:hint="eastAsia"/>
                <w:sz w:val="20"/>
                <w:szCs w:val="20"/>
              </w:rPr>
              <w:t>。</w:t>
            </w:r>
          </w:p>
          <w:p w14:paraId="0D5EE48E" w14:textId="26CB971D" w:rsidR="00DE20A3" w:rsidRPr="004D250E" w:rsidRDefault="00DE20A3" w:rsidP="00DE20A3">
            <w:pPr>
              <w:ind w:left="200" w:hangingChars="100" w:hanging="200"/>
              <w:rPr>
                <w:rFonts w:asciiTheme="minorEastAsia" w:hAnsiTheme="minorEastAsia"/>
                <w:sz w:val="20"/>
                <w:szCs w:val="20"/>
              </w:rPr>
            </w:pPr>
            <w:r w:rsidRPr="00811682">
              <w:rPr>
                <w:rFonts w:asciiTheme="minorEastAsia" w:hAnsiTheme="minorEastAsia" w:hint="eastAsia"/>
                <w:sz w:val="20"/>
                <w:szCs w:val="20"/>
              </w:rPr>
              <w:t>・上記より、自己評価の「Ⅲ」は妥当であると判断した。</w:t>
            </w:r>
          </w:p>
          <w:p w14:paraId="35F16A6C" w14:textId="77777777" w:rsidR="000B74F2" w:rsidRPr="00792515" w:rsidRDefault="000B74F2" w:rsidP="00847234">
            <w:pPr>
              <w:rPr>
                <w:rFonts w:asciiTheme="majorEastAsia" w:eastAsiaTheme="majorEastAsia" w:hAnsiTheme="majorEastAsia"/>
                <w:sz w:val="20"/>
                <w:szCs w:val="20"/>
              </w:rPr>
            </w:pPr>
          </w:p>
          <w:p w14:paraId="3F56018D" w14:textId="030A1C6E" w:rsidR="00847234" w:rsidRPr="00792515" w:rsidRDefault="00847234" w:rsidP="00847234">
            <w:pPr>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t>※評価にあたっての評価委員会の意見、指摘等</w:t>
            </w:r>
          </w:p>
          <w:p w14:paraId="72EE387E" w14:textId="0703E3D8" w:rsidR="00695EC1" w:rsidRPr="00270594" w:rsidRDefault="00847234" w:rsidP="00270594">
            <w:pPr>
              <w:ind w:left="200" w:hangingChars="100" w:hanging="200"/>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t>・ペーパーレス化の取</w:t>
            </w:r>
            <w:r w:rsidR="00FD2D8D" w:rsidRPr="00792515">
              <w:rPr>
                <w:rFonts w:asciiTheme="majorEastAsia" w:eastAsiaTheme="majorEastAsia" w:hAnsiTheme="majorEastAsia" w:hint="eastAsia"/>
                <w:sz w:val="20"/>
                <w:szCs w:val="20"/>
              </w:rPr>
              <w:t>り</w:t>
            </w:r>
            <w:r w:rsidRPr="00792515">
              <w:rPr>
                <w:rFonts w:asciiTheme="majorEastAsia" w:eastAsiaTheme="majorEastAsia" w:hAnsiTheme="majorEastAsia" w:hint="eastAsia"/>
                <w:sz w:val="20"/>
                <w:szCs w:val="20"/>
              </w:rPr>
              <w:t>組みは着実に成果を出しており、素晴らしい。</w:t>
            </w:r>
          </w:p>
        </w:tc>
      </w:tr>
      <w:tr w:rsidR="00792515" w:rsidRPr="00792515" w14:paraId="308343A8" w14:textId="13C63385" w:rsidTr="00E80992">
        <w:trPr>
          <w:trHeight w:val="2205"/>
        </w:trPr>
        <w:tc>
          <w:tcPr>
            <w:tcW w:w="2235" w:type="dxa"/>
            <w:tcBorders>
              <w:top w:val="single" w:sz="4" w:space="0" w:color="auto"/>
            </w:tcBorders>
          </w:tcPr>
          <w:p w14:paraId="6D1D8A4E" w14:textId="77777777" w:rsidR="00E80992" w:rsidRPr="00792515" w:rsidRDefault="00E80992" w:rsidP="000602AC">
            <w:pPr>
              <w:rPr>
                <w:rFonts w:asciiTheme="minorEastAsia" w:hAnsiTheme="minorEastAsia"/>
                <w:sz w:val="20"/>
                <w:szCs w:val="20"/>
              </w:rPr>
            </w:pPr>
            <w:r w:rsidRPr="00792515">
              <w:rPr>
                <w:rFonts w:asciiTheme="minorEastAsia" w:hAnsiTheme="minorEastAsia" w:hint="eastAsia"/>
                <w:sz w:val="20"/>
                <w:szCs w:val="20"/>
              </w:rPr>
              <w:t>組織運営の改善</w:t>
            </w:r>
          </w:p>
          <w:p w14:paraId="214FC521" w14:textId="77777777" w:rsidR="00E80992" w:rsidRPr="00792515" w:rsidRDefault="00E80992" w:rsidP="000602AC">
            <w:pPr>
              <w:rPr>
                <w:rFonts w:asciiTheme="minorEastAsia" w:hAnsiTheme="minorEastAsia"/>
                <w:sz w:val="20"/>
                <w:szCs w:val="20"/>
              </w:rPr>
            </w:pPr>
            <w:r w:rsidRPr="00792515">
              <w:rPr>
                <w:rFonts w:asciiTheme="minorEastAsia" w:hAnsiTheme="minorEastAsia" w:hint="eastAsia"/>
                <w:sz w:val="20"/>
                <w:szCs w:val="20"/>
              </w:rPr>
              <w:t>･優秀な人材の確保</w:t>
            </w:r>
          </w:p>
          <w:p w14:paraId="0C4A40F5" w14:textId="77777777" w:rsidR="00E80992" w:rsidRPr="00792515" w:rsidRDefault="00E80992" w:rsidP="000602AC">
            <w:pPr>
              <w:rPr>
                <w:rFonts w:asciiTheme="minorEastAsia" w:hAnsiTheme="minorEastAsia"/>
                <w:sz w:val="20"/>
                <w:szCs w:val="20"/>
              </w:rPr>
            </w:pPr>
            <w:r w:rsidRPr="00792515">
              <w:rPr>
                <w:rFonts w:asciiTheme="minorEastAsia" w:hAnsiTheme="minorEastAsia" w:hint="eastAsia"/>
                <w:sz w:val="20"/>
                <w:szCs w:val="20"/>
              </w:rPr>
              <w:t>･人材の育成</w:t>
            </w:r>
          </w:p>
          <w:p w14:paraId="17AAB2CD" w14:textId="77777777" w:rsidR="00E80992" w:rsidRPr="00792515" w:rsidRDefault="00E80992" w:rsidP="000602AC">
            <w:pPr>
              <w:rPr>
                <w:rFonts w:asciiTheme="minorEastAsia" w:hAnsiTheme="minorEastAsia"/>
                <w:sz w:val="20"/>
                <w:szCs w:val="20"/>
              </w:rPr>
            </w:pPr>
            <w:r w:rsidRPr="00792515">
              <w:rPr>
                <w:rFonts w:asciiTheme="minorEastAsia" w:hAnsiTheme="minorEastAsia" w:hint="eastAsia"/>
                <w:sz w:val="20"/>
                <w:szCs w:val="20"/>
              </w:rPr>
              <w:t>･効果的な人員配置</w:t>
            </w:r>
          </w:p>
        </w:tc>
        <w:tc>
          <w:tcPr>
            <w:tcW w:w="849" w:type="dxa"/>
            <w:tcBorders>
              <w:top w:val="single" w:sz="4" w:space="0" w:color="auto"/>
            </w:tcBorders>
            <w:vAlign w:val="center"/>
          </w:tcPr>
          <w:p w14:paraId="0A9A1401" w14:textId="77777777" w:rsidR="00E80992" w:rsidRPr="00792515" w:rsidRDefault="00E80992" w:rsidP="0057056D">
            <w:pPr>
              <w:jc w:val="center"/>
              <w:rPr>
                <w:rFonts w:asciiTheme="minorEastAsia" w:hAnsiTheme="minorEastAsia"/>
                <w:sz w:val="24"/>
                <w:szCs w:val="24"/>
              </w:rPr>
            </w:pPr>
            <w:r w:rsidRPr="00792515">
              <w:rPr>
                <w:rFonts w:asciiTheme="minorEastAsia" w:hAnsiTheme="minorEastAsia" w:hint="eastAsia"/>
                <w:sz w:val="24"/>
                <w:szCs w:val="24"/>
              </w:rPr>
              <w:t>13</w:t>
            </w:r>
          </w:p>
        </w:tc>
        <w:tc>
          <w:tcPr>
            <w:tcW w:w="851" w:type="dxa"/>
            <w:tcBorders>
              <w:top w:val="single" w:sz="4" w:space="0" w:color="auto"/>
            </w:tcBorders>
            <w:vAlign w:val="center"/>
          </w:tcPr>
          <w:p w14:paraId="53FE2050" w14:textId="77777777" w:rsidR="00E80992" w:rsidRPr="00792515" w:rsidRDefault="00E80992" w:rsidP="00454A44">
            <w:pPr>
              <w:jc w:val="center"/>
              <w:rPr>
                <w:rFonts w:asciiTheme="minorEastAsia" w:hAnsiTheme="minorEastAsia"/>
                <w:sz w:val="24"/>
                <w:szCs w:val="24"/>
              </w:rPr>
            </w:pPr>
            <w:r w:rsidRPr="00792515">
              <w:rPr>
                <w:rFonts w:asciiTheme="minorEastAsia" w:hAnsiTheme="minorEastAsia" w:hint="eastAsia"/>
                <w:sz w:val="24"/>
                <w:szCs w:val="24"/>
              </w:rPr>
              <w:t>Ⅲ</w:t>
            </w:r>
          </w:p>
        </w:tc>
        <w:tc>
          <w:tcPr>
            <w:tcW w:w="851" w:type="dxa"/>
            <w:tcBorders>
              <w:top w:val="single" w:sz="4" w:space="0" w:color="auto"/>
            </w:tcBorders>
            <w:vAlign w:val="center"/>
          </w:tcPr>
          <w:p w14:paraId="572A6E82" w14:textId="77777777" w:rsidR="00E80992" w:rsidRPr="00792515" w:rsidRDefault="00E80992" w:rsidP="006D2E74">
            <w:pPr>
              <w:jc w:val="center"/>
              <w:rPr>
                <w:rFonts w:asciiTheme="minorEastAsia" w:hAnsiTheme="minorEastAsia"/>
                <w:sz w:val="24"/>
                <w:szCs w:val="24"/>
              </w:rPr>
            </w:pPr>
            <w:r w:rsidRPr="00792515">
              <w:rPr>
                <w:rFonts w:asciiTheme="minorEastAsia" w:hAnsiTheme="minorEastAsia" w:hint="eastAsia"/>
                <w:sz w:val="24"/>
                <w:szCs w:val="24"/>
              </w:rPr>
              <w:t>Ⅲ</w:t>
            </w:r>
          </w:p>
        </w:tc>
        <w:tc>
          <w:tcPr>
            <w:tcW w:w="4980" w:type="dxa"/>
            <w:tcBorders>
              <w:top w:val="single" w:sz="4" w:space="0" w:color="auto"/>
            </w:tcBorders>
          </w:tcPr>
          <w:p w14:paraId="1F9A5AFD" w14:textId="77777777" w:rsidR="000B74F2" w:rsidRPr="00792515" w:rsidRDefault="000B74F2" w:rsidP="000B74F2">
            <w:pPr>
              <w:autoSpaceDE w:val="0"/>
              <w:autoSpaceDN w:val="0"/>
              <w:ind w:left="200" w:hangingChars="100" w:hanging="200"/>
              <w:rPr>
                <w:rFonts w:asciiTheme="minorEastAsia" w:hAnsiTheme="minorEastAsia"/>
                <w:sz w:val="20"/>
                <w:szCs w:val="20"/>
              </w:rPr>
            </w:pPr>
            <w:r w:rsidRPr="00792515">
              <w:rPr>
                <w:rFonts w:asciiTheme="minorEastAsia" w:hAnsiTheme="minorEastAsia" w:hint="eastAsia"/>
                <w:sz w:val="20"/>
                <w:szCs w:val="20"/>
              </w:rPr>
              <w:t>・優秀な人材の確保のため、職員採用ガイドの作成、ＨＰの活用、各大学への求人情報の提供、求人情報誌への掲載等、広く周知を行った上で職員採用選考を実施し、人材の確保に努めた。</w:t>
            </w:r>
          </w:p>
          <w:p w14:paraId="7FA14EEF" w14:textId="0C68D8F0" w:rsidR="000B74F2" w:rsidRPr="00792515" w:rsidRDefault="000B74F2" w:rsidP="000B74F2">
            <w:pPr>
              <w:autoSpaceDE w:val="0"/>
              <w:autoSpaceDN w:val="0"/>
              <w:ind w:left="200" w:hangingChars="100" w:hanging="200"/>
              <w:rPr>
                <w:rFonts w:asciiTheme="minorEastAsia" w:hAnsiTheme="minorEastAsia"/>
                <w:sz w:val="20"/>
                <w:szCs w:val="20"/>
              </w:rPr>
            </w:pPr>
            <w:r w:rsidRPr="00792515">
              <w:rPr>
                <w:rFonts w:asciiTheme="minorEastAsia" w:hAnsiTheme="minorEastAsia" w:hint="eastAsia"/>
                <w:sz w:val="20"/>
                <w:szCs w:val="20"/>
              </w:rPr>
              <w:t>・（地独）大阪産業技術研究所、（地独）大阪健康安全基盤研究所との合同職員研修や</w:t>
            </w:r>
            <w:r w:rsidR="00FD2D8D" w:rsidRPr="00792515">
              <w:rPr>
                <w:rFonts w:asciiTheme="minorEastAsia" w:hAnsiTheme="minorEastAsia" w:hint="eastAsia"/>
                <w:sz w:val="20"/>
                <w:szCs w:val="20"/>
              </w:rPr>
              <w:t>様々</w:t>
            </w:r>
            <w:r w:rsidRPr="00792515">
              <w:rPr>
                <w:rFonts w:asciiTheme="minorEastAsia" w:hAnsiTheme="minorEastAsia" w:hint="eastAsia"/>
                <w:sz w:val="20"/>
                <w:szCs w:val="20"/>
              </w:rPr>
              <w:t>な外部機関の研修を利用し、職員の調査研究力を強化した。また、優秀職員の表彰を実施し、職員のインセンティブの向上を図った。</w:t>
            </w:r>
          </w:p>
          <w:p w14:paraId="0A426758" w14:textId="0CBBCF32" w:rsidR="00E91065" w:rsidRPr="007104D9" w:rsidRDefault="000B74F2" w:rsidP="00E51162">
            <w:pPr>
              <w:autoSpaceDE w:val="0"/>
              <w:autoSpaceDN w:val="0"/>
              <w:ind w:left="200" w:hangingChars="100" w:hanging="200"/>
              <w:rPr>
                <w:rFonts w:ascii="ＭＳ 明朝" w:eastAsia="ＭＳ 明朝" w:hAnsi="ＭＳ 明朝"/>
                <w:sz w:val="20"/>
                <w:szCs w:val="20"/>
              </w:rPr>
            </w:pPr>
            <w:r w:rsidRPr="00792515">
              <w:rPr>
                <w:rFonts w:asciiTheme="minorEastAsia" w:hAnsiTheme="minorEastAsia" w:hint="eastAsia"/>
                <w:sz w:val="20"/>
                <w:szCs w:val="20"/>
              </w:rPr>
              <w:t>・</w:t>
            </w:r>
            <w:r w:rsidRPr="00792515">
              <w:rPr>
                <w:rFonts w:ascii="ＭＳ 明朝" w:eastAsia="ＭＳ 明朝" w:hAnsi="ＭＳ 明朝" w:hint="eastAsia"/>
                <w:sz w:val="20"/>
                <w:szCs w:val="20"/>
              </w:rPr>
              <w:t>生物多様性に関する組織の強化</w:t>
            </w:r>
            <w:r w:rsidR="00E51162" w:rsidRPr="00811682">
              <w:rPr>
                <w:rFonts w:ascii="ＭＳ 明朝" w:eastAsia="ＭＳ 明朝" w:hAnsi="ＭＳ 明朝" w:hint="eastAsia"/>
                <w:sz w:val="20"/>
                <w:szCs w:val="20"/>
              </w:rPr>
              <w:t>を図るとともに、研究力向上のため、</w:t>
            </w:r>
            <w:r w:rsidR="00432072" w:rsidRPr="00811682">
              <w:rPr>
                <w:rFonts w:ascii="ＭＳ 明朝" w:eastAsia="ＭＳ 明朝" w:hAnsi="ＭＳ 明朝" w:hint="eastAsia"/>
                <w:sz w:val="20"/>
                <w:szCs w:val="20"/>
              </w:rPr>
              <w:t>研究支援グループ</w:t>
            </w:r>
            <w:r w:rsidR="00E51162" w:rsidRPr="00811682">
              <w:rPr>
                <w:rFonts w:ascii="ＭＳ 明朝" w:eastAsia="ＭＳ 明朝" w:hAnsi="ＭＳ 明朝" w:hint="eastAsia"/>
                <w:sz w:val="20"/>
                <w:szCs w:val="20"/>
              </w:rPr>
              <w:t>を</w:t>
            </w:r>
            <w:r w:rsidR="00432072" w:rsidRPr="00811682">
              <w:rPr>
                <w:rFonts w:ascii="ＭＳ 明朝" w:eastAsia="ＭＳ 明朝" w:hAnsi="ＭＳ 明朝" w:hint="eastAsia"/>
                <w:sz w:val="20"/>
                <w:szCs w:val="20"/>
              </w:rPr>
              <w:t>設置</w:t>
            </w:r>
            <w:r w:rsidR="00E51162" w:rsidRPr="00811682">
              <w:rPr>
                <w:rFonts w:ascii="ＭＳ 明朝" w:eastAsia="ＭＳ 明朝" w:hAnsi="ＭＳ 明朝" w:hint="eastAsia"/>
                <w:sz w:val="20"/>
                <w:szCs w:val="20"/>
              </w:rPr>
              <w:t>する</w:t>
            </w:r>
            <w:r w:rsidRPr="00811682">
              <w:rPr>
                <w:rFonts w:ascii="ＭＳ 明朝" w:eastAsia="ＭＳ 明朝" w:hAnsi="ＭＳ 明朝" w:hint="eastAsia"/>
                <w:sz w:val="20"/>
                <w:szCs w:val="20"/>
              </w:rPr>
              <w:t>等、効果的な組織再編や人員配置を行った。</w:t>
            </w:r>
          </w:p>
        </w:tc>
        <w:tc>
          <w:tcPr>
            <w:tcW w:w="4943" w:type="dxa"/>
            <w:tcBorders>
              <w:top w:val="single" w:sz="4" w:space="0" w:color="auto"/>
            </w:tcBorders>
          </w:tcPr>
          <w:p w14:paraId="692C159B" w14:textId="77777777" w:rsidR="00DE20A3" w:rsidRDefault="000B74F2" w:rsidP="00DE20A3">
            <w:pPr>
              <w:ind w:left="200" w:hangingChars="100" w:hanging="200"/>
              <w:rPr>
                <w:rFonts w:asciiTheme="minorEastAsia" w:hAnsiTheme="minorEastAsia"/>
                <w:sz w:val="20"/>
                <w:szCs w:val="20"/>
              </w:rPr>
            </w:pPr>
            <w:r w:rsidRPr="00792515">
              <w:rPr>
                <w:rFonts w:asciiTheme="minorEastAsia" w:hAnsiTheme="minorEastAsia" w:hint="eastAsia"/>
                <w:sz w:val="20"/>
                <w:szCs w:val="20"/>
              </w:rPr>
              <w:t>・着実で計画的な人材</w:t>
            </w:r>
            <w:r w:rsidR="00DE20A3">
              <w:rPr>
                <w:rFonts w:asciiTheme="minorEastAsia" w:hAnsiTheme="minorEastAsia" w:hint="eastAsia"/>
                <w:sz w:val="20"/>
                <w:szCs w:val="20"/>
              </w:rPr>
              <w:t>確保や、学位取得の支援、成果を出した職員への表彰等、人材育成に</w:t>
            </w:r>
            <w:r w:rsidRPr="00792515">
              <w:rPr>
                <w:rFonts w:asciiTheme="minorEastAsia" w:hAnsiTheme="minorEastAsia" w:hint="eastAsia"/>
                <w:sz w:val="20"/>
                <w:szCs w:val="20"/>
              </w:rPr>
              <w:t>注力していることから</w:t>
            </w:r>
          </w:p>
          <w:p w14:paraId="0AD03087" w14:textId="5B37079E" w:rsidR="00DE20A3" w:rsidRPr="004D250E" w:rsidRDefault="00DE20A3" w:rsidP="00DE20A3">
            <w:pPr>
              <w:ind w:left="200" w:hangingChars="100" w:hanging="200"/>
              <w:rPr>
                <w:rFonts w:asciiTheme="minorEastAsia" w:hAnsiTheme="minorEastAsia"/>
                <w:sz w:val="20"/>
                <w:szCs w:val="20"/>
              </w:rPr>
            </w:pPr>
            <w:r w:rsidRPr="00811682">
              <w:rPr>
                <w:rFonts w:asciiTheme="minorEastAsia" w:hAnsiTheme="minorEastAsia" w:hint="eastAsia"/>
                <w:sz w:val="20"/>
                <w:szCs w:val="20"/>
              </w:rPr>
              <w:t>・上記より、自己評価の「Ⅲ」は妥当であると判断した。</w:t>
            </w:r>
          </w:p>
          <w:p w14:paraId="482467B3" w14:textId="7D5A432E" w:rsidR="00E91065" w:rsidRPr="00DE20A3" w:rsidRDefault="00E91065" w:rsidP="00E91065">
            <w:pPr>
              <w:ind w:left="200" w:hangingChars="100" w:hanging="200"/>
              <w:rPr>
                <w:rFonts w:asciiTheme="minorEastAsia" w:hAnsiTheme="minorEastAsia"/>
                <w:sz w:val="20"/>
                <w:szCs w:val="20"/>
              </w:rPr>
            </w:pPr>
          </w:p>
          <w:p w14:paraId="37AB298D" w14:textId="77777777" w:rsidR="00E91065" w:rsidRPr="00792515" w:rsidRDefault="00E91065" w:rsidP="00E91065">
            <w:pPr>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t>※評価にあたっての評価委員会の意見、指摘等</w:t>
            </w:r>
          </w:p>
          <w:p w14:paraId="1B2A07B4" w14:textId="3E287B48" w:rsidR="00695EC1" w:rsidRPr="00792515" w:rsidRDefault="006D51F2" w:rsidP="00AC1EE9">
            <w:pPr>
              <w:ind w:leftChars="-1" w:left="198" w:hangingChars="100" w:hanging="200"/>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t>・研究支援グループを新設したことは</w:t>
            </w:r>
            <w:r w:rsidR="007979A7" w:rsidRPr="00792515">
              <w:rPr>
                <w:rFonts w:asciiTheme="majorEastAsia" w:eastAsiaTheme="majorEastAsia" w:hAnsiTheme="majorEastAsia" w:hint="eastAsia"/>
                <w:sz w:val="20"/>
                <w:szCs w:val="20"/>
              </w:rPr>
              <w:t>研究力向上のためには</w:t>
            </w:r>
            <w:r w:rsidRPr="00792515">
              <w:rPr>
                <w:rFonts w:asciiTheme="majorEastAsia" w:eastAsiaTheme="majorEastAsia" w:hAnsiTheme="majorEastAsia" w:hint="eastAsia"/>
                <w:sz w:val="20"/>
                <w:szCs w:val="20"/>
              </w:rPr>
              <w:t>良いこと。</w:t>
            </w:r>
          </w:p>
          <w:p w14:paraId="48FF7202" w14:textId="77777777" w:rsidR="00847234" w:rsidRPr="00792515" w:rsidRDefault="00847234" w:rsidP="00AC1EE9">
            <w:pPr>
              <w:ind w:leftChars="-1" w:left="198" w:hangingChars="100" w:hanging="200"/>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t>・職員研修が計画的に行われており、人材育成が適切に行われていることは評価できる。</w:t>
            </w:r>
          </w:p>
          <w:p w14:paraId="35B33A54" w14:textId="139B5458" w:rsidR="00E501F3" w:rsidRPr="007104D9" w:rsidRDefault="00E501F3" w:rsidP="00AC1EE9">
            <w:pPr>
              <w:ind w:leftChars="-1" w:left="198" w:hangingChars="100" w:hanging="200"/>
              <w:rPr>
                <w:rFonts w:asciiTheme="majorEastAsia" w:eastAsiaTheme="majorEastAsia" w:hAnsiTheme="majorEastAsia"/>
                <w:sz w:val="20"/>
                <w:szCs w:val="20"/>
              </w:rPr>
            </w:pPr>
          </w:p>
        </w:tc>
      </w:tr>
      <w:tr w:rsidR="00792515" w:rsidRPr="00792515" w14:paraId="1F8BA21E" w14:textId="18A6B4CA" w:rsidTr="00C00AA3">
        <w:trPr>
          <w:trHeight w:val="2330"/>
        </w:trPr>
        <w:tc>
          <w:tcPr>
            <w:tcW w:w="2235" w:type="dxa"/>
            <w:tcBorders>
              <w:top w:val="single" w:sz="4" w:space="0" w:color="auto"/>
            </w:tcBorders>
          </w:tcPr>
          <w:p w14:paraId="36C74FB6" w14:textId="77777777" w:rsidR="00E80992" w:rsidRPr="00792515" w:rsidRDefault="00E80992" w:rsidP="000602AC">
            <w:pPr>
              <w:rPr>
                <w:rFonts w:asciiTheme="minorEastAsia" w:hAnsiTheme="minorEastAsia"/>
                <w:sz w:val="20"/>
                <w:szCs w:val="20"/>
              </w:rPr>
            </w:pPr>
            <w:r w:rsidRPr="00792515">
              <w:rPr>
                <w:rFonts w:asciiTheme="minorEastAsia" w:hAnsiTheme="minorEastAsia" w:hint="eastAsia"/>
                <w:sz w:val="20"/>
                <w:szCs w:val="20"/>
              </w:rPr>
              <w:lastRenderedPageBreak/>
              <w:t>財務内容の改善に関する目標を達成するためとるべき措置</w:t>
            </w:r>
          </w:p>
        </w:tc>
        <w:tc>
          <w:tcPr>
            <w:tcW w:w="849" w:type="dxa"/>
            <w:tcBorders>
              <w:top w:val="single" w:sz="4" w:space="0" w:color="auto"/>
            </w:tcBorders>
            <w:vAlign w:val="center"/>
          </w:tcPr>
          <w:p w14:paraId="1749BE21" w14:textId="77777777" w:rsidR="00E80992" w:rsidRPr="00792515" w:rsidRDefault="00E80992" w:rsidP="0057056D">
            <w:pPr>
              <w:jc w:val="center"/>
              <w:rPr>
                <w:rFonts w:asciiTheme="minorEastAsia" w:hAnsiTheme="minorEastAsia"/>
                <w:sz w:val="24"/>
                <w:szCs w:val="24"/>
              </w:rPr>
            </w:pPr>
            <w:r w:rsidRPr="00792515">
              <w:rPr>
                <w:rFonts w:asciiTheme="minorEastAsia" w:hAnsiTheme="minorEastAsia" w:hint="eastAsia"/>
                <w:sz w:val="24"/>
                <w:szCs w:val="24"/>
              </w:rPr>
              <w:t>14</w:t>
            </w:r>
          </w:p>
        </w:tc>
        <w:tc>
          <w:tcPr>
            <w:tcW w:w="851" w:type="dxa"/>
            <w:tcBorders>
              <w:top w:val="single" w:sz="4" w:space="0" w:color="auto"/>
            </w:tcBorders>
            <w:vAlign w:val="center"/>
          </w:tcPr>
          <w:p w14:paraId="030FB6A2" w14:textId="2BC3D629" w:rsidR="00E80992" w:rsidRPr="00792515" w:rsidRDefault="00E61885" w:rsidP="00E61885">
            <w:pPr>
              <w:jc w:val="center"/>
              <w:rPr>
                <w:rFonts w:asciiTheme="minorEastAsia" w:hAnsiTheme="minorEastAsia"/>
                <w:sz w:val="24"/>
                <w:szCs w:val="24"/>
              </w:rPr>
            </w:pPr>
            <w:r w:rsidRPr="00792515">
              <w:rPr>
                <w:rFonts w:asciiTheme="minorEastAsia" w:hAnsiTheme="minorEastAsia" w:hint="eastAsia"/>
                <w:sz w:val="24"/>
                <w:szCs w:val="24"/>
              </w:rPr>
              <w:t>Ⅳ</w:t>
            </w:r>
          </w:p>
        </w:tc>
        <w:tc>
          <w:tcPr>
            <w:tcW w:w="851" w:type="dxa"/>
            <w:tcBorders>
              <w:top w:val="single" w:sz="4" w:space="0" w:color="auto"/>
            </w:tcBorders>
            <w:vAlign w:val="center"/>
          </w:tcPr>
          <w:p w14:paraId="0CDE12A3" w14:textId="0838E866" w:rsidR="00E80992" w:rsidRPr="00792515" w:rsidRDefault="00E61885" w:rsidP="00E61885">
            <w:pPr>
              <w:jc w:val="center"/>
              <w:rPr>
                <w:rFonts w:asciiTheme="minorEastAsia" w:hAnsiTheme="minorEastAsia"/>
                <w:sz w:val="24"/>
                <w:szCs w:val="24"/>
              </w:rPr>
            </w:pPr>
            <w:r w:rsidRPr="00792515">
              <w:rPr>
                <w:rFonts w:asciiTheme="minorEastAsia" w:hAnsiTheme="minorEastAsia" w:hint="eastAsia"/>
                <w:sz w:val="24"/>
                <w:szCs w:val="24"/>
              </w:rPr>
              <w:t>Ⅳ</w:t>
            </w:r>
          </w:p>
        </w:tc>
        <w:tc>
          <w:tcPr>
            <w:tcW w:w="4980" w:type="dxa"/>
            <w:tcBorders>
              <w:top w:val="single" w:sz="4" w:space="0" w:color="auto"/>
            </w:tcBorders>
          </w:tcPr>
          <w:p w14:paraId="08BF7911" w14:textId="7B1F898B" w:rsidR="000B74F2" w:rsidRPr="00792515" w:rsidRDefault="000B74F2" w:rsidP="000B74F2">
            <w:pPr>
              <w:autoSpaceDE w:val="0"/>
              <w:autoSpaceDN w:val="0"/>
              <w:ind w:left="200" w:hangingChars="100" w:hanging="200"/>
              <w:rPr>
                <w:rFonts w:asciiTheme="minorEastAsia" w:hAnsiTheme="minorEastAsia"/>
                <w:sz w:val="20"/>
                <w:szCs w:val="20"/>
              </w:rPr>
            </w:pPr>
            <w:r w:rsidRPr="00792515">
              <w:rPr>
                <w:rFonts w:asciiTheme="minorEastAsia" w:hAnsiTheme="minorEastAsia" w:hint="eastAsia"/>
                <w:sz w:val="20"/>
                <w:szCs w:val="20"/>
              </w:rPr>
              <w:t>・</w:t>
            </w:r>
            <w:r w:rsidRPr="00792515">
              <w:rPr>
                <w:rFonts w:ascii="ＭＳ 明朝" w:eastAsia="ＭＳ 明朝" w:hAnsi="ＭＳ 明朝" w:hint="eastAsia"/>
                <w:sz w:val="20"/>
                <w:szCs w:val="20"/>
              </w:rPr>
              <w:t>電気料金を前年</w:t>
            </w:r>
            <w:r w:rsidR="00CE5695" w:rsidRPr="003F007F">
              <w:rPr>
                <w:rFonts w:ascii="ＭＳ 明朝" w:eastAsia="ＭＳ 明朝" w:hAnsi="ＭＳ 明朝" w:hint="eastAsia"/>
                <w:sz w:val="20"/>
                <w:szCs w:val="20"/>
              </w:rPr>
              <w:t>度</w:t>
            </w:r>
            <w:r w:rsidRPr="00792515">
              <w:rPr>
                <w:rFonts w:ascii="ＭＳ 明朝" w:eastAsia="ＭＳ 明朝" w:hAnsi="ＭＳ 明朝" w:hint="eastAsia"/>
                <w:sz w:val="20"/>
                <w:szCs w:val="20"/>
              </w:rPr>
              <w:t>比17％（947万円）減少させた。</w:t>
            </w:r>
          </w:p>
          <w:p w14:paraId="3494364D" w14:textId="77777777" w:rsidR="000B74F2" w:rsidRPr="00792515" w:rsidRDefault="000B74F2" w:rsidP="000B74F2">
            <w:pPr>
              <w:autoSpaceDE w:val="0"/>
              <w:autoSpaceDN w:val="0"/>
              <w:ind w:left="200" w:hangingChars="100" w:hanging="200"/>
              <w:rPr>
                <w:rFonts w:asciiTheme="minorEastAsia" w:hAnsiTheme="minorEastAsia"/>
                <w:sz w:val="20"/>
                <w:szCs w:val="20"/>
              </w:rPr>
            </w:pPr>
            <w:r w:rsidRPr="00792515">
              <w:rPr>
                <w:rFonts w:asciiTheme="minorEastAsia" w:hAnsiTheme="minorEastAsia" w:hint="eastAsia"/>
                <w:sz w:val="20"/>
                <w:szCs w:val="20"/>
              </w:rPr>
              <w:t>・簡易受託制度を運用し、自己収入確保に努めた。</w:t>
            </w:r>
          </w:p>
          <w:p w14:paraId="34F3F97F" w14:textId="019B7ADE" w:rsidR="000B74F2" w:rsidRPr="00792515" w:rsidRDefault="000B74F2" w:rsidP="000B74F2">
            <w:pPr>
              <w:autoSpaceDE w:val="0"/>
              <w:autoSpaceDN w:val="0"/>
              <w:ind w:left="200" w:hangingChars="100" w:hanging="200"/>
              <w:rPr>
                <w:rFonts w:asciiTheme="minorEastAsia" w:hAnsiTheme="minorEastAsia"/>
                <w:sz w:val="20"/>
                <w:szCs w:val="20"/>
              </w:rPr>
            </w:pPr>
            <w:r w:rsidRPr="00792515">
              <w:rPr>
                <w:rFonts w:asciiTheme="minorEastAsia" w:hAnsiTheme="minorEastAsia" w:hint="eastAsia"/>
                <w:sz w:val="20"/>
                <w:szCs w:val="20"/>
              </w:rPr>
              <w:t>・</w:t>
            </w:r>
            <w:r w:rsidRPr="00792515">
              <w:rPr>
                <w:rFonts w:ascii="ＭＳ 明朝" w:eastAsia="ＭＳ 明朝" w:hAnsi="ＭＳ 明朝" w:hint="eastAsia"/>
                <w:sz w:val="20"/>
                <w:szCs w:val="20"/>
              </w:rPr>
              <w:t>外部講師（税理士）による会計に関する研修を実施することにより、会計知識の習得を図った。</w:t>
            </w:r>
          </w:p>
          <w:p w14:paraId="75F05221" w14:textId="4DF710F0" w:rsidR="00E80992" w:rsidRPr="00792515" w:rsidRDefault="00E80992" w:rsidP="000B74F2">
            <w:pPr>
              <w:autoSpaceDE w:val="0"/>
              <w:autoSpaceDN w:val="0"/>
              <w:ind w:left="200" w:hangingChars="100" w:hanging="200"/>
              <w:rPr>
                <w:rFonts w:asciiTheme="minorEastAsia" w:hAnsiTheme="minorEastAsia"/>
                <w:sz w:val="20"/>
                <w:szCs w:val="20"/>
              </w:rPr>
            </w:pPr>
          </w:p>
        </w:tc>
        <w:tc>
          <w:tcPr>
            <w:tcW w:w="4943" w:type="dxa"/>
            <w:tcBorders>
              <w:top w:val="single" w:sz="4" w:space="0" w:color="auto"/>
            </w:tcBorders>
          </w:tcPr>
          <w:p w14:paraId="3D9443F9" w14:textId="77777777" w:rsidR="00DE20A3" w:rsidRDefault="000B74F2" w:rsidP="003F007F">
            <w:pPr>
              <w:ind w:left="200" w:hangingChars="100" w:hanging="200"/>
              <w:rPr>
                <w:rFonts w:asciiTheme="minorEastAsia" w:hAnsiTheme="minorEastAsia"/>
                <w:sz w:val="20"/>
                <w:szCs w:val="20"/>
              </w:rPr>
            </w:pPr>
            <w:r w:rsidRPr="00792515">
              <w:rPr>
                <w:rFonts w:asciiTheme="minorEastAsia" w:hAnsiTheme="minorEastAsia" w:hint="eastAsia"/>
                <w:sz w:val="20"/>
                <w:szCs w:val="20"/>
              </w:rPr>
              <w:t>・コスト削減への具体的な取</w:t>
            </w:r>
            <w:r w:rsidR="00FD2D8D" w:rsidRPr="00792515">
              <w:rPr>
                <w:rFonts w:asciiTheme="minorEastAsia" w:hAnsiTheme="minorEastAsia" w:hint="eastAsia"/>
                <w:sz w:val="20"/>
                <w:szCs w:val="20"/>
              </w:rPr>
              <w:t>り</w:t>
            </w:r>
            <w:r w:rsidRPr="00792515">
              <w:rPr>
                <w:rFonts w:asciiTheme="minorEastAsia" w:hAnsiTheme="minorEastAsia" w:hint="eastAsia"/>
                <w:sz w:val="20"/>
                <w:szCs w:val="20"/>
              </w:rPr>
              <w:t>組みや、自己収入確保に向けた簡易受託制度の運用等</w:t>
            </w:r>
            <w:r w:rsidR="003D0D20" w:rsidRPr="003F007F">
              <w:rPr>
                <w:rFonts w:asciiTheme="minorEastAsia" w:hAnsiTheme="minorEastAsia" w:hint="eastAsia"/>
                <w:sz w:val="20"/>
                <w:szCs w:val="20"/>
              </w:rPr>
              <w:t>に</w:t>
            </w:r>
            <w:r w:rsidRPr="00792515">
              <w:rPr>
                <w:rFonts w:asciiTheme="minorEastAsia" w:hAnsiTheme="minorEastAsia" w:hint="eastAsia"/>
                <w:sz w:val="20"/>
                <w:szCs w:val="20"/>
              </w:rPr>
              <w:t>積極的に取</w:t>
            </w:r>
            <w:r w:rsidR="00FD2D8D" w:rsidRPr="00792515">
              <w:rPr>
                <w:rFonts w:asciiTheme="minorEastAsia" w:hAnsiTheme="minorEastAsia" w:hint="eastAsia"/>
                <w:sz w:val="20"/>
                <w:szCs w:val="20"/>
              </w:rPr>
              <w:t>り</w:t>
            </w:r>
            <w:r w:rsidRPr="00792515">
              <w:rPr>
                <w:rFonts w:asciiTheme="minorEastAsia" w:hAnsiTheme="minorEastAsia" w:hint="eastAsia"/>
                <w:sz w:val="20"/>
                <w:szCs w:val="20"/>
              </w:rPr>
              <w:t>組んでおり、特に、電気料金を前年</w:t>
            </w:r>
            <w:r w:rsidR="00CE5695" w:rsidRPr="003F007F">
              <w:rPr>
                <w:rFonts w:ascii="ＭＳ 明朝" w:eastAsia="ＭＳ 明朝" w:hAnsi="ＭＳ 明朝" w:hint="eastAsia"/>
                <w:sz w:val="20"/>
                <w:szCs w:val="20"/>
              </w:rPr>
              <w:t>度</w:t>
            </w:r>
            <w:r w:rsidRPr="00792515">
              <w:rPr>
                <w:rFonts w:asciiTheme="minorEastAsia" w:hAnsiTheme="minorEastAsia" w:hint="eastAsia"/>
                <w:sz w:val="20"/>
                <w:szCs w:val="20"/>
              </w:rPr>
              <w:t>比17％（947万円）減少させ、その経費を研究力向上や業務環境の改善、機器整備等へ充当していることを評価</w:t>
            </w:r>
            <w:r w:rsidR="00DE20A3">
              <w:rPr>
                <w:rFonts w:asciiTheme="minorEastAsia" w:hAnsiTheme="minorEastAsia" w:hint="eastAsia"/>
                <w:sz w:val="20"/>
                <w:szCs w:val="20"/>
              </w:rPr>
              <w:t>した。</w:t>
            </w:r>
          </w:p>
          <w:p w14:paraId="4E72777F" w14:textId="71209DA3" w:rsidR="00085132" w:rsidRPr="00CA61AB" w:rsidRDefault="00CA61AB" w:rsidP="00CA61AB">
            <w:pPr>
              <w:ind w:left="200" w:hangingChars="100" w:hanging="200"/>
              <w:rPr>
                <w:rFonts w:asciiTheme="minorEastAsia" w:hAnsiTheme="minorEastAsia" w:hint="eastAsia"/>
                <w:sz w:val="20"/>
                <w:szCs w:val="20"/>
              </w:rPr>
            </w:pPr>
            <w:r w:rsidRPr="00811682">
              <w:rPr>
                <w:rFonts w:asciiTheme="minorEastAsia" w:hAnsiTheme="minorEastAsia" w:hint="eastAsia"/>
                <w:sz w:val="20"/>
                <w:szCs w:val="20"/>
              </w:rPr>
              <w:t>・上記より、</w:t>
            </w:r>
            <w:r w:rsidRPr="001E36CF">
              <w:rPr>
                <w:rFonts w:asciiTheme="minorEastAsia" w:hAnsiTheme="minorEastAsia" w:hint="eastAsia"/>
                <w:sz w:val="20"/>
                <w:szCs w:val="20"/>
              </w:rPr>
              <w:t>計画を上回って実施していることを評価し、自己評価の「Ⅳ」は妥当であると判断した。</w:t>
            </w:r>
            <w:bookmarkStart w:id="0" w:name="_GoBack"/>
            <w:bookmarkEnd w:id="0"/>
          </w:p>
        </w:tc>
      </w:tr>
      <w:tr w:rsidR="00792515" w:rsidRPr="00792515" w14:paraId="7523C2D0" w14:textId="3B513DD1" w:rsidTr="00E80992">
        <w:trPr>
          <w:trHeight w:val="2540"/>
        </w:trPr>
        <w:tc>
          <w:tcPr>
            <w:tcW w:w="2235" w:type="dxa"/>
          </w:tcPr>
          <w:p w14:paraId="4AD7228D" w14:textId="77777777" w:rsidR="00E80992" w:rsidRPr="00792515" w:rsidRDefault="00E80992" w:rsidP="000602AC">
            <w:pPr>
              <w:ind w:left="200" w:hangingChars="100" w:hanging="200"/>
              <w:rPr>
                <w:rFonts w:asciiTheme="minorEastAsia" w:hAnsiTheme="minorEastAsia"/>
                <w:sz w:val="20"/>
                <w:szCs w:val="20"/>
              </w:rPr>
            </w:pPr>
            <w:r w:rsidRPr="00792515">
              <w:rPr>
                <w:rFonts w:asciiTheme="minorEastAsia" w:hAnsiTheme="minorEastAsia" w:hint="eastAsia"/>
                <w:sz w:val="20"/>
                <w:szCs w:val="20"/>
              </w:rPr>
              <w:t>･法令の遵守</w:t>
            </w:r>
          </w:p>
          <w:p w14:paraId="3A556A44" w14:textId="77777777" w:rsidR="00E80992" w:rsidRPr="00792515" w:rsidRDefault="00E80992" w:rsidP="000602AC">
            <w:pPr>
              <w:ind w:left="200" w:hangingChars="100" w:hanging="200"/>
              <w:rPr>
                <w:rFonts w:asciiTheme="minorEastAsia" w:hAnsiTheme="minorEastAsia"/>
                <w:sz w:val="20"/>
                <w:szCs w:val="20"/>
              </w:rPr>
            </w:pPr>
            <w:r w:rsidRPr="00792515">
              <w:rPr>
                <w:rFonts w:asciiTheme="minorEastAsia" w:hAnsiTheme="minorEastAsia" w:hint="eastAsia"/>
                <w:sz w:val="20"/>
                <w:szCs w:val="20"/>
              </w:rPr>
              <w:t>･個人情報保護及び情</w:t>
            </w:r>
          </w:p>
          <w:p w14:paraId="79DA93E2" w14:textId="77777777" w:rsidR="00E80992" w:rsidRPr="00792515" w:rsidRDefault="00E80992" w:rsidP="000602AC">
            <w:pPr>
              <w:ind w:firstLineChars="50" w:firstLine="100"/>
              <w:rPr>
                <w:rFonts w:asciiTheme="minorEastAsia" w:hAnsiTheme="minorEastAsia"/>
                <w:sz w:val="20"/>
                <w:szCs w:val="20"/>
              </w:rPr>
            </w:pPr>
            <w:r w:rsidRPr="00792515">
              <w:rPr>
                <w:rFonts w:asciiTheme="minorEastAsia" w:hAnsiTheme="minorEastAsia" w:hint="eastAsia"/>
                <w:sz w:val="20"/>
                <w:szCs w:val="20"/>
              </w:rPr>
              <w:t>報公開</w:t>
            </w:r>
          </w:p>
          <w:p w14:paraId="5168357E" w14:textId="77777777" w:rsidR="00E80992" w:rsidRPr="00792515" w:rsidRDefault="00E80992" w:rsidP="000602AC">
            <w:pPr>
              <w:ind w:left="200" w:hangingChars="100" w:hanging="200"/>
              <w:rPr>
                <w:rFonts w:asciiTheme="minorEastAsia" w:hAnsiTheme="minorEastAsia"/>
                <w:sz w:val="20"/>
                <w:szCs w:val="20"/>
              </w:rPr>
            </w:pPr>
            <w:r w:rsidRPr="00792515">
              <w:rPr>
                <w:rFonts w:asciiTheme="minorEastAsia" w:hAnsiTheme="minorEastAsia" w:hint="eastAsia"/>
                <w:sz w:val="20"/>
                <w:szCs w:val="20"/>
              </w:rPr>
              <w:t>･労働安全衛生管理</w:t>
            </w:r>
          </w:p>
          <w:p w14:paraId="25D90E4C" w14:textId="77777777" w:rsidR="00E80992" w:rsidRPr="00792515" w:rsidRDefault="00E80992" w:rsidP="000602AC">
            <w:pPr>
              <w:ind w:left="200" w:hangingChars="100" w:hanging="200"/>
              <w:rPr>
                <w:rFonts w:asciiTheme="minorEastAsia" w:hAnsiTheme="minorEastAsia"/>
                <w:sz w:val="20"/>
                <w:szCs w:val="20"/>
              </w:rPr>
            </w:pPr>
            <w:r w:rsidRPr="00792515">
              <w:rPr>
                <w:rFonts w:asciiTheme="minorEastAsia" w:hAnsiTheme="minorEastAsia" w:hint="eastAsia"/>
                <w:sz w:val="20"/>
                <w:szCs w:val="20"/>
              </w:rPr>
              <w:t>･環境に配慮した業務</w:t>
            </w:r>
          </w:p>
          <w:p w14:paraId="13064630" w14:textId="77777777" w:rsidR="00E80992" w:rsidRPr="00792515" w:rsidRDefault="00E80992" w:rsidP="000602AC">
            <w:pPr>
              <w:ind w:firstLineChars="50" w:firstLine="100"/>
              <w:rPr>
                <w:rFonts w:asciiTheme="minorEastAsia" w:hAnsiTheme="minorEastAsia"/>
                <w:sz w:val="20"/>
                <w:szCs w:val="20"/>
              </w:rPr>
            </w:pPr>
            <w:r w:rsidRPr="00792515">
              <w:rPr>
                <w:rFonts w:asciiTheme="minorEastAsia" w:hAnsiTheme="minorEastAsia" w:hint="eastAsia"/>
                <w:sz w:val="20"/>
                <w:szCs w:val="20"/>
              </w:rPr>
              <w:t>運営</w:t>
            </w:r>
          </w:p>
          <w:p w14:paraId="72BF6B56" w14:textId="77777777" w:rsidR="00E80992" w:rsidRPr="00792515" w:rsidRDefault="00E80992" w:rsidP="000602AC">
            <w:pPr>
              <w:ind w:leftChars="100" w:left="210" w:firstLineChars="50" w:firstLine="100"/>
              <w:rPr>
                <w:rFonts w:asciiTheme="minorEastAsia" w:hAnsiTheme="minorEastAsia"/>
                <w:sz w:val="20"/>
                <w:szCs w:val="20"/>
              </w:rPr>
            </w:pPr>
            <w:r w:rsidRPr="00792515">
              <w:rPr>
                <w:rFonts w:asciiTheme="minorEastAsia" w:hAnsiTheme="minorEastAsia" w:hint="eastAsia"/>
                <w:sz w:val="20"/>
                <w:szCs w:val="20"/>
              </w:rPr>
              <w:t>など</w:t>
            </w:r>
          </w:p>
        </w:tc>
        <w:tc>
          <w:tcPr>
            <w:tcW w:w="849" w:type="dxa"/>
            <w:vAlign w:val="center"/>
          </w:tcPr>
          <w:p w14:paraId="3485C285" w14:textId="77777777" w:rsidR="00E80992" w:rsidRPr="00792515" w:rsidRDefault="00E80992" w:rsidP="0057056D">
            <w:pPr>
              <w:jc w:val="center"/>
              <w:rPr>
                <w:rFonts w:asciiTheme="minorEastAsia" w:hAnsiTheme="minorEastAsia"/>
                <w:sz w:val="24"/>
                <w:szCs w:val="24"/>
              </w:rPr>
            </w:pPr>
            <w:r w:rsidRPr="00792515">
              <w:rPr>
                <w:rFonts w:asciiTheme="minorEastAsia" w:hAnsiTheme="minorEastAsia" w:hint="eastAsia"/>
                <w:sz w:val="24"/>
                <w:szCs w:val="24"/>
              </w:rPr>
              <w:t>15</w:t>
            </w:r>
          </w:p>
        </w:tc>
        <w:tc>
          <w:tcPr>
            <w:tcW w:w="851" w:type="dxa"/>
            <w:vAlign w:val="center"/>
          </w:tcPr>
          <w:p w14:paraId="0A8440F6" w14:textId="77777777" w:rsidR="00E80992" w:rsidRPr="00792515" w:rsidRDefault="00E80992" w:rsidP="0077663A">
            <w:pPr>
              <w:jc w:val="center"/>
              <w:rPr>
                <w:rFonts w:asciiTheme="minorEastAsia" w:hAnsiTheme="minorEastAsia"/>
                <w:sz w:val="24"/>
                <w:szCs w:val="24"/>
              </w:rPr>
            </w:pPr>
            <w:r w:rsidRPr="00792515">
              <w:rPr>
                <w:rFonts w:asciiTheme="minorEastAsia" w:hAnsiTheme="minorEastAsia" w:hint="eastAsia"/>
                <w:sz w:val="24"/>
                <w:szCs w:val="24"/>
              </w:rPr>
              <w:t>Ⅲ</w:t>
            </w:r>
          </w:p>
        </w:tc>
        <w:tc>
          <w:tcPr>
            <w:tcW w:w="851" w:type="dxa"/>
            <w:vAlign w:val="center"/>
          </w:tcPr>
          <w:p w14:paraId="0EBCCC47" w14:textId="77777777" w:rsidR="00E80992" w:rsidRPr="00792515" w:rsidRDefault="00E80992" w:rsidP="006D2E74">
            <w:pPr>
              <w:jc w:val="center"/>
              <w:rPr>
                <w:rFonts w:asciiTheme="minorEastAsia" w:hAnsiTheme="minorEastAsia"/>
                <w:sz w:val="24"/>
                <w:szCs w:val="24"/>
              </w:rPr>
            </w:pPr>
            <w:r w:rsidRPr="00792515">
              <w:rPr>
                <w:rFonts w:asciiTheme="minorEastAsia" w:hAnsiTheme="minorEastAsia" w:hint="eastAsia"/>
                <w:sz w:val="24"/>
                <w:szCs w:val="24"/>
              </w:rPr>
              <w:t>Ⅲ</w:t>
            </w:r>
          </w:p>
        </w:tc>
        <w:tc>
          <w:tcPr>
            <w:tcW w:w="4980" w:type="dxa"/>
          </w:tcPr>
          <w:p w14:paraId="363F0CDB" w14:textId="77777777" w:rsidR="007641D1" w:rsidRPr="00792515" w:rsidRDefault="000B74F2" w:rsidP="000B74F2">
            <w:pPr>
              <w:ind w:left="200" w:hangingChars="100" w:hanging="200"/>
              <w:rPr>
                <w:rFonts w:ascii="ＭＳ 明朝" w:eastAsia="ＭＳ 明朝" w:hAnsi="ＭＳ 明朝" w:cs="Times New Roman"/>
                <w:sz w:val="20"/>
                <w:szCs w:val="20"/>
              </w:rPr>
            </w:pPr>
            <w:r w:rsidRPr="00792515">
              <w:rPr>
                <w:rFonts w:asciiTheme="minorEastAsia" w:hAnsiTheme="minorEastAsia" w:hint="eastAsia"/>
                <w:sz w:val="20"/>
                <w:szCs w:val="20"/>
              </w:rPr>
              <w:t>・</w:t>
            </w:r>
            <w:r w:rsidRPr="00792515">
              <w:rPr>
                <w:rFonts w:ascii="ＭＳ 明朝" w:eastAsia="ＭＳ 明朝" w:hAnsi="ＭＳ 明朝" w:cs="Times New Roman" w:hint="eastAsia"/>
                <w:sz w:val="20"/>
                <w:szCs w:val="20"/>
              </w:rPr>
              <w:t>委託先の監査法人による会計監査、職員による内部監査、法人の監事による会計及び業務監査を実施。</w:t>
            </w:r>
          </w:p>
          <w:p w14:paraId="54633A21" w14:textId="37A3952E" w:rsidR="000B74F2" w:rsidRPr="00792515" w:rsidRDefault="007641D1" w:rsidP="000B74F2">
            <w:pPr>
              <w:ind w:left="200" w:hangingChars="100" w:hanging="200"/>
              <w:rPr>
                <w:rFonts w:asciiTheme="majorEastAsia" w:eastAsiaTheme="majorEastAsia" w:hAnsiTheme="majorEastAsia" w:cs="Times New Roman"/>
                <w:sz w:val="18"/>
                <w:szCs w:val="18"/>
              </w:rPr>
            </w:pPr>
            <w:r w:rsidRPr="00792515">
              <w:rPr>
                <w:rFonts w:ascii="ＭＳ 明朝" w:eastAsia="ＭＳ 明朝" w:hAnsi="ＭＳ 明朝" w:cs="Times New Roman" w:hint="eastAsia"/>
                <w:sz w:val="20"/>
                <w:szCs w:val="20"/>
              </w:rPr>
              <w:t>・</w:t>
            </w:r>
            <w:r w:rsidR="000B74F2" w:rsidRPr="00792515">
              <w:rPr>
                <w:rFonts w:ascii="ＭＳ 明朝" w:eastAsia="ＭＳ 明朝" w:hAnsi="ＭＳ 明朝" w:cs="Times New Roman" w:hint="eastAsia"/>
                <w:sz w:val="20"/>
                <w:szCs w:val="20"/>
              </w:rPr>
              <w:t>平成30年度に新設された研究支援グループによる調査研究の不正防止研修を実施し、不正防止への対策を強化した。</w:t>
            </w:r>
          </w:p>
          <w:p w14:paraId="523923EB" w14:textId="6DF58DDF" w:rsidR="00E80992" w:rsidRPr="00792515" w:rsidRDefault="000B74F2" w:rsidP="007104D9">
            <w:pPr>
              <w:autoSpaceDE w:val="0"/>
              <w:autoSpaceDN w:val="0"/>
              <w:ind w:left="200" w:hangingChars="100" w:hanging="200"/>
              <w:rPr>
                <w:rFonts w:asciiTheme="minorEastAsia" w:hAnsiTheme="minorEastAsia"/>
                <w:sz w:val="20"/>
                <w:szCs w:val="20"/>
              </w:rPr>
            </w:pPr>
            <w:r w:rsidRPr="00792515">
              <w:rPr>
                <w:rFonts w:asciiTheme="minorEastAsia" w:hAnsiTheme="minorEastAsia" w:hint="eastAsia"/>
                <w:sz w:val="20"/>
                <w:szCs w:val="20"/>
              </w:rPr>
              <w:t>・</w:t>
            </w:r>
            <w:r w:rsidRPr="00792515">
              <w:rPr>
                <w:rFonts w:ascii="ＭＳ 明朝" w:eastAsia="ＭＳ 明朝" w:hAnsi="ＭＳ 明朝" w:hint="eastAsia"/>
                <w:sz w:val="20"/>
                <w:szCs w:val="20"/>
              </w:rPr>
              <w:t>サイバーセキュリティー研修を実施し、インターネット等の適正使用や注意点を周知するとともに、メンタルヘルス研修や環境保全意識醸成に</w:t>
            </w:r>
            <w:r w:rsidR="007104D9">
              <w:rPr>
                <w:rFonts w:ascii="ＭＳ 明朝" w:eastAsia="ＭＳ 明朝" w:hAnsi="ＭＳ 明朝" w:hint="eastAsia"/>
                <w:sz w:val="20"/>
                <w:szCs w:val="20"/>
              </w:rPr>
              <w:t>向けた</w:t>
            </w:r>
            <w:r w:rsidRPr="00792515">
              <w:rPr>
                <w:rFonts w:ascii="ＭＳ 明朝" w:eastAsia="ＭＳ 明朝" w:hAnsi="ＭＳ 明朝" w:hint="eastAsia"/>
                <w:sz w:val="20"/>
                <w:szCs w:val="20"/>
              </w:rPr>
              <w:t>研修を実施した。</w:t>
            </w:r>
          </w:p>
        </w:tc>
        <w:tc>
          <w:tcPr>
            <w:tcW w:w="4943" w:type="dxa"/>
          </w:tcPr>
          <w:p w14:paraId="7C060F62" w14:textId="77777777" w:rsidR="00DE20A3" w:rsidRDefault="000B74F2" w:rsidP="007104D9">
            <w:pPr>
              <w:ind w:left="200" w:hangingChars="100" w:hanging="200"/>
              <w:rPr>
                <w:rFonts w:asciiTheme="minorEastAsia" w:hAnsiTheme="minorEastAsia"/>
                <w:sz w:val="20"/>
                <w:szCs w:val="20"/>
              </w:rPr>
            </w:pPr>
            <w:r w:rsidRPr="00792515">
              <w:rPr>
                <w:rFonts w:asciiTheme="minorEastAsia" w:hAnsiTheme="minorEastAsia" w:hint="eastAsia"/>
                <w:sz w:val="20"/>
                <w:szCs w:val="20"/>
              </w:rPr>
              <w:t>・会計監査、内部監査</w:t>
            </w:r>
            <w:r w:rsidR="007104D9">
              <w:rPr>
                <w:rFonts w:asciiTheme="minorEastAsia" w:hAnsiTheme="minorEastAsia" w:hint="eastAsia"/>
                <w:sz w:val="20"/>
                <w:szCs w:val="20"/>
              </w:rPr>
              <w:t>等を実施し、適正な会計事務に努めたこと、</w:t>
            </w:r>
            <w:r w:rsidR="007104D9">
              <w:rPr>
                <w:rFonts w:ascii="ＭＳ 明朝" w:eastAsia="ＭＳ 明朝" w:hAnsi="ＭＳ 明朝" w:cs="Times New Roman" w:hint="eastAsia"/>
                <w:sz w:val="20"/>
                <w:szCs w:val="20"/>
              </w:rPr>
              <w:t>調査研究の不正防止研修を</w:t>
            </w:r>
            <w:r w:rsidRPr="00792515">
              <w:rPr>
                <w:rFonts w:asciiTheme="minorEastAsia" w:hAnsiTheme="minorEastAsia" w:hint="eastAsia"/>
                <w:sz w:val="20"/>
                <w:szCs w:val="20"/>
              </w:rPr>
              <w:t>実施する等、</w:t>
            </w:r>
            <w:r w:rsidR="007104D9">
              <w:rPr>
                <w:rFonts w:asciiTheme="minorEastAsia" w:hAnsiTheme="minorEastAsia" w:hint="eastAsia"/>
                <w:sz w:val="20"/>
                <w:szCs w:val="20"/>
              </w:rPr>
              <w:t>不正防止への対策が強化された</w:t>
            </w:r>
            <w:r w:rsidR="00DE20A3">
              <w:rPr>
                <w:rFonts w:asciiTheme="minorEastAsia" w:hAnsiTheme="minorEastAsia" w:hint="eastAsia"/>
                <w:sz w:val="20"/>
                <w:szCs w:val="20"/>
              </w:rPr>
              <w:t>。</w:t>
            </w:r>
          </w:p>
          <w:p w14:paraId="2F2C8A27" w14:textId="77777777" w:rsidR="00DE20A3" w:rsidRPr="004D250E" w:rsidRDefault="00DE20A3" w:rsidP="00DE20A3">
            <w:pPr>
              <w:ind w:left="200" w:hangingChars="100" w:hanging="200"/>
              <w:rPr>
                <w:rFonts w:asciiTheme="minorEastAsia" w:hAnsiTheme="minorEastAsia"/>
                <w:sz w:val="20"/>
                <w:szCs w:val="20"/>
              </w:rPr>
            </w:pPr>
            <w:r w:rsidRPr="00811682">
              <w:rPr>
                <w:rFonts w:asciiTheme="minorEastAsia" w:hAnsiTheme="minorEastAsia" w:hint="eastAsia"/>
                <w:sz w:val="20"/>
                <w:szCs w:val="20"/>
              </w:rPr>
              <w:t>・上記より、自己評価の「Ⅲ」は妥当であると判断した。</w:t>
            </w:r>
          </w:p>
          <w:p w14:paraId="7A8036A6" w14:textId="77777777" w:rsidR="00AD64BF" w:rsidRPr="00792515" w:rsidRDefault="00AD64BF" w:rsidP="00AD64BF">
            <w:pPr>
              <w:ind w:left="200" w:hangingChars="100" w:hanging="200"/>
              <w:rPr>
                <w:rFonts w:asciiTheme="majorEastAsia" w:eastAsiaTheme="majorEastAsia" w:hAnsiTheme="majorEastAsia"/>
                <w:sz w:val="20"/>
                <w:szCs w:val="20"/>
              </w:rPr>
            </w:pPr>
          </w:p>
          <w:p w14:paraId="7AB5B460" w14:textId="6DEB64A0" w:rsidR="00AD64BF" w:rsidRPr="00792515" w:rsidRDefault="00AD64BF" w:rsidP="00AD64BF">
            <w:pPr>
              <w:ind w:left="200" w:hangingChars="100" w:hanging="200"/>
              <w:rPr>
                <w:rFonts w:asciiTheme="majorEastAsia" w:eastAsiaTheme="majorEastAsia" w:hAnsiTheme="majorEastAsia"/>
                <w:sz w:val="20"/>
              </w:rPr>
            </w:pPr>
            <w:r w:rsidRPr="00792515">
              <w:rPr>
                <w:rFonts w:asciiTheme="majorEastAsia" w:eastAsiaTheme="majorEastAsia" w:hAnsiTheme="majorEastAsia" w:hint="eastAsia"/>
                <w:sz w:val="20"/>
                <w:szCs w:val="20"/>
              </w:rPr>
              <w:t>※評価にあたっての評価委員会の意見、指摘等</w:t>
            </w:r>
          </w:p>
          <w:p w14:paraId="36BD44F5" w14:textId="43BD5A16" w:rsidR="000B74F2" w:rsidRPr="00792515" w:rsidRDefault="00AD64BF" w:rsidP="007104D9">
            <w:pPr>
              <w:ind w:left="200" w:hangingChars="100" w:hanging="200"/>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t>・働き方改革の観点から、緊急時対応においても、職員に過重な負担がかからないような体制にしておく必要がある。</w:t>
            </w:r>
          </w:p>
        </w:tc>
      </w:tr>
      <w:tr w:rsidR="00695EC1" w:rsidRPr="00792515" w14:paraId="544F050F" w14:textId="49D23933" w:rsidTr="00270594">
        <w:tblPrEx>
          <w:tblBorders>
            <w:top w:val="single" w:sz="4" w:space="0" w:color="auto"/>
            <w:left w:val="single" w:sz="4" w:space="0" w:color="auto"/>
            <w:bottom w:val="single" w:sz="4" w:space="0" w:color="auto"/>
            <w:right w:val="single" w:sz="4" w:space="0" w:color="auto"/>
          </w:tblBorders>
        </w:tblPrEx>
        <w:trPr>
          <w:trHeight w:val="1856"/>
        </w:trPr>
        <w:tc>
          <w:tcPr>
            <w:tcW w:w="2235" w:type="dxa"/>
            <w:tcBorders>
              <w:left w:val="single" w:sz="12" w:space="0" w:color="auto"/>
              <w:bottom w:val="single" w:sz="12" w:space="0" w:color="auto"/>
            </w:tcBorders>
          </w:tcPr>
          <w:p w14:paraId="77F59A99" w14:textId="77777777" w:rsidR="00E80992" w:rsidRPr="00792515" w:rsidRDefault="00E80992" w:rsidP="000602AC">
            <w:pPr>
              <w:ind w:left="200" w:hangingChars="100" w:hanging="200"/>
              <w:rPr>
                <w:rFonts w:asciiTheme="minorEastAsia" w:hAnsiTheme="minorEastAsia"/>
                <w:sz w:val="20"/>
                <w:szCs w:val="20"/>
              </w:rPr>
            </w:pPr>
            <w:r w:rsidRPr="00792515">
              <w:rPr>
                <w:rFonts w:asciiTheme="minorEastAsia" w:hAnsiTheme="minorEastAsia" w:hint="eastAsia"/>
                <w:sz w:val="20"/>
                <w:szCs w:val="20"/>
              </w:rPr>
              <w:t>･施設及び設備機器の</w:t>
            </w:r>
          </w:p>
          <w:p w14:paraId="2438D54C" w14:textId="77777777" w:rsidR="00E80992" w:rsidRPr="00792515" w:rsidRDefault="00E80992" w:rsidP="000602AC">
            <w:pPr>
              <w:ind w:firstLineChars="50" w:firstLine="100"/>
              <w:rPr>
                <w:rFonts w:asciiTheme="minorEastAsia" w:hAnsiTheme="minorEastAsia"/>
                <w:sz w:val="20"/>
                <w:szCs w:val="20"/>
              </w:rPr>
            </w:pPr>
            <w:r w:rsidRPr="00792515">
              <w:rPr>
                <w:rFonts w:asciiTheme="minorEastAsia" w:hAnsiTheme="minorEastAsia" w:hint="eastAsia"/>
                <w:sz w:val="20"/>
                <w:szCs w:val="20"/>
              </w:rPr>
              <w:t>整備</w:t>
            </w:r>
          </w:p>
          <w:p w14:paraId="335B85DF" w14:textId="77777777" w:rsidR="00E80992" w:rsidRPr="00792515" w:rsidRDefault="00E80992" w:rsidP="000602AC">
            <w:pPr>
              <w:ind w:left="200" w:hangingChars="100" w:hanging="200"/>
              <w:rPr>
                <w:rFonts w:asciiTheme="minorEastAsia" w:hAnsiTheme="minorEastAsia"/>
                <w:sz w:val="20"/>
                <w:szCs w:val="20"/>
              </w:rPr>
            </w:pPr>
            <w:r w:rsidRPr="00792515">
              <w:rPr>
                <w:rFonts w:asciiTheme="minorEastAsia" w:hAnsiTheme="minorEastAsia" w:hint="eastAsia"/>
                <w:sz w:val="20"/>
                <w:szCs w:val="20"/>
              </w:rPr>
              <w:t>･資源の活用</w:t>
            </w:r>
          </w:p>
        </w:tc>
        <w:tc>
          <w:tcPr>
            <w:tcW w:w="849" w:type="dxa"/>
            <w:tcBorders>
              <w:bottom w:val="single" w:sz="12" w:space="0" w:color="auto"/>
            </w:tcBorders>
            <w:vAlign w:val="center"/>
          </w:tcPr>
          <w:p w14:paraId="592B9DDE" w14:textId="77777777" w:rsidR="00E80992" w:rsidRPr="00792515" w:rsidRDefault="00E80992" w:rsidP="0057056D">
            <w:pPr>
              <w:jc w:val="center"/>
              <w:rPr>
                <w:rFonts w:asciiTheme="minorEastAsia" w:hAnsiTheme="minorEastAsia"/>
                <w:sz w:val="24"/>
                <w:szCs w:val="24"/>
              </w:rPr>
            </w:pPr>
            <w:r w:rsidRPr="00792515">
              <w:rPr>
                <w:rFonts w:asciiTheme="minorEastAsia" w:hAnsiTheme="minorEastAsia" w:hint="eastAsia"/>
                <w:sz w:val="24"/>
                <w:szCs w:val="24"/>
              </w:rPr>
              <w:t>16</w:t>
            </w:r>
          </w:p>
        </w:tc>
        <w:tc>
          <w:tcPr>
            <w:tcW w:w="851" w:type="dxa"/>
            <w:tcBorders>
              <w:bottom w:val="single" w:sz="12" w:space="0" w:color="auto"/>
            </w:tcBorders>
            <w:vAlign w:val="center"/>
          </w:tcPr>
          <w:p w14:paraId="79543007" w14:textId="77777777" w:rsidR="00E80992" w:rsidRPr="00792515" w:rsidRDefault="00E80992" w:rsidP="005D2227">
            <w:pPr>
              <w:jc w:val="center"/>
              <w:rPr>
                <w:rFonts w:asciiTheme="minorEastAsia" w:hAnsiTheme="minorEastAsia"/>
                <w:sz w:val="24"/>
                <w:szCs w:val="24"/>
              </w:rPr>
            </w:pPr>
            <w:r w:rsidRPr="00792515">
              <w:rPr>
                <w:rFonts w:asciiTheme="minorEastAsia" w:hAnsiTheme="minorEastAsia" w:hint="eastAsia"/>
                <w:sz w:val="24"/>
                <w:szCs w:val="24"/>
              </w:rPr>
              <w:t>Ⅲ</w:t>
            </w:r>
          </w:p>
        </w:tc>
        <w:tc>
          <w:tcPr>
            <w:tcW w:w="851" w:type="dxa"/>
            <w:tcBorders>
              <w:bottom w:val="single" w:sz="12" w:space="0" w:color="auto"/>
            </w:tcBorders>
            <w:vAlign w:val="center"/>
          </w:tcPr>
          <w:p w14:paraId="2DC36957" w14:textId="77777777" w:rsidR="00E80992" w:rsidRPr="00792515" w:rsidRDefault="00E80992" w:rsidP="006D2E74">
            <w:pPr>
              <w:jc w:val="center"/>
              <w:rPr>
                <w:rFonts w:asciiTheme="minorEastAsia" w:hAnsiTheme="minorEastAsia"/>
                <w:sz w:val="24"/>
                <w:szCs w:val="24"/>
              </w:rPr>
            </w:pPr>
            <w:r w:rsidRPr="00792515">
              <w:rPr>
                <w:rFonts w:asciiTheme="minorEastAsia" w:hAnsiTheme="minorEastAsia" w:hint="eastAsia"/>
                <w:sz w:val="24"/>
                <w:szCs w:val="24"/>
              </w:rPr>
              <w:t>Ⅲ</w:t>
            </w:r>
          </w:p>
        </w:tc>
        <w:tc>
          <w:tcPr>
            <w:tcW w:w="4980" w:type="dxa"/>
            <w:tcBorders>
              <w:bottom w:val="single" w:sz="12" w:space="0" w:color="auto"/>
              <w:right w:val="single" w:sz="4" w:space="0" w:color="auto"/>
            </w:tcBorders>
          </w:tcPr>
          <w:p w14:paraId="0A74975C" w14:textId="77777777" w:rsidR="000B74F2" w:rsidRPr="00792515" w:rsidRDefault="000B74F2" w:rsidP="000B74F2">
            <w:pPr>
              <w:ind w:left="200" w:hangingChars="100" w:hanging="200"/>
              <w:rPr>
                <w:rFonts w:asciiTheme="minorEastAsia" w:hAnsiTheme="minorEastAsia" w:cs="Times New Roman"/>
                <w:sz w:val="20"/>
                <w:szCs w:val="20"/>
              </w:rPr>
            </w:pPr>
            <w:r w:rsidRPr="00792515">
              <w:rPr>
                <w:rFonts w:asciiTheme="minorEastAsia" w:hAnsiTheme="minorEastAsia" w:hint="eastAsia"/>
                <w:sz w:val="20"/>
                <w:szCs w:val="20"/>
              </w:rPr>
              <w:t>・</w:t>
            </w:r>
            <w:r w:rsidRPr="00792515">
              <w:rPr>
                <w:rFonts w:asciiTheme="minorEastAsia" w:hAnsiTheme="minorEastAsia" w:cs="Times New Roman" w:hint="eastAsia"/>
                <w:sz w:val="20"/>
                <w:szCs w:val="20"/>
              </w:rPr>
              <w:t>台風により発生した被害箇所について、通行の妨げとなる倒木撤去等は、職員が自ら迅速に対応した。</w:t>
            </w:r>
          </w:p>
          <w:p w14:paraId="4EC41B10" w14:textId="16C3BC26" w:rsidR="00E80992" w:rsidRPr="00792515" w:rsidRDefault="000B74F2" w:rsidP="00270594">
            <w:pPr>
              <w:ind w:left="200" w:hangingChars="100" w:hanging="200"/>
              <w:rPr>
                <w:rFonts w:asciiTheme="minorEastAsia" w:hAnsiTheme="minorEastAsia"/>
                <w:sz w:val="20"/>
                <w:szCs w:val="20"/>
              </w:rPr>
            </w:pPr>
            <w:r w:rsidRPr="00792515">
              <w:rPr>
                <w:rFonts w:asciiTheme="minorEastAsia" w:hAnsiTheme="minorEastAsia" w:cs="Times New Roman" w:hint="eastAsia"/>
                <w:sz w:val="20"/>
                <w:szCs w:val="20"/>
              </w:rPr>
              <w:t>・それ以外の</w:t>
            </w:r>
            <w:r w:rsidR="00792515" w:rsidRPr="00792515">
              <w:rPr>
                <w:rFonts w:asciiTheme="minorEastAsia" w:hAnsiTheme="minorEastAsia" w:cs="Times New Roman" w:hint="eastAsia"/>
                <w:sz w:val="20"/>
                <w:szCs w:val="20"/>
              </w:rPr>
              <w:t>被害箇</w:t>
            </w:r>
            <w:r w:rsidRPr="00792515">
              <w:rPr>
                <w:rFonts w:asciiTheme="minorEastAsia" w:hAnsiTheme="minorEastAsia" w:cs="Times New Roman" w:hint="eastAsia"/>
                <w:sz w:val="20"/>
                <w:szCs w:val="20"/>
              </w:rPr>
              <w:t>所についても順次、工事等を進め研究業務の遂行に支障が出ないように努めた。</w:t>
            </w:r>
          </w:p>
        </w:tc>
        <w:tc>
          <w:tcPr>
            <w:tcW w:w="4943" w:type="dxa"/>
            <w:tcBorders>
              <w:left w:val="single" w:sz="4" w:space="0" w:color="auto"/>
              <w:bottom w:val="single" w:sz="12" w:space="0" w:color="auto"/>
              <w:right w:val="single" w:sz="12" w:space="0" w:color="auto"/>
            </w:tcBorders>
          </w:tcPr>
          <w:p w14:paraId="12F266CF" w14:textId="77777777" w:rsidR="00AD64BF" w:rsidRDefault="000B74F2" w:rsidP="001A4110">
            <w:pPr>
              <w:ind w:left="200" w:hangingChars="100" w:hanging="200"/>
              <w:rPr>
                <w:rFonts w:ascii="ＭＳ 明朝" w:eastAsia="ＭＳ 明朝" w:hAnsi="ＭＳ 明朝" w:cs="Times New Roman"/>
                <w:sz w:val="20"/>
                <w:szCs w:val="20"/>
              </w:rPr>
            </w:pPr>
            <w:r w:rsidRPr="00792515">
              <w:rPr>
                <w:rFonts w:asciiTheme="minorEastAsia" w:hAnsiTheme="minorEastAsia" w:hint="eastAsia"/>
                <w:sz w:val="20"/>
                <w:szCs w:val="20"/>
              </w:rPr>
              <w:t>・</w:t>
            </w:r>
            <w:r w:rsidRPr="00792515">
              <w:rPr>
                <w:rFonts w:ascii="ＭＳ 明朝" w:eastAsia="ＭＳ 明朝" w:hAnsi="ＭＳ 明朝" w:cs="Times New Roman" w:hint="eastAsia"/>
                <w:sz w:val="20"/>
                <w:szCs w:val="20"/>
              </w:rPr>
              <w:t>台風による被害</w:t>
            </w:r>
            <w:r w:rsidR="007641D1" w:rsidRPr="00792515">
              <w:rPr>
                <w:rFonts w:ascii="ＭＳ 明朝" w:eastAsia="ＭＳ 明朝" w:hAnsi="ＭＳ 明朝" w:cs="Times New Roman" w:hint="eastAsia"/>
                <w:sz w:val="20"/>
                <w:szCs w:val="20"/>
              </w:rPr>
              <w:t>箇所</w:t>
            </w:r>
            <w:r w:rsidRPr="00792515">
              <w:rPr>
                <w:rFonts w:ascii="ＭＳ 明朝" w:eastAsia="ＭＳ 明朝" w:hAnsi="ＭＳ 明朝" w:cs="Times New Roman" w:hint="eastAsia"/>
                <w:sz w:val="20"/>
                <w:szCs w:val="20"/>
              </w:rPr>
              <w:t>を、職員自ら迅速に対応するとともに、順次、工事等を進め研究業務の遂行に支障が出ないように努めた</w:t>
            </w:r>
            <w:r w:rsidR="001A4110">
              <w:rPr>
                <w:rFonts w:ascii="ＭＳ 明朝" w:eastAsia="ＭＳ 明朝" w:hAnsi="ＭＳ 明朝" w:cs="Times New Roman" w:hint="eastAsia"/>
                <w:sz w:val="20"/>
                <w:szCs w:val="20"/>
              </w:rPr>
              <w:t>。</w:t>
            </w:r>
          </w:p>
          <w:p w14:paraId="20E92ECC" w14:textId="5C66CC63" w:rsidR="001A4110" w:rsidRPr="001A4110" w:rsidRDefault="001A4110" w:rsidP="001A4110">
            <w:pPr>
              <w:ind w:left="200" w:hangingChars="100" w:hanging="200"/>
              <w:rPr>
                <w:rFonts w:asciiTheme="minorEastAsia" w:hAnsiTheme="minorEastAsia" w:hint="eastAsia"/>
                <w:sz w:val="20"/>
                <w:szCs w:val="20"/>
              </w:rPr>
            </w:pPr>
            <w:r w:rsidRPr="00811682">
              <w:rPr>
                <w:rFonts w:asciiTheme="minorEastAsia" w:hAnsiTheme="minorEastAsia" w:hint="eastAsia"/>
                <w:sz w:val="20"/>
                <w:szCs w:val="20"/>
              </w:rPr>
              <w:t>・上記より、自己評価の「Ⅲ」は妥当であると判断した。</w:t>
            </w:r>
          </w:p>
        </w:tc>
      </w:tr>
    </w:tbl>
    <w:p w14:paraId="7681FEE4" w14:textId="77777777" w:rsidR="00CF3D0B" w:rsidRPr="00792515" w:rsidRDefault="00CF3D0B" w:rsidP="00FC4F71">
      <w:pPr>
        <w:rPr>
          <w:rFonts w:asciiTheme="minorEastAsia" w:hAnsiTheme="minorEastAsia"/>
          <w:sz w:val="20"/>
          <w:szCs w:val="20"/>
        </w:rPr>
      </w:pPr>
    </w:p>
    <w:sectPr w:rsidR="00CF3D0B" w:rsidRPr="00792515" w:rsidSect="00D658F2">
      <w:headerReference w:type="default" r:id="rId7"/>
      <w:footerReference w:type="default" r:id="rId8"/>
      <w:pgSz w:w="16840" w:h="11907" w:orient="landscape" w:code="9"/>
      <w:pgMar w:top="1440" w:right="1080" w:bottom="1440" w:left="108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39ABA" w14:textId="77777777" w:rsidR="00E54E16" w:rsidRDefault="00E54E16" w:rsidP="00DA18E8">
      <w:r>
        <w:separator/>
      </w:r>
    </w:p>
  </w:endnote>
  <w:endnote w:type="continuationSeparator" w:id="0">
    <w:p w14:paraId="7AAC9D4B" w14:textId="77777777" w:rsidR="00E54E16" w:rsidRDefault="00E54E16" w:rsidP="00DA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964282"/>
      <w:docPartObj>
        <w:docPartGallery w:val="Page Numbers (Bottom of Page)"/>
        <w:docPartUnique/>
      </w:docPartObj>
    </w:sdtPr>
    <w:sdtEndPr/>
    <w:sdtContent>
      <w:p w14:paraId="2AFD840B" w14:textId="4DEB67F1" w:rsidR="00E54E16" w:rsidRDefault="00E54E16">
        <w:pPr>
          <w:pStyle w:val="a6"/>
          <w:jc w:val="center"/>
        </w:pPr>
        <w:r>
          <w:fldChar w:fldCharType="begin"/>
        </w:r>
        <w:r>
          <w:instrText>PAGE   \* MERGEFORMAT</w:instrText>
        </w:r>
        <w:r>
          <w:fldChar w:fldCharType="separate"/>
        </w:r>
        <w:r w:rsidR="00CA61AB" w:rsidRPr="00CA61AB">
          <w:rPr>
            <w:noProof/>
            <w:lang w:val="ja-JP"/>
          </w:rPr>
          <w:t>2</w:t>
        </w:r>
        <w:r>
          <w:fldChar w:fldCharType="end"/>
        </w:r>
      </w:p>
    </w:sdtContent>
  </w:sdt>
  <w:p w14:paraId="000D4390" w14:textId="77777777" w:rsidR="00E54E16" w:rsidRDefault="00E54E1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A98E8" w14:textId="77777777" w:rsidR="00E54E16" w:rsidRDefault="00E54E16" w:rsidP="00DA18E8">
      <w:r>
        <w:separator/>
      </w:r>
    </w:p>
  </w:footnote>
  <w:footnote w:type="continuationSeparator" w:id="0">
    <w:p w14:paraId="7BD00AB8" w14:textId="77777777" w:rsidR="00E54E16" w:rsidRDefault="00E54E16" w:rsidP="00DA1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8DE96" w14:textId="77777777" w:rsidR="00E54E16" w:rsidRDefault="00E54E16" w:rsidP="003B3E5C">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177"/>
    <w:rsid w:val="00002C46"/>
    <w:rsid w:val="0000598C"/>
    <w:rsid w:val="00007058"/>
    <w:rsid w:val="0000729C"/>
    <w:rsid w:val="00012001"/>
    <w:rsid w:val="00017A0A"/>
    <w:rsid w:val="00021DCD"/>
    <w:rsid w:val="00022FCB"/>
    <w:rsid w:val="000239A8"/>
    <w:rsid w:val="0002473B"/>
    <w:rsid w:val="000247C4"/>
    <w:rsid w:val="000306EB"/>
    <w:rsid w:val="00031E02"/>
    <w:rsid w:val="00041899"/>
    <w:rsid w:val="0004574A"/>
    <w:rsid w:val="0004577D"/>
    <w:rsid w:val="000506EA"/>
    <w:rsid w:val="00055494"/>
    <w:rsid w:val="0005681E"/>
    <w:rsid w:val="00057A31"/>
    <w:rsid w:val="00060168"/>
    <w:rsid w:val="000602AC"/>
    <w:rsid w:val="00061F93"/>
    <w:rsid w:val="00077EA4"/>
    <w:rsid w:val="00081561"/>
    <w:rsid w:val="0008267A"/>
    <w:rsid w:val="00085132"/>
    <w:rsid w:val="0009648F"/>
    <w:rsid w:val="000A051B"/>
    <w:rsid w:val="000A5F8A"/>
    <w:rsid w:val="000A7415"/>
    <w:rsid w:val="000B3E12"/>
    <w:rsid w:val="000B4CB4"/>
    <w:rsid w:val="000B74F2"/>
    <w:rsid w:val="000C24B9"/>
    <w:rsid w:val="000C27A2"/>
    <w:rsid w:val="000C5EAB"/>
    <w:rsid w:val="000C6B82"/>
    <w:rsid w:val="000C7669"/>
    <w:rsid w:val="000C7C66"/>
    <w:rsid w:val="000D3FF3"/>
    <w:rsid w:val="000D522A"/>
    <w:rsid w:val="000E14F4"/>
    <w:rsid w:val="000E27D0"/>
    <w:rsid w:val="000E312E"/>
    <w:rsid w:val="000E3F36"/>
    <w:rsid w:val="000E5446"/>
    <w:rsid w:val="000E71F4"/>
    <w:rsid w:val="000F6F51"/>
    <w:rsid w:val="000F7042"/>
    <w:rsid w:val="00100949"/>
    <w:rsid w:val="0010538F"/>
    <w:rsid w:val="00112CB0"/>
    <w:rsid w:val="00112ECF"/>
    <w:rsid w:val="00113D55"/>
    <w:rsid w:val="001171F5"/>
    <w:rsid w:val="00117431"/>
    <w:rsid w:val="001201F2"/>
    <w:rsid w:val="00122A7A"/>
    <w:rsid w:val="001311F0"/>
    <w:rsid w:val="00131AA3"/>
    <w:rsid w:val="001337C1"/>
    <w:rsid w:val="00133847"/>
    <w:rsid w:val="00135E13"/>
    <w:rsid w:val="0013769D"/>
    <w:rsid w:val="001427F6"/>
    <w:rsid w:val="0014317A"/>
    <w:rsid w:val="00143DB4"/>
    <w:rsid w:val="00146698"/>
    <w:rsid w:val="0014751A"/>
    <w:rsid w:val="00147CD1"/>
    <w:rsid w:val="0015759F"/>
    <w:rsid w:val="00164CB1"/>
    <w:rsid w:val="001771F7"/>
    <w:rsid w:val="00184469"/>
    <w:rsid w:val="00184A54"/>
    <w:rsid w:val="00186DE4"/>
    <w:rsid w:val="00194841"/>
    <w:rsid w:val="001954D0"/>
    <w:rsid w:val="001A4110"/>
    <w:rsid w:val="001A539E"/>
    <w:rsid w:val="001A6324"/>
    <w:rsid w:val="001A72D1"/>
    <w:rsid w:val="001B22A7"/>
    <w:rsid w:val="001B672A"/>
    <w:rsid w:val="001C121B"/>
    <w:rsid w:val="001D2B7D"/>
    <w:rsid w:val="001D2BE8"/>
    <w:rsid w:val="001D4550"/>
    <w:rsid w:val="001D490B"/>
    <w:rsid w:val="001D4BC2"/>
    <w:rsid w:val="001D6EB3"/>
    <w:rsid w:val="001D6F5B"/>
    <w:rsid w:val="001E0595"/>
    <w:rsid w:val="001E0981"/>
    <w:rsid w:val="001E0BA8"/>
    <w:rsid w:val="001E29F0"/>
    <w:rsid w:val="001E36CF"/>
    <w:rsid w:val="001F6EBD"/>
    <w:rsid w:val="00204050"/>
    <w:rsid w:val="002071F5"/>
    <w:rsid w:val="00221695"/>
    <w:rsid w:val="00221B6D"/>
    <w:rsid w:val="00224EBE"/>
    <w:rsid w:val="00227A7E"/>
    <w:rsid w:val="00227B95"/>
    <w:rsid w:val="0024254D"/>
    <w:rsid w:val="00242D3D"/>
    <w:rsid w:val="00243FC3"/>
    <w:rsid w:val="00245E52"/>
    <w:rsid w:val="00246EC9"/>
    <w:rsid w:val="00247D4C"/>
    <w:rsid w:val="00247EF0"/>
    <w:rsid w:val="00252062"/>
    <w:rsid w:val="0026351F"/>
    <w:rsid w:val="00263CD3"/>
    <w:rsid w:val="00270594"/>
    <w:rsid w:val="0027243D"/>
    <w:rsid w:val="00273990"/>
    <w:rsid w:val="00273AC2"/>
    <w:rsid w:val="00274812"/>
    <w:rsid w:val="002803EC"/>
    <w:rsid w:val="002818F1"/>
    <w:rsid w:val="00285D93"/>
    <w:rsid w:val="0029752D"/>
    <w:rsid w:val="002A1408"/>
    <w:rsid w:val="002A267A"/>
    <w:rsid w:val="002A373C"/>
    <w:rsid w:val="002A43EC"/>
    <w:rsid w:val="002B289E"/>
    <w:rsid w:val="002C1632"/>
    <w:rsid w:val="002C7ABF"/>
    <w:rsid w:val="002D004A"/>
    <w:rsid w:val="002D0943"/>
    <w:rsid w:val="002D5CA3"/>
    <w:rsid w:val="002E48AF"/>
    <w:rsid w:val="002E4994"/>
    <w:rsid w:val="002E68EF"/>
    <w:rsid w:val="002E76FE"/>
    <w:rsid w:val="002F339B"/>
    <w:rsid w:val="002F37A3"/>
    <w:rsid w:val="002F667E"/>
    <w:rsid w:val="002F77E7"/>
    <w:rsid w:val="00307960"/>
    <w:rsid w:val="00312BFF"/>
    <w:rsid w:val="003149D9"/>
    <w:rsid w:val="00314E4E"/>
    <w:rsid w:val="0031504A"/>
    <w:rsid w:val="00317C26"/>
    <w:rsid w:val="003209A4"/>
    <w:rsid w:val="003234CD"/>
    <w:rsid w:val="00330C80"/>
    <w:rsid w:val="00334FC2"/>
    <w:rsid w:val="00337F20"/>
    <w:rsid w:val="00345B45"/>
    <w:rsid w:val="0034623D"/>
    <w:rsid w:val="00360D0F"/>
    <w:rsid w:val="00361808"/>
    <w:rsid w:val="00362781"/>
    <w:rsid w:val="003664B3"/>
    <w:rsid w:val="00366B07"/>
    <w:rsid w:val="003738CC"/>
    <w:rsid w:val="0037572C"/>
    <w:rsid w:val="003776A5"/>
    <w:rsid w:val="00390568"/>
    <w:rsid w:val="003923F0"/>
    <w:rsid w:val="003925ED"/>
    <w:rsid w:val="003A0F72"/>
    <w:rsid w:val="003A1298"/>
    <w:rsid w:val="003A4129"/>
    <w:rsid w:val="003A48F8"/>
    <w:rsid w:val="003B2280"/>
    <w:rsid w:val="003B2FE9"/>
    <w:rsid w:val="003B3E5C"/>
    <w:rsid w:val="003C074E"/>
    <w:rsid w:val="003C483B"/>
    <w:rsid w:val="003C56A4"/>
    <w:rsid w:val="003C6ACA"/>
    <w:rsid w:val="003C7CA4"/>
    <w:rsid w:val="003D0D20"/>
    <w:rsid w:val="003D1220"/>
    <w:rsid w:val="003D30D5"/>
    <w:rsid w:val="003E09CE"/>
    <w:rsid w:val="003E0DD4"/>
    <w:rsid w:val="003E4B93"/>
    <w:rsid w:val="003F007F"/>
    <w:rsid w:val="003F0145"/>
    <w:rsid w:val="003F5BE8"/>
    <w:rsid w:val="003F5F36"/>
    <w:rsid w:val="004167B9"/>
    <w:rsid w:val="004203BC"/>
    <w:rsid w:val="00421A79"/>
    <w:rsid w:val="00425648"/>
    <w:rsid w:val="00432072"/>
    <w:rsid w:val="0043657C"/>
    <w:rsid w:val="00441019"/>
    <w:rsid w:val="00441FE0"/>
    <w:rsid w:val="004421A1"/>
    <w:rsid w:val="00447303"/>
    <w:rsid w:val="00447CB7"/>
    <w:rsid w:val="00454A44"/>
    <w:rsid w:val="00456330"/>
    <w:rsid w:val="00457801"/>
    <w:rsid w:val="00463757"/>
    <w:rsid w:val="004664C1"/>
    <w:rsid w:val="004678BB"/>
    <w:rsid w:val="00471411"/>
    <w:rsid w:val="00472DCE"/>
    <w:rsid w:val="00472F61"/>
    <w:rsid w:val="00475ADB"/>
    <w:rsid w:val="0047723F"/>
    <w:rsid w:val="0048611A"/>
    <w:rsid w:val="004929DF"/>
    <w:rsid w:val="004940BF"/>
    <w:rsid w:val="00494303"/>
    <w:rsid w:val="004A1954"/>
    <w:rsid w:val="004A2233"/>
    <w:rsid w:val="004A2482"/>
    <w:rsid w:val="004A3FB2"/>
    <w:rsid w:val="004A715D"/>
    <w:rsid w:val="004B245D"/>
    <w:rsid w:val="004C4DF4"/>
    <w:rsid w:val="004C5077"/>
    <w:rsid w:val="004D250E"/>
    <w:rsid w:val="004D2C82"/>
    <w:rsid w:val="004D527C"/>
    <w:rsid w:val="004D582A"/>
    <w:rsid w:val="004D5D2C"/>
    <w:rsid w:val="004D749D"/>
    <w:rsid w:val="004E313D"/>
    <w:rsid w:val="004E57F9"/>
    <w:rsid w:val="004F23FC"/>
    <w:rsid w:val="004F5B13"/>
    <w:rsid w:val="00502203"/>
    <w:rsid w:val="00503A54"/>
    <w:rsid w:val="005135A4"/>
    <w:rsid w:val="00517392"/>
    <w:rsid w:val="005249BE"/>
    <w:rsid w:val="005314B5"/>
    <w:rsid w:val="00532220"/>
    <w:rsid w:val="005365F6"/>
    <w:rsid w:val="005407CA"/>
    <w:rsid w:val="00541C5B"/>
    <w:rsid w:val="00545B0E"/>
    <w:rsid w:val="0054639E"/>
    <w:rsid w:val="00546889"/>
    <w:rsid w:val="00550E4C"/>
    <w:rsid w:val="00552656"/>
    <w:rsid w:val="00553E51"/>
    <w:rsid w:val="00556192"/>
    <w:rsid w:val="00557D28"/>
    <w:rsid w:val="0056162F"/>
    <w:rsid w:val="00563A4C"/>
    <w:rsid w:val="0056437F"/>
    <w:rsid w:val="00565B87"/>
    <w:rsid w:val="0057056D"/>
    <w:rsid w:val="00573F7F"/>
    <w:rsid w:val="005759D2"/>
    <w:rsid w:val="00577845"/>
    <w:rsid w:val="005832C1"/>
    <w:rsid w:val="0059060E"/>
    <w:rsid w:val="0059262D"/>
    <w:rsid w:val="005A2CC8"/>
    <w:rsid w:val="005A32A9"/>
    <w:rsid w:val="005B0D5C"/>
    <w:rsid w:val="005B0D9B"/>
    <w:rsid w:val="005B3A2A"/>
    <w:rsid w:val="005C1456"/>
    <w:rsid w:val="005C1987"/>
    <w:rsid w:val="005C497C"/>
    <w:rsid w:val="005C5FFD"/>
    <w:rsid w:val="005C61C1"/>
    <w:rsid w:val="005C6DDB"/>
    <w:rsid w:val="005C7F6F"/>
    <w:rsid w:val="005D05C4"/>
    <w:rsid w:val="005D2227"/>
    <w:rsid w:val="005D4BB7"/>
    <w:rsid w:val="005D55DF"/>
    <w:rsid w:val="005D6177"/>
    <w:rsid w:val="005E0D26"/>
    <w:rsid w:val="005E19CD"/>
    <w:rsid w:val="005E4E90"/>
    <w:rsid w:val="005E5348"/>
    <w:rsid w:val="005F1960"/>
    <w:rsid w:val="0060398E"/>
    <w:rsid w:val="00605871"/>
    <w:rsid w:val="00611E8A"/>
    <w:rsid w:val="00612DA0"/>
    <w:rsid w:val="0061452A"/>
    <w:rsid w:val="0062244A"/>
    <w:rsid w:val="00622E82"/>
    <w:rsid w:val="00623EB9"/>
    <w:rsid w:val="00624E2D"/>
    <w:rsid w:val="00625919"/>
    <w:rsid w:val="006270C3"/>
    <w:rsid w:val="00630292"/>
    <w:rsid w:val="00630F5F"/>
    <w:rsid w:val="006339C6"/>
    <w:rsid w:val="006356C3"/>
    <w:rsid w:val="00641415"/>
    <w:rsid w:val="00641C2F"/>
    <w:rsid w:val="0064613D"/>
    <w:rsid w:val="0064673F"/>
    <w:rsid w:val="00647AD2"/>
    <w:rsid w:val="00653232"/>
    <w:rsid w:val="00653531"/>
    <w:rsid w:val="006544C9"/>
    <w:rsid w:val="00662431"/>
    <w:rsid w:val="00663031"/>
    <w:rsid w:val="006653B0"/>
    <w:rsid w:val="0067191D"/>
    <w:rsid w:val="00675EE6"/>
    <w:rsid w:val="00682CFC"/>
    <w:rsid w:val="00684C6B"/>
    <w:rsid w:val="0069009C"/>
    <w:rsid w:val="00695EC1"/>
    <w:rsid w:val="00697C61"/>
    <w:rsid w:val="006A1FC2"/>
    <w:rsid w:val="006A3506"/>
    <w:rsid w:val="006B33A6"/>
    <w:rsid w:val="006B3C67"/>
    <w:rsid w:val="006B6BFB"/>
    <w:rsid w:val="006C2592"/>
    <w:rsid w:val="006C5475"/>
    <w:rsid w:val="006C6412"/>
    <w:rsid w:val="006C74F4"/>
    <w:rsid w:val="006D1F54"/>
    <w:rsid w:val="006D2E74"/>
    <w:rsid w:val="006D51F2"/>
    <w:rsid w:val="006E003D"/>
    <w:rsid w:val="006E04BA"/>
    <w:rsid w:val="006E2570"/>
    <w:rsid w:val="006F09C5"/>
    <w:rsid w:val="006F1CE5"/>
    <w:rsid w:val="006F3198"/>
    <w:rsid w:val="00704C0E"/>
    <w:rsid w:val="00704C2E"/>
    <w:rsid w:val="00706E75"/>
    <w:rsid w:val="007104D9"/>
    <w:rsid w:val="0071100B"/>
    <w:rsid w:val="0071168C"/>
    <w:rsid w:val="007134CA"/>
    <w:rsid w:val="00713D21"/>
    <w:rsid w:val="00720C90"/>
    <w:rsid w:val="007222FC"/>
    <w:rsid w:val="00730360"/>
    <w:rsid w:val="00730B93"/>
    <w:rsid w:val="00737C05"/>
    <w:rsid w:val="00737C7B"/>
    <w:rsid w:val="007428A1"/>
    <w:rsid w:val="00743C6C"/>
    <w:rsid w:val="00753B68"/>
    <w:rsid w:val="00754C53"/>
    <w:rsid w:val="00757EE1"/>
    <w:rsid w:val="007616B9"/>
    <w:rsid w:val="00762637"/>
    <w:rsid w:val="007641D1"/>
    <w:rsid w:val="007642BF"/>
    <w:rsid w:val="007655E0"/>
    <w:rsid w:val="00770862"/>
    <w:rsid w:val="00773EE6"/>
    <w:rsid w:val="0077410F"/>
    <w:rsid w:val="00775108"/>
    <w:rsid w:val="0077663A"/>
    <w:rsid w:val="00776ACC"/>
    <w:rsid w:val="00792515"/>
    <w:rsid w:val="00793D57"/>
    <w:rsid w:val="007979A7"/>
    <w:rsid w:val="007A153B"/>
    <w:rsid w:val="007A2373"/>
    <w:rsid w:val="007A491C"/>
    <w:rsid w:val="007A7832"/>
    <w:rsid w:val="007B1853"/>
    <w:rsid w:val="007B1C3F"/>
    <w:rsid w:val="007B66DF"/>
    <w:rsid w:val="007C0991"/>
    <w:rsid w:val="007C0A60"/>
    <w:rsid w:val="007C0D73"/>
    <w:rsid w:val="007C4F22"/>
    <w:rsid w:val="007C5064"/>
    <w:rsid w:val="007D296F"/>
    <w:rsid w:val="007D6F1B"/>
    <w:rsid w:val="007E1B9C"/>
    <w:rsid w:val="007E3A4C"/>
    <w:rsid w:val="007E3CE0"/>
    <w:rsid w:val="007F54C7"/>
    <w:rsid w:val="00800907"/>
    <w:rsid w:val="008022D0"/>
    <w:rsid w:val="00805312"/>
    <w:rsid w:val="008073E7"/>
    <w:rsid w:val="008078DE"/>
    <w:rsid w:val="00811682"/>
    <w:rsid w:val="008145B3"/>
    <w:rsid w:val="008208B6"/>
    <w:rsid w:val="008211E4"/>
    <w:rsid w:val="00825537"/>
    <w:rsid w:val="00825CA9"/>
    <w:rsid w:val="00831097"/>
    <w:rsid w:val="00831D89"/>
    <w:rsid w:val="00836C27"/>
    <w:rsid w:val="00836F55"/>
    <w:rsid w:val="00840C8D"/>
    <w:rsid w:val="008430A1"/>
    <w:rsid w:val="008450F5"/>
    <w:rsid w:val="00847234"/>
    <w:rsid w:val="00850698"/>
    <w:rsid w:val="00857073"/>
    <w:rsid w:val="00857372"/>
    <w:rsid w:val="0086036B"/>
    <w:rsid w:val="008614A3"/>
    <w:rsid w:val="00861593"/>
    <w:rsid w:val="00861739"/>
    <w:rsid w:val="00863432"/>
    <w:rsid w:val="008656A4"/>
    <w:rsid w:val="0087159A"/>
    <w:rsid w:val="00871E42"/>
    <w:rsid w:val="00877E50"/>
    <w:rsid w:val="00881893"/>
    <w:rsid w:val="0088197A"/>
    <w:rsid w:val="008868D7"/>
    <w:rsid w:val="00886BD1"/>
    <w:rsid w:val="00890ED4"/>
    <w:rsid w:val="008939BE"/>
    <w:rsid w:val="008949DD"/>
    <w:rsid w:val="00894A3D"/>
    <w:rsid w:val="008A7D23"/>
    <w:rsid w:val="008B07D5"/>
    <w:rsid w:val="008B2EAE"/>
    <w:rsid w:val="008B317A"/>
    <w:rsid w:val="008C1008"/>
    <w:rsid w:val="008C1900"/>
    <w:rsid w:val="008C20D0"/>
    <w:rsid w:val="008C2F20"/>
    <w:rsid w:val="008C42D3"/>
    <w:rsid w:val="008D217C"/>
    <w:rsid w:val="008D546B"/>
    <w:rsid w:val="008D7FA0"/>
    <w:rsid w:val="008E0314"/>
    <w:rsid w:val="008F002B"/>
    <w:rsid w:val="008F152C"/>
    <w:rsid w:val="008F3561"/>
    <w:rsid w:val="008F5A53"/>
    <w:rsid w:val="00905AEE"/>
    <w:rsid w:val="00913354"/>
    <w:rsid w:val="00921A68"/>
    <w:rsid w:val="00923BD9"/>
    <w:rsid w:val="00926F80"/>
    <w:rsid w:val="00930BFA"/>
    <w:rsid w:val="00935BAF"/>
    <w:rsid w:val="009434E5"/>
    <w:rsid w:val="00945178"/>
    <w:rsid w:val="00946D00"/>
    <w:rsid w:val="00951D22"/>
    <w:rsid w:val="0095644E"/>
    <w:rsid w:val="00957F5E"/>
    <w:rsid w:val="009604D8"/>
    <w:rsid w:val="00960A73"/>
    <w:rsid w:val="009702C0"/>
    <w:rsid w:val="009745C0"/>
    <w:rsid w:val="00980927"/>
    <w:rsid w:val="00985EB5"/>
    <w:rsid w:val="009A44DB"/>
    <w:rsid w:val="009A4C87"/>
    <w:rsid w:val="009A7998"/>
    <w:rsid w:val="009B036B"/>
    <w:rsid w:val="009B6981"/>
    <w:rsid w:val="009C4283"/>
    <w:rsid w:val="009C6F58"/>
    <w:rsid w:val="009E00C8"/>
    <w:rsid w:val="009E7364"/>
    <w:rsid w:val="009F64D9"/>
    <w:rsid w:val="00A0081E"/>
    <w:rsid w:val="00A008DC"/>
    <w:rsid w:val="00A026CA"/>
    <w:rsid w:val="00A06A6A"/>
    <w:rsid w:val="00A0703A"/>
    <w:rsid w:val="00A07D4E"/>
    <w:rsid w:val="00A1185D"/>
    <w:rsid w:val="00A128DD"/>
    <w:rsid w:val="00A16905"/>
    <w:rsid w:val="00A203A6"/>
    <w:rsid w:val="00A22162"/>
    <w:rsid w:val="00A22551"/>
    <w:rsid w:val="00A24140"/>
    <w:rsid w:val="00A249D9"/>
    <w:rsid w:val="00A2714B"/>
    <w:rsid w:val="00A323F3"/>
    <w:rsid w:val="00A3453C"/>
    <w:rsid w:val="00A35151"/>
    <w:rsid w:val="00A4265B"/>
    <w:rsid w:val="00A44955"/>
    <w:rsid w:val="00A47D4C"/>
    <w:rsid w:val="00A71682"/>
    <w:rsid w:val="00A742FD"/>
    <w:rsid w:val="00A75041"/>
    <w:rsid w:val="00A753C5"/>
    <w:rsid w:val="00A7609A"/>
    <w:rsid w:val="00A767BF"/>
    <w:rsid w:val="00A767F6"/>
    <w:rsid w:val="00A80F7D"/>
    <w:rsid w:val="00A837D2"/>
    <w:rsid w:val="00A8585D"/>
    <w:rsid w:val="00A861BD"/>
    <w:rsid w:val="00A95674"/>
    <w:rsid w:val="00A960C7"/>
    <w:rsid w:val="00A96180"/>
    <w:rsid w:val="00A9695B"/>
    <w:rsid w:val="00A96C03"/>
    <w:rsid w:val="00A9720F"/>
    <w:rsid w:val="00AA633B"/>
    <w:rsid w:val="00AB2B4A"/>
    <w:rsid w:val="00AB72CC"/>
    <w:rsid w:val="00AC1EE9"/>
    <w:rsid w:val="00AC476C"/>
    <w:rsid w:val="00AC611C"/>
    <w:rsid w:val="00AC7331"/>
    <w:rsid w:val="00AD2DD4"/>
    <w:rsid w:val="00AD32B4"/>
    <w:rsid w:val="00AD64BF"/>
    <w:rsid w:val="00AE1927"/>
    <w:rsid w:val="00AE6C63"/>
    <w:rsid w:val="00AF4138"/>
    <w:rsid w:val="00AF6294"/>
    <w:rsid w:val="00AF644D"/>
    <w:rsid w:val="00AF6D0A"/>
    <w:rsid w:val="00B035AE"/>
    <w:rsid w:val="00B035E1"/>
    <w:rsid w:val="00B06DD8"/>
    <w:rsid w:val="00B116DD"/>
    <w:rsid w:val="00B133E2"/>
    <w:rsid w:val="00B360DB"/>
    <w:rsid w:val="00B42E09"/>
    <w:rsid w:val="00B5162D"/>
    <w:rsid w:val="00B516CF"/>
    <w:rsid w:val="00B529DD"/>
    <w:rsid w:val="00B57AAC"/>
    <w:rsid w:val="00B65784"/>
    <w:rsid w:val="00B849F1"/>
    <w:rsid w:val="00B84C75"/>
    <w:rsid w:val="00BA2C24"/>
    <w:rsid w:val="00BA471C"/>
    <w:rsid w:val="00BA7E72"/>
    <w:rsid w:val="00BB1CF2"/>
    <w:rsid w:val="00BB39DE"/>
    <w:rsid w:val="00BB40DE"/>
    <w:rsid w:val="00BB5403"/>
    <w:rsid w:val="00BB593E"/>
    <w:rsid w:val="00BB6327"/>
    <w:rsid w:val="00BC3C1F"/>
    <w:rsid w:val="00BC7CD9"/>
    <w:rsid w:val="00BD2E9F"/>
    <w:rsid w:val="00BE36D7"/>
    <w:rsid w:val="00BE4745"/>
    <w:rsid w:val="00BE50BC"/>
    <w:rsid w:val="00BF3A54"/>
    <w:rsid w:val="00BF7590"/>
    <w:rsid w:val="00C00AA3"/>
    <w:rsid w:val="00C00D50"/>
    <w:rsid w:val="00C04478"/>
    <w:rsid w:val="00C05C52"/>
    <w:rsid w:val="00C06141"/>
    <w:rsid w:val="00C20616"/>
    <w:rsid w:val="00C21684"/>
    <w:rsid w:val="00C21FA2"/>
    <w:rsid w:val="00C2419C"/>
    <w:rsid w:val="00C268E7"/>
    <w:rsid w:val="00C27E00"/>
    <w:rsid w:val="00C35F5E"/>
    <w:rsid w:val="00C40759"/>
    <w:rsid w:val="00C429DA"/>
    <w:rsid w:val="00C4367D"/>
    <w:rsid w:val="00C51078"/>
    <w:rsid w:val="00C51FA9"/>
    <w:rsid w:val="00C52297"/>
    <w:rsid w:val="00C54638"/>
    <w:rsid w:val="00C55291"/>
    <w:rsid w:val="00C5714B"/>
    <w:rsid w:val="00C7214E"/>
    <w:rsid w:val="00C75582"/>
    <w:rsid w:val="00C760E6"/>
    <w:rsid w:val="00C765C1"/>
    <w:rsid w:val="00C81701"/>
    <w:rsid w:val="00C825DB"/>
    <w:rsid w:val="00C876FE"/>
    <w:rsid w:val="00CA2449"/>
    <w:rsid w:val="00CA61AB"/>
    <w:rsid w:val="00CA7860"/>
    <w:rsid w:val="00CB52A9"/>
    <w:rsid w:val="00CB67D1"/>
    <w:rsid w:val="00CB6AF8"/>
    <w:rsid w:val="00CC0F5B"/>
    <w:rsid w:val="00CC2C87"/>
    <w:rsid w:val="00CC3FC6"/>
    <w:rsid w:val="00CC62C7"/>
    <w:rsid w:val="00CD1EA9"/>
    <w:rsid w:val="00CD3807"/>
    <w:rsid w:val="00CE1212"/>
    <w:rsid w:val="00CE4C3A"/>
    <w:rsid w:val="00CE5695"/>
    <w:rsid w:val="00CE5B8F"/>
    <w:rsid w:val="00CE5E62"/>
    <w:rsid w:val="00CF3D0B"/>
    <w:rsid w:val="00CF3E3A"/>
    <w:rsid w:val="00CF77DB"/>
    <w:rsid w:val="00D02AF6"/>
    <w:rsid w:val="00D06E24"/>
    <w:rsid w:val="00D07935"/>
    <w:rsid w:val="00D13437"/>
    <w:rsid w:val="00D15B7B"/>
    <w:rsid w:val="00D15F01"/>
    <w:rsid w:val="00D1673D"/>
    <w:rsid w:val="00D24D75"/>
    <w:rsid w:val="00D2564D"/>
    <w:rsid w:val="00D268CC"/>
    <w:rsid w:val="00D27824"/>
    <w:rsid w:val="00D34651"/>
    <w:rsid w:val="00D35560"/>
    <w:rsid w:val="00D406A8"/>
    <w:rsid w:val="00D43302"/>
    <w:rsid w:val="00D50DA8"/>
    <w:rsid w:val="00D5287C"/>
    <w:rsid w:val="00D53EAF"/>
    <w:rsid w:val="00D56B25"/>
    <w:rsid w:val="00D57E71"/>
    <w:rsid w:val="00D658F2"/>
    <w:rsid w:val="00D73D09"/>
    <w:rsid w:val="00D7488A"/>
    <w:rsid w:val="00D75305"/>
    <w:rsid w:val="00D76AC9"/>
    <w:rsid w:val="00D868CE"/>
    <w:rsid w:val="00D87303"/>
    <w:rsid w:val="00D92C2B"/>
    <w:rsid w:val="00D966FE"/>
    <w:rsid w:val="00DA18E8"/>
    <w:rsid w:val="00DA3769"/>
    <w:rsid w:val="00DA7B28"/>
    <w:rsid w:val="00DB38B0"/>
    <w:rsid w:val="00DB409A"/>
    <w:rsid w:val="00DB7BE2"/>
    <w:rsid w:val="00DC0118"/>
    <w:rsid w:val="00DC031B"/>
    <w:rsid w:val="00DC0DC2"/>
    <w:rsid w:val="00DC151B"/>
    <w:rsid w:val="00DC6FC0"/>
    <w:rsid w:val="00DD066E"/>
    <w:rsid w:val="00DE02FC"/>
    <w:rsid w:val="00DE20A3"/>
    <w:rsid w:val="00DE3F2A"/>
    <w:rsid w:val="00DE5841"/>
    <w:rsid w:val="00E0027C"/>
    <w:rsid w:val="00E037DD"/>
    <w:rsid w:val="00E071B3"/>
    <w:rsid w:val="00E10614"/>
    <w:rsid w:val="00E1151C"/>
    <w:rsid w:val="00E134A7"/>
    <w:rsid w:val="00E16E7D"/>
    <w:rsid w:val="00E21A05"/>
    <w:rsid w:val="00E242C0"/>
    <w:rsid w:val="00E2731E"/>
    <w:rsid w:val="00E3081A"/>
    <w:rsid w:val="00E31D7A"/>
    <w:rsid w:val="00E32659"/>
    <w:rsid w:val="00E36D8C"/>
    <w:rsid w:val="00E405B7"/>
    <w:rsid w:val="00E44102"/>
    <w:rsid w:val="00E44FBE"/>
    <w:rsid w:val="00E472B6"/>
    <w:rsid w:val="00E501F3"/>
    <w:rsid w:val="00E5033D"/>
    <w:rsid w:val="00E51162"/>
    <w:rsid w:val="00E5478D"/>
    <w:rsid w:val="00E54E16"/>
    <w:rsid w:val="00E550CD"/>
    <w:rsid w:val="00E56850"/>
    <w:rsid w:val="00E57C65"/>
    <w:rsid w:val="00E61885"/>
    <w:rsid w:val="00E71095"/>
    <w:rsid w:val="00E73085"/>
    <w:rsid w:val="00E77B00"/>
    <w:rsid w:val="00E80992"/>
    <w:rsid w:val="00E830E0"/>
    <w:rsid w:val="00E83457"/>
    <w:rsid w:val="00E86D25"/>
    <w:rsid w:val="00E87E73"/>
    <w:rsid w:val="00E90562"/>
    <w:rsid w:val="00E91065"/>
    <w:rsid w:val="00E912BA"/>
    <w:rsid w:val="00E92182"/>
    <w:rsid w:val="00E96ABD"/>
    <w:rsid w:val="00EA06AB"/>
    <w:rsid w:val="00EA185A"/>
    <w:rsid w:val="00EA3864"/>
    <w:rsid w:val="00EA6FB5"/>
    <w:rsid w:val="00EB47E2"/>
    <w:rsid w:val="00EB6CE0"/>
    <w:rsid w:val="00EC0276"/>
    <w:rsid w:val="00EC0A9A"/>
    <w:rsid w:val="00EC15AC"/>
    <w:rsid w:val="00EC72D4"/>
    <w:rsid w:val="00ED0BC1"/>
    <w:rsid w:val="00ED31A3"/>
    <w:rsid w:val="00EE3962"/>
    <w:rsid w:val="00EF3E12"/>
    <w:rsid w:val="00EF4A16"/>
    <w:rsid w:val="00EF7EEB"/>
    <w:rsid w:val="00F00926"/>
    <w:rsid w:val="00F04CF8"/>
    <w:rsid w:val="00F10CE4"/>
    <w:rsid w:val="00F10F43"/>
    <w:rsid w:val="00F10F67"/>
    <w:rsid w:val="00F12E6C"/>
    <w:rsid w:val="00F148C6"/>
    <w:rsid w:val="00F15A85"/>
    <w:rsid w:val="00F16A47"/>
    <w:rsid w:val="00F17F25"/>
    <w:rsid w:val="00F20758"/>
    <w:rsid w:val="00F23823"/>
    <w:rsid w:val="00F304BD"/>
    <w:rsid w:val="00F306FC"/>
    <w:rsid w:val="00F43B28"/>
    <w:rsid w:val="00F47617"/>
    <w:rsid w:val="00F47833"/>
    <w:rsid w:val="00F519CA"/>
    <w:rsid w:val="00F523E2"/>
    <w:rsid w:val="00F52486"/>
    <w:rsid w:val="00F530E0"/>
    <w:rsid w:val="00F5719C"/>
    <w:rsid w:val="00F57E03"/>
    <w:rsid w:val="00F60A25"/>
    <w:rsid w:val="00F60F1E"/>
    <w:rsid w:val="00F654BF"/>
    <w:rsid w:val="00F70A41"/>
    <w:rsid w:val="00F70C89"/>
    <w:rsid w:val="00F71879"/>
    <w:rsid w:val="00F748FF"/>
    <w:rsid w:val="00F85C61"/>
    <w:rsid w:val="00F8656D"/>
    <w:rsid w:val="00F877DE"/>
    <w:rsid w:val="00F908C3"/>
    <w:rsid w:val="00F91A32"/>
    <w:rsid w:val="00F920F9"/>
    <w:rsid w:val="00F93ABA"/>
    <w:rsid w:val="00F95267"/>
    <w:rsid w:val="00FB5B21"/>
    <w:rsid w:val="00FC4F71"/>
    <w:rsid w:val="00FD1076"/>
    <w:rsid w:val="00FD1C3A"/>
    <w:rsid w:val="00FD2717"/>
    <w:rsid w:val="00FD2D8D"/>
    <w:rsid w:val="00FD3DDB"/>
    <w:rsid w:val="00FD4EA6"/>
    <w:rsid w:val="00FD7F0C"/>
    <w:rsid w:val="00FE0399"/>
    <w:rsid w:val="00FE3DB7"/>
    <w:rsid w:val="00FE54D3"/>
    <w:rsid w:val="00FE6EEE"/>
    <w:rsid w:val="00FF1682"/>
    <w:rsid w:val="00FF30F3"/>
    <w:rsid w:val="00FF4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3185">
      <v:textbox inset="5.85pt,.7pt,5.85pt,.7pt"/>
    </o:shapedefaults>
    <o:shapelayout v:ext="edit">
      <o:idmap v:ext="edit" data="1"/>
    </o:shapelayout>
  </w:shapeDefaults>
  <w:decimalSymbol w:val="."/>
  <w:listSeparator w:val=","/>
  <w14:docId w14:val="5ED1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5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18E8"/>
    <w:pPr>
      <w:tabs>
        <w:tab w:val="center" w:pos="4252"/>
        <w:tab w:val="right" w:pos="8504"/>
      </w:tabs>
      <w:snapToGrid w:val="0"/>
    </w:pPr>
  </w:style>
  <w:style w:type="character" w:customStyle="1" w:styleId="a5">
    <w:name w:val="ヘッダー (文字)"/>
    <w:basedOn w:val="a0"/>
    <w:link w:val="a4"/>
    <w:uiPriority w:val="99"/>
    <w:rsid w:val="00DA18E8"/>
  </w:style>
  <w:style w:type="paragraph" w:styleId="a6">
    <w:name w:val="footer"/>
    <w:basedOn w:val="a"/>
    <w:link w:val="a7"/>
    <w:uiPriority w:val="99"/>
    <w:unhideWhenUsed/>
    <w:rsid w:val="00DA18E8"/>
    <w:pPr>
      <w:tabs>
        <w:tab w:val="center" w:pos="4252"/>
        <w:tab w:val="right" w:pos="8504"/>
      </w:tabs>
      <w:snapToGrid w:val="0"/>
    </w:pPr>
  </w:style>
  <w:style w:type="character" w:customStyle="1" w:styleId="a7">
    <w:name w:val="フッター (文字)"/>
    <w:basedOn w:val="a0"/>
    <w:link w:val="a6"/>
    <w:uiPriority w:val="99"/>
    <w:rsid w:val="00DA18E8"/>
  </w:style>
  <w:style w:type="paragraph" w:styleId="a8">
    <w:name w:val="Balloon Text"/>
    <w:basedOn w:val="a"/>
    <w:link w:val="a9"/>
    <w:uiPriority w:val="99"/>
    <w:semiHidden/>
    <w:unhideWhenUsed/>
    <w:rsid w:val="00C04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4478"/>
    <w:rPr>
      <w:rFonts w:asciiTheme="majorHAnsi" w:eastAsiaTheme="majorEastAsia" w:hAnsiTheme="majorHAnsi" w:cstheme="majorBidi"/>
      <w:sz w:val="18"/>
      <w:szCs w:val="18"/>
    </w:rPr>
  </w:style>
  <w:style w:type="character" w:styleId="aa">
    <w:name w:val="annotation reference"/>
    <w:basedOn w:val="a0"/>
    <w:unhideWhenUsed/>
    <w:rsid w:val="00CD1EA9"/>
    <w:rPr>
      <w:sz w:val="18"/>
      <w:szCs w:val="18"/>
    </w:rPr>
  </w:style>
  <w:style w:type="paragraph" w:styleId="ab">
    <w:name w:val="annotation text"/>
    <w:basedOn w:val="a"/>
    <w:link w:val="ac"/>
    <w:unhideWhenUsed/>
    <w:rsid w:val="00CD1EA9"/>
    <w:pPr>
      <w:jc w:val="left"/>
    </w:pPr>
  </w:style>
  <w:style w:type="character" w:customStyle="1" w:styleId="ac">
    <w:name w:val="コメント文字列 (文字)"/>
    <w:basedOn w:val="a0"/>
    <w:link w:val="ab"/>
    <w:rsid w:val="00CD1EA9"/>
  </w:style>
  <w:style w:type="paragraph" w:styleId="ad">
    <w:name w:val="annotation subject"/>
    <w:basedOn w:val="ab"/>
    <w:next w:val="ab"/>
    <w:link w:val="ae"/>
    <w:uiPriority w:val="99"/>
    <w:semiHidden/>
    <w:unhideWhenUsed/>
    <w:rsid w:val="00CD1EA9"/>
    <w:rPr>
      <w:b/>
      <w:bCs/>
    </w:rPr>
  </w:style>
  <w:style w:type="character" w:customStyle="1" w:styleId="ae">
    <w:name w:val="コメント内容 (文字)"/>
    <w:basedOn w:val="ac"/>
    <w:link w:val="ad"/>
    <w:uiPriority w:val="99"/>
    <w:semiHidden/>
    <w:rsid w:val="00CD1E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015">
      <w:bodyDiv w:val="1"/>
      <w:marLeft w:val="0"/>
      <w:marRight w:val="0"/>
      <w:marTop w:val="0"/>
      <w:marBottom w:val="0"/>
      <w:divBdr>
        <w:top w:val="none" w:sz="0" w:space="0" w:color="auto"/>
        <w:left w:val="none" w:sz="0" w:space="0" w:color="auto"/>
        <w:bottom w:val="none" w:sz="0" w:space="0" w:color="auto"/>
        <w:right w:val="none" w:sz="0" w:space="0" w:color="auto"/>
      </w:divBdr>
    </w:div>
    <w:div w:id="21248249">
      <w:bodyDiv w:val="1"/>
      <w:marLeft w:val="0"/>
      <w:marRight w:val="0"/>
      <w:marTop w:val="0"/>
      <w:marBottom w:val="0"/>
      <w:divBdr>
        <w:top w:val="none" w:sz="0" w:space="0" w:color="auto"/>
        <w:left w:val="none" w:sz="0" w:space="0" w:color="auto"/>
        <w:bottom w:val="none" w:sz="0" w:space="0" w:color="auto"/>
        <w:right w:val="none" w:sz="0" w:space="0" w:color="auto"/>
      </w:divBdr>
    </w:div>
    <w:div w:id="245965484">
      <w:bodyDiv w:val="1"/>
      <w:marLeft w:val="0"/>
      <w:marRight w:val="0"/>
      <w:marTop w:val="0"/>
      <w:marBottom w:val="0"/>
      <w:divBdr>
        <w:top w:val="none" w:sz="0" w:space="0" w:color="auto"/>
        <w:left w:val="none" w:sz="0" w:space="0" w:color="auto"/>
        <w:bottom w:val="none" w:sz="0" w:space="0" w:color="auto"/>
        <w:right w:val="none" w:sz="0" w:space="0" w:color="auto"/>
      </w:divBdr>
    </w:div>
    <w:div w:id="356851357">
      <w:bodyDiv w:val="1"/>
      <w:marLeft w:val="0"/>
      <w:marRight w:val="0"/>
      <w:marTop w:val="0"/>
      <w:marBottom w:val="0"/>
      <w:divBdr>
        <w:top w:val="none" w:sz="0" w:space="0" w:color="auto"/>
        <w:left w:val="none" w:sz="0" w:space="0" w:color="auto"/>
        <w:bottom w:val="none" w:sz="0" w:space="0" w:color="auto"/>
        <w:right w:val="none" w:sz="0" w:space="0" w:color="auto"/>
      </w:divBdr>
    </w:div>
    <w:div w:id="467554949">
      <w:bodyDiv w:val="1"/>
      <w:marLeft w:val="0"/>
      <w:marRight w:val="0"/>
      <w:marTop w:val="0"/>
      <w:marBottom w:val="0"/>
      <w:divBdr>
        <w:top w:val="none" w:sz="0" w:space="0" w:color="auto"/>
        <w:left w:val="none" w:sz="0" w:space="0" w:color="auto"/>
        <w:bottom w:val="none" w:sz="0" w:space="0" w:color="auto"/>
        <w:right w:val="none" w:sz="0" w:space="0" w:color="auto"/>
      </w:divBdr>
    </w:div>
    <w:div w:id="481118627">
      <w:bodyDiv w:val="1"/>
      <w:marLeft w:val="0"/>
      <w:marRight w:val="0"/>
      <w:marTop w:val="0"/>
      <w:marBottom w:val="0"/>
      <w:divBdr>
        <w:top w:val="none" w:sz="0" w:space="0" w:color="auto"/>
        <w:left w:val="none" w:sz="0" w:space="0" w:color="auto"/>
        <w:bottom w:val="none" w:sz="0" w:space="0" w:color="auto"/>
        <w:right w:val="none" w:sz="0" w:space="0" w:color="auto"/>
      </w:divBdr>
    </w:div>
    <w:div w:id="509030679">
      <w:bodyDiv w:val="1"/>
      <w:marLeft w:val="0"/>
      <w:marRight w:val="0"/>
      <w:marTop w:val="0"/>
      <w:marBottom w:val="0"/>
      <w:divBdr>
        <w:top w:val="none" w:sz="0" w:space="0" w:color="auto"/>
        <w:left w:val="none" w:sz="0" w:space="0" w:color="auto"/>
        <w:bottom w:val="none" w:sz="0" w:space="0" w:color="auto"/>
        <w:right w:val="none" w:sz="0" w:space="0" w:color="auto"/>
      </w:divBdr>
    </w:div>
    <w:div w:id="649330978">
      <w:bodyDiv w:val="1"/>
      <w:marLeft w:val="0"/>
      <w:marRight w:val="0"/>
      <w:marTop w:val="0"/>
      <w:marBottom w:val="0"/>
      <w:divBdr>
        <w:top w:val="none" w:sz="0" w:space="0" w:color="auto"/>
        <w:left w:val="none" w:sz="0" w:space="0" w:color="auto"/>
        <w:bottom w:val="none" w:sz="0" w:space="0" w:color="auto"/>
        <w:right w:val="none" w:sz="0" w:space="0" w:color="auto"/>
      </w:divBdr>
    </w:div>
    <w:div w:id="761100488">
      <w:bodyDiv w:val="1"/>
      <w:marLeft w:val="0"/>
      <w:marRight w:val="0"/>
      <w:marTop w:val="0"/>
      <w:marBottom w:val="0"/>
      <w:divBdr>
        <w:top w:val="none" w:sz="0" w:space="0" w:color="auto"/>
        <w:left w:val="none" w:sz="0" w:space="0" w:color="auto"/>
        <w:bottom w:val="none" w:sz="0" w:space="0" w:color="auto"/>
        <w:right w:val="none" w:sz="0" w:space="0" w:color="auto"/>
      </w:divBdr>
    </w:div>
    <w:div w:id="1038311192">
      <w:bodyDiv w:val="1"/>
      <w:marLeft w:val="0"/>
      <w:marRight w:val="0"/>
      <w:marTop w:val="0"/>
      <w:marBottom w:val="0"/>
      <w:divBdr>
        <w:top w:val="none" w:sz="0" w:space="0" w:color="auto"/>
        <w:left w:val="none" w:sz="0" w:space="0" w:color="auto"/>
        <w:bottom w:val="none" w:sz="0" w:space="0" w:color="auto"/>
        <w:right w:val="none" w:sz="0" w:space="0" w:color="auto"/>
      </w:divBdr>
    </w:div>
    <w:div w:id="1181508431">
      <w:bodyDiv w:val="1"/>
      <w:marLeft w:val="0"/>
      <w:marRight w:val="0"/>
      <w:marTop w:val="0"/>
      <w:marBottom w:val="0"/>
      <w:divBdr>
        <w:top w:val="none" w:sz="0" w:space="0" w:color="auto"/>
        <w:left w:val="none" w:sz="0" w:space="0" w:color="auto"/>
        <w:bottom w:val="none" w:sz="0" w:space="0" w:color="auto"/>
        <w:right w:val="none" w:sz="0" w:space="0" w:color="auto"/>
      </w:divBdr>
    </w:div>
    <w:div w:id="1235437826">
      <w:bodyDiv w:val="1"/>
      <w:marLeft w:val="0"/>
      <w:marRight w:val="0"/>
      <w:marTop w:val="0"/>
      <w:marBottom w:val="0"/>
      <w:divBdr>
        <w:top w:val="none" w:sz="0" w:space="0" w:color="auto"/>
        <w:left w:val="none" w:sz="0" w:space="0" w:color="auto"/>
        <w:bottom w:val="none" w:sz="0" w:space="0" w:color="auto"/>
        <w:right w:val="none" w:sz="0" w:space="0" w:color="auto"/>
      </w:divBdr>
    </w:div>
    <w:div w:id="1489635546">
      <w:bodyDiv w:val="1"/>
      <w:marLeft w:val="0"/>
      <w:marRight w:val="0"/>
      <w:marTop w:val="0"/>
      <w:marBottom w:val="0"/>
      <w:divBdr>
        <w:top w:val="none" w:sz="0" w:space="0" w:color="auto"/>
        <w:left w:val="none" w:sz="0" w:space="0" w:color="auto"/>
        <w:bottom w:val="none" w:sz="0" w:space="0" w:color="auto"/>
        <w:right w:val="none" w:sz="0" w:space="0" w:color="auto"/>
      </w:divBdr>
    </w:div>
    <w:div w:id="1794329398">
      <w:bodyDiv w:val="1"/>
      <w:marLeft w:val="0"/>
      <w:marRight w:val="0"/>
      <w:marTop w:val="0"/>
      <w:marBottom w:val="0"/>
      <w:divBdr>
        <w:top w:val="none" w:sz="0" w:space="0" w:color="auto"/>
        <w:left w:val="none" w:sz="0" w:space="0" w:color="auto"/>
        <w:bottom w:val="none" w:sz="0" w:space="0" w:color="auto"/>
        <w:right w:val="none" w:sz="0" w:space="0" w:color="auto"/>
      </w:divBdr>
    </w:div>
    <w:div w:id="186509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BDC55-7124-43B9-8E4B-7284F2335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1162</Words>
  <Characters>6629</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2018-07-31T09:19:00Z</dcterms:created>
  <dcterms:modified xsi:type="dcterms:W3CDTF">2019-07-29T11:43:00Z</dcterms:modified>
</cp:coreProperties>
</file>