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14" w:rsidRDefault="00170EBF" w:rsidP="003F28D9">
      <w:pPr>
        <w:snapToGrid w:val="0"/>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4596765</wp:posOffset>
                </wp:positionH>
                <wp:positionV relativeFrom="paragraph">
                  <wp:posOffset>-405765</wp:posOffset>
                </wp:positionV>
                <wp:extent cx="1019175" cy="4667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66725"/>
                        </a:xfrm>
                        <a:prstGeom prst="rect">
                          <a:avLst/>
                        </a:prstGeom>
                        <a:solidFill>
                          <a:srgbClr val="FFFFFF"/>
                        </a:solidFill>
                        <a:ln w="9525">
                          <a:solidFill>
                            <a:schemeClr val="tx1"/>
                          </a:solidFill>
                          <a:miter lim="800000"/>
                          <a:headEnd/>
                          <a:tailEnd/>
                        </a:ln>
                      </wps:spPr>
                      <wps:txbx>
                        <w:txbxContent>
                          <w:p w:rsidR="00170EBF" w:rsidRPr="00155498" w:rsidRDefault="00FC7462" w:rsidP="00170EBF">
                            <w:pPr>
                              <w:spacing w:line="480" w:lineRule="exact"/>
                              <w:jc w:val="center"/>
                              <w:rPr>
                                <w:rFonts w:ascii="ＭＳ ゴシック" w:eastAsia="ＭＳ ゴシック" w:hAnsi="ＭＳ ゴシック"/>
                                <w:sz w:val="32"/>
                                <w:szCs w:val="32"/>
                              </w:rPr>
                            </w:pPr>
                            <w:bookmarkStart w:id="0" w:name="_GoBack"/>
                            <w:r w:rsidRPr="00155498">
                              <w:rPr>
                                <w:rFonts w:ascii="ＭＳ ゴシック" w:eastAsia="ＭＳ ゴシック" w:hAnsi="ＭＳ ゴシック" w:hint="eastAsia"/>
                                <w:sz w:val="32"/>
                                <w:szCs w:val="32"/>
                              </w:rPr>
                              <w:t>資料</w:t>
                            </w:r>
                            <w:r w:rsidR="005F4293" w:rsidRPr="00155498">
                              <w:rPr>
                                <w:rFonts w:ascii="ＭＳ ゴシック" w:eastAsia="ＭＳ ゴシック" w:hAnsi="ＭＳ ゴシック" w:hint="eastAsia"/>
                                <w:sz w:val="32"/>
                                <w:szCs w:val="32"/>
                              </w:rPr>
                              <w:t>７</w:t>
                            </w:r>
                            <w:bookmarkEnd w:id="0"/>
                          </w:p>
                        </w:txbxContent>
                      </wps:txbx>
                      <wps:bodyPr rot="0" vert="horz" wrap="square" lIns="74295" tIns="90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61.95pt;margin-top:-31.95pt;width:80.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n8TgIAAGAEAAAOAAAAZHJzL2Uyb0RvYy54bWysVM2O2jAQvlfqO1i+lwBaYIkIqy1bqkrb&#10;H2nbBzCOQ6w6Htc2JPS4SFUfoq9Q9dznyYt07ABLd29Vc7BmsOf7Zr6ZYXbVVIpshXUSdEYHvT4l&#10;QnPIpV5n9NPH5YtLSpxnOmcKtMjoTjh6NX/+bFabVAyhBJULSxBEu7Q2GS29N2mSOF6KirkeGKHx&#10;sgBbMY+uXSe5ZTWiVyoZ9vvjpAabGwtcOIe/3nSXdB7xi0Jw/74onPBEZRRz8/G08VyFM5nPWLq2&#10;zJSSH9Jg/5BFxaRG0hPUDfOMbKx8AlVJbsFB4XscqgSKQnIRa8BqBv1H1dyVzIhYC4rjzEkm9/9g&#10;+bvtB0tkntEJJZpV2KJ2/629/9ne/27330m7/9Hu9+39L/TJJMhVG5di1J3BON+8hAbbHkt35hb4&#10;Z0c0LEqm1+LaWqhLwXJMdxAik7PQDscFkFX9FnLkZRsPEagpbBW0RHUIomPbdqdWicYTHij7g+lg&#10;MqKE493FeDwZjiIFS4/Rxjr/WkBFgpFRi6MQ0dn21vmQDUuPTwKZAyXzpVQqOna9WihLtgzHZhm/&#10;A/pfz5QmdUanI+R+ChEmWJxAfNNJ8Iiokh7HX8kqo5f98AUalgbVXuk82p5J1dmYsdIHGYNynYa+&#10;WTX4MGi7gnyHglroxhzXEo0S7FdKahzxjLovG2YFJeqNxqZMLoZTVNBHZxrZiT2/WXUO7hn2gGmO&#10;UBn1R3Phuz3aGCvXJTJ1Y6DhGhtZyKjxQ1aHvHGMo/SHlQt7cu7HVw9/DPM/AAAA//8DAFBLAwQU&#10;AAYACAAAACEANciZld8AAAAJAQAADwAAAGRycy9kb3ducmV2LnhtbEyPwU7DMAyG70i8Q2QkbltK&#10;mUpXmk6AVG4IrSDgmDamqdY4pcm28PZkJ3az5U+/v7/cBDOyA85usCTgZpkAQ+qsGqgX8P5WL3Jg&#10;zktScrSEAn7Rwaa6vChloeyRtnhofM9iCLlCCtDeTwXnrtNopFvaCSnevu1spI/r3HM1y2MMNyNP&#10;kyTjRg4UP2g54ZPGbtfsjYBpV78+v9Tp8PH51fLkp9mGRx2EuL4KD/fAPAb/D8NJP6pDFZ1auyfl&#10;2CjgLr1dR1TAIjsNkcjz1QpYK2CdAa9Kft6g+gMAAP//AwBQSwECLQAUAAYACAAAACEAtoM4kv4A&#10;AADhAQAAEwAAAAAAAAAAAAAAAAAAAAAAW0NvbnRlbnRfVHlwZXNdLnhtbFBLAQItABQABgAIAAAA&#10;IQA4/SH/1gAAAJQBAAALAAAAAAAAAAAAAAAAAC8BAABfcmVscy8ucmVsc1BLAQItABQABgAIAAAA&#10;IQDjfrn8TgIAAGAEAAAOAAAAAAAAAAAAAAAAAC4CAABkcnMvZTJvRG9jLnhtbFBLAQItABQABgAI&#10;AAAAIQA1yJmV3wAAAAkBAAAPAAAAAAAAAAAAAAAAAKgEAABkcnMvZG93bnJldi54bWxQSwUGAAAA&#10;AAQABADzAAAAtAUAAAAA&#10;" strokecolor="black [3213]">
                <v:textbox inset="5.85pt,2.5mm,5.85pt,2mm">
                  <w:txbxContent>
                    <w:p w:rsidR="00170EBF" w:rsidRPr="00155498" w:rsidRDefault="00FC7462" w:rsidP="00170EBF">
                      <w:pPr>
                        <w:spacing w:line="480" w:lineRule="exact"/>
                        <w:jc w:val="center"/>
                        <w:rPr>
                          <w:rFonts w:ascii="ＭＳ ゴシック" w:eastAsia="ＭＳ ゴシック" w:hAnsi="ＭＳ ゴシック"/>
                          <w:sz w:val="32"/>
                          <w:szCs w:val="32"/>
                        </w:rPr>
                      </w:pPr>
                      <w:bookmarkStart w:id="1" w:name="_GoBack"/>
                      <w:r w:rsidRPr="00155498">
                        <w:rPr>
                          <w:rFonts w:ascii="ＭＳ ゴシック" w:eastAsia="ＭＳ ゴシック" w:hAnsi="ＭＳ ゴシック" w:hint="eastAsia"/>
                          <w:sz w:val="32"/>
                          <w:szCs w:val="32"/>
                        </w:rPr>
                        <w:t>資料</w:t>
                      </w:r>
                      <w:r w:rsidR="005F4293" w:rsidRPr="00155498">
                        <w:rPr>
                          <w:rFonts w:ascii="ＭＳ ゴシック" w:eastAsia="ＭＳ ゴシック" w:hAnsi="ＭＳ ゴシック" w:hint="eastAsia"/>
                          <w:sz w:val="32"/>
                          <w:szCs w:val="32"/>
                        </w:rPr>
                        <w:t>７</w:t>
                      </w:r>
                      <w:bookmarkEnd w:id="1"/>
                    </w:p>
                  </w:txbxContent>
                </v:textbox>
              </v:shape>
            </w:pict>
          </mc:Fallback>
        </mc:AlternateContent>
      </w:r>
    </w:p>
    <w:p w:rsidR="008B588E" w:rsidRPr="001344BA" w:rsidRDefault="008B588E" w:rsidP="00412A68">
      <w:pPr>
        <w:snapToGrid w:val="0"/>
        <w:ind w:firstLineChars="200" w:firstLine="497"/>
        <w:rPr>
          <w:rFonts w:ascii="ＭＳ ゴシック" w:eastAsia="ＭＳ ゴシック" w:hAnsi="ＭＳ ゴシック" w:cs="Times New Roman"/>
          <w:b/>
          <w:sz w:val="26"/>
          <w:szCs w:val="26"/>
        </w:rPr>
      </w:pPr>
      <w:r w:rsidRPr="001344BA">
        <w:rPr>
          <w:rFonts w:ascii="ＭＳ ゴシック" w:eastAsia="ＭＳ ゴシック" w:hAnsi="ＭＳ ゴシック" w:cs="Times New Roman" w:hint="eastAsia"/>
          <w:b/>
          <w:sz w:val="26"/>
          <w:szCs w:val="26"/>
        </w:rPr>
        <w:t xml:space="preserve">地方独立行政法人大阪府立環境農林水産総合研究所　</w:t>
      </w:r>
      <w:r w:rsidR="009123F2">
        <w:rPr>
          <w:rFonts w:ascii="ＭＳ ゴシック" w:eastAsia="ＭＳ ゴシック" w:hAnsi="ＭＳ ゴシック" w:cs="Times New Roman" w:hint="eastAsia"/>
          <w:b/>
          <w:sz w:val="26"/>
          <w:szCs w:val="26"/>
        </w:rPr>
        <w:t>第３</w:t>
      </w:r>
      <w:r w:rsidR="001344BA" w:rsidRPr="001344BA">
        <w:rPr>
          <w:rFonts w:ascii="ＭＳ ゴシック" w:eastAsia="ＭＳ ゴシック" w:hAnsi="ＭＳ ゴシック" w:cs="Times New Roman" w:hint="eastAsia"/>
          <w:b/>
          <w:sz w:val="26"/>
          <w:szCs w:val="26"/>
        </w:rPr>
        <w:t>期</w:t>
      </w:r>
      <w:r w:rsidRPr="001344BA">
        <w:rPr>
          <w:rFonts w:ascii="ＭＳ ゴシック" w:eastAsia="ＭＳ ゴシック" w:hAnsi="ＭＳ ゴシック" w:cs="Times New Roman" w:hint="eastAsia"/>
          <w:b/>
          <w:sz w:val="26"/>
          <w:szCs w:val="26"/>
        </w:rPr>
        <w:t>中期目標</w:t>
      </w:r>
      <w:r w:rsidR="00C809DA">
        <w:rPr>
          <w:rFonts w:ascii="ＭＳ ゴシック" w:eastAsia="ＭＳ ゴシック" w:hAnsi="ＭＳ ゴシック" w:cs="Times New Roman" w:hint="eastAsia"/>
          <w:b/>
          <w:sz w:val="26"/>
          <w:szCs w:val="26"/>
        </w:rPr>
        <w:t>（</w:t>
      </w:r>
      <w:r w:rsidR="009123F2">
        <w:rPr>
          <w:rFonts w:ascii="ＭＳ ゴシック" w:eastAsia="ＭＳ ゴシック" w:hAnsi="ＭＳ ゴシック" w:cs="Times New Roman" w:hint="eastAsia"/>
          <w:b/>
          <w:sz w:val="26"/>
          <w:szCs w:val="26"/>
        </w:rPr>
        <w:t>案）</w:t>
      </w:r>
    </w:p>
    <w:p w:rsidR="008B588E" w:rsidRPr="00371814" w:rsidRDefault="008B588E" w:rsidP="003F28D9">
      <w:pPr>
        <w:snapToGrid w:val="0"/>
      </w:pPr>
    </w:p>
    <w:p w:rsidR="008B588E" w:rsidRPr="00135C51" w:rsidRDefault="008B588E" w:rsidP="00BD410F">
      <w:pPr>
        <w:autoSpaceDE w:val="0"/>
        <w:autoSpaceDN w:val="0"/>
        <w:adjustRightInd w:val="0"/>
        <w:spacing w:line="400" w:lineRule="exact"/>
        <w:ind w:left="208" w:hangingChars="100" w:hanging="208"/>
        <w:rPr>
          <w:rFonts w:asciiTheme="majorEastAsia" w:eastAsiaTheme="majorEastAsia" w:hAnsiTheme="majorEastAsia" w:cs="ＭＳ明朝"/>
          <w:b/>
          <w:kern w:val="0"/>
        </w:rPr>
      </w:pPr>
      <w:r w:rsidRPr="00135C51">
        <w:rPr>
          <w:rFonts w:asciiTheme="majorEastAsia" w:eastAsiaTheme="majorEastAsia" w:hAnsiTheme="majorEastAsia" w:cs="ＭＳ明朝" w:hint="eastAsia"/>
          <w:b/>
          <w:kern w:val="0"/>
        </w:rPr>
        <w:t>（前文）</w:t>
      </w:r>
    </w:p>
    <w:p w:rsidR="009123F2" w:rsidRPr="00135C51"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地方独立行政法人大阪府立環境農林水産総合研究所（以下「研究所」という。）は、平成24年４月に地方独立行政法人として新たに設立された。以来、研究所は、その定款第１条に定められた「環境、農林水産業及び食品産業に関する調査及び試験研究並びにこれらの成果の活用などを行うことによって、豊かな環境の保全及び創造、農林水産業の振興並びに安全で豊かな食の創造を図り、もって府民生活の向上に寄与する」という目的を達成するため、中期目標に沿って様々な取組を進めてきたところであり、その成果は、結果的にＳＤＧｓの理念に資するものであったとも評価できる。</w:t>
      </w:r>
    </w:p>
    <w:p w:rsidR="009123F2" w:rsidRPr="00135C51"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これまでの取組について、</w:t>
      </w:r>
      <w:r w:rsidR="00E61C56" w:rsidRPr="00E61C56">
        <w:rPr>
          <w:rFonts w:asciiTheme="minorEastAsia" w:eastAsiaTheme="minorEastAsia" w:hAnsiTheme="minorEastAsia" w:hint="eastAsia"/>
          <w:kern w:val="0"/>
          <w:sz w:val="21"/>
          <w:szCs w:val="21"/>
        </w:rPr>
        <w:t>第２期中期目標期間における研究所の業務実績は「全体として目標を十分に達成する見込みである。」として高く評価した。</w:t>
      </w:r>
      <w:r w:rsidRPr="00135C51">
        <w:rPr>
          <w:rFonts w:asciiTheme="minorEastAsia" w:eastAsiaTheme="minorEastAsia" w:hAnsiTheme="minorEastAsia" w:hint="eastAsia"/>
          <w:sz w:val="21"/>
          <w:szCs w:val="21"/>
        </w:rPr>
        <w:t>また、効果的な人員配置や効率的な事務処理・予算執行に努めてきた結果、順調に業務運営がなされてきた。</w:t>
      </w:r>
    </w:p>
    <w:p w:rsidR="009123F2" w:rsidRPr="00135C51"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今後、研究所がさらに発展していくためには、ＳＤＧｓの理念を踏まえつつ</w:t>
      </w:r>
      <w:r w:rsidRPr="00135C51">
        <w:rPr>
          <w:rFonts w:asciiTheme="minorEastAsia" w:eastAsiaTheme="minorEastAsia" w:hAnsiTheme="minorEastAsia" w:hint="eastAsia"/>
          <w:bCs/>
          <w:sz w:val="21"/>
          <w:szCs w:val="21"/>
        </w:rPr>
        <w:t>、環境・農林・水産・食品分野が</w:t>
      </w:r>
      <w:r w:rsidR="00C809DA" w:rsidRPr="00C809DA">
        <w:rPr>
          <w:rFonts w:asciiTheme="minorEastAsia" w:eastAsiaTheme="minorEastAsia" w:hAnsiTheme="minorEastAsia" w:hint="eastAsia"/>
          <w:bCs/>
          <w:sz w:val="21"/>
          <w:szCs w:val="21"/>
        </w:rPr>
        <w:t>融合</w:t>
      </w:r>
      <w:r w:rsidRPr="00135C51">
        <w:rPr>
          <w:rFonts w:asciiTheme="minorEastAsia" w:eastAsiaTheme="minorEastAsia" w:hAnsiTheme="minorEastAsia" w:hint="eastAsia"/>
          <w:bCs/>
          <w:sz w:val="21"/>
          <w:szCs w:val="21"/>
        </w:rPr>
        <w:t>することにより、様々な効果を発揮していくことが必要である。</w:t>
      </w:r>
    </w:p>
    <w:p w:rsidR="009123F2" w:rsidRPr="00135C51"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第３期中期目標期間においては、これまでの研究成果を基に「地域</w:t>
      </w:r>
      <w:r w:rsidR="00C809DA">
        <w:rPr>
          <w:rFonts w:asciiTheme="minorEastAsia" w:eastAsiaTheme="minorEastAsia" w:hAnsiTheme="minorEastAsia" w:hint="eastAsia"/>
          <w:sz w:val="21"/>
          <w:szCs w:val="21"/>
        </w:rPr>
        <w:t>社会</w:t>
      </w:r>
      <w:r w:rsidRPr="00135C51">
        <w:rPr>
          <w:rFonts w:asciiTheme="minorEastAsia" w:eastAsiaTheme="minorEastAsia" w:hAnsiTheme="minorEastAsia" w:hint="eastAsia"/>
          <w:sz w:val="21"/>
          <w:szCs w:val="21"/>
        </w:rPr>
        <w:t>に開かれた知と技術の拠点」</w:t>
      </w:r>
      <w:r w:rsidR="00C809DA">
        <w:rPr>
          <w:rFonts w:asciiTheme="minorEastAsia" w:eastAsiaTheme="minorEastAsia" w:hAnsiTheme="minorEastAsia" w:hint="eastAsia"/>
          <w:sz w:val="21"/>
          <w:szCs w:val="21"/>
        </w:rPr>
        <w:t>として、さらに発展していくこと</w:t>
      </w:r>
      <w:r w:rsidRPr="00135C51">
        <w:rPr>
          <w:rFonts w:asciiTheme="minorEastAsia" w:eastAsiaTheme="minorEastAsia" w:hAnsiTheme="minorEastAsia" w:hint="eastAsia"/>
          <w:sz w:val="21"/>
          <w:szCs w:val="21"/>
        </w:rPr>
        <w:t>を目標とし、以下の視点での取組を求める。</w:t>
      </w:r>
    </w:p>
    <w:p w:rsidR="009123F2" w:rsidRPr="00135C51" w:rsidRDefault="00C809DA" w:rsidP="009123F2">
      <w:pPr>
        <w:pStyle w:val="11"/>
        <w:numPr>
          <w:ilvl w:val="0"/>
          <w:numId w:val="6"/>
        </w:numPr>
        <w:ind w:leftChars="0" w:firstLineChars="0"/>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総合研究所として、各研究分野が</w:t>
      </w:r>
      <w:r>
        <w:rPr>
          <w:rFonts w:asciiTheme="minorEastAsia" w:eastAsiaTheme="minorEastAsia" w:hAnsiTheme="minorEastAsia" w:hint="eastAsia"/>
          <w:sz w:val="21"/>
          <w:szCs w:val="21"/>
        </w:rPr>
        <w:t>融合</w:t>
      </w:r>
      <w:r w:rsidRPr="00135C51">
        <w:rPr>
          <w:rFonts w:asciiTheme="minorEastAsia" w:eastAsiaTheme="minorEastAsia" w:hAnsiTheme="minorEastAsia" w:hint="eastAsia"/>
          <w:sz w:val="21"/>
          <w:szCs w:val="21"/>
        </w:rPr>
        <w:t>の効果を高め</w:t>
      </w:r>
      <w:r>
        <w:rPr>
          <w:rFonts w:asciiTheme="minorEastAsia" w:eastAsiaTheme="minorEastAsia" w:hAnsiTheme="minorEastAsia" w:hint="eastAsia"/>
          <w:sz w:val="21"/>
          <w:szCs w:val="21"/>
        </w:rPr>
        <w:t>、</w:t>
      </w:r>
      <w:r w:rsidR="009123F2" w:rsidRPr="00135C51">
        <w:rPr>
          <w:rFonts w:asciiTheme="minorEastAsia" w:eastAsiaTheme="minorEastAsia" w:hAnsiTheme="minorEastAsia" w:hint="eastAsia"/>
          <w:sz w:val="21"/>
          <w:szCs w:val="21"/>
        </w:rPr>
        <w:t>これまで</w:t>
      </w:r>
      <w:r>
        <w:rPr>
          <w:rFonts w:asciiTheme="minorEastAsia" w:eastAsiaTheme="minorEastAsia" w:hAnsiTheme="minorEastAsia" w:hint="eastAsia"/>
          <w:sz w:val="21"/>
          <w:szCs w:val="21"/>
        </w:rPr>
        <w:t>の</w:t>
      </w:r>
      <w:r w:rsidR="009123F2" w:rsidRPr="00135C51">
        <w:rPr>
          <w:rFonts w:asciiTheme="minorEastAsia" w:eastAsiaTheme="minorEastAsia" w:hAnsiTheme="minorEastAsia" w:hint="eastAsia"/>
          <w:sz w:val="21"/>
          <w:szCs w:val="21"/>
        </w:rPr>
        <w:t>研究</w:t>
      </w:r>
      <w:r>
        <w:rPr>
          <w:rFonts w:asciiTheme="minorEastAsia" w:eastAsiaTheme="minorEastAsia" w:hAnsiTheme="minorEastAsia" w:hint="eastAsia"/>
          <w:sz w:val="21"/>
          <w:szCs w:val="21"/>
        </w:rPr>
        <w:t>成果</w:t>
      </w:r>
      <w:r w:rsidR="009123F2" w:rsidRPr="00135C51">
        <w:rPr>
          <w:rFonts w:asciiTheme="minorEastAsia" w:eastAsiaTheme="minorEastAsia" w:hAnsiTheme="minorEastAsia" w:hint="eastAsia"/>
          <w:sz w:val="21"/>
          <w:szCs w:val="21"/>
        </w:rPr>
        <w:t>をさらに伸ばしていく</w:t>
      </w:r>
      <w:r>
        <w:rPr>
          <w:rFonts w:asciiTheme="minorEastAsia" w:eastAsiaTheme="minorEastAsia" w:hAnsiTheme="minorEastAsia" w:hint="eastAsia"/>
          <w:sz w:val="21"/>
          <w:szCs w:val="21"/>
        </w:rPr>
        <w:t>など、</w:t>
      </w:r>
      <w:r w:rsidRPr="00135C51">
        <w:rPr>
          <w:rFonts w:asciiTheme="minorEastAsia" w:eastAsiaTheme="minorEastAsia" w:hAnsiTheme="minorEastAsia" w:hint="eastAsia"/>
          <w:sz w:val="21"/>
          <w:szCs w:val="21"/>
        </w:rPr>
        <w:t>質の高い調査研究</w:t>
      </w:r>
      <w:r>
        <w:rPr>
          <w:rFonts w:asciiTheme="minorEastAsia" w:eastAsiaTheme="minorEastAsia" w:hAnsiTheme="minorEastAsia" w:hint="eastAsia"/>
          <w:sz w:val="21"/>
          <w:szCs w:val="21"/>
        </w:rPr>
        <w:t>取り組む</w:t>
      </w:r>
      <w:r w:rsidR="009123F2" w:rsidRPr="00135C51">
        <w:rPr>
          <w:rFonts w:asciiTheme="minorEastAsia" w:eastAsiaTheme="minorEastAsia" w:hAnsiTheme="minorEastAsia" w:hint="eastAsia"/>
          <w:sz w:val="21"/>
          <w:szCs w:val="21"/>
        </w:rPr>
        <w:t>こと</w:t>
      </w:r>
      <w:r>
        <w:rPr>
          <w:rFonts w:asciiTheme="minorEastAsia" w:eastAsiaTheme="minorEastAsia" w:hAnsiTheme="minorEastAsia" w:hint="eastAsia"/>
          <w:sz w:val="21"/>
          <w:szCs w:val="21"/>
        </w:rPr>
        <w:t>により、府民に対するサービスなどの質を向上すること</w:t>
      </w:r>
      <w:r w:rsidR="009123F2" w:rsidRPr="00135C51">
        <w:rPr>
          <w:rFonts w:asciiTheme="minorEastAsia" w:eastAsiaTheme="minorEastAsia" w:hAnsiTheme="minorEastAsia" w:hint="eastAsia"/>
          <w:sz w:val="21"/>
          <w:szCs w:val="21"/>
        </w:rPr>
        <w:t>。</w:t>
      </w:r>
    </w:p>
    <w:p w:rsidR="009123F2" w:rsidRPr="00C809DA" w:rsidRDefault="00C809DA" w:rsidP="00C809DA">
      <w:pPr>
        <w:pStyle w:val="11"/>
        <w:numPr>
          <w:ilvl w:val="0"/>
          <w:numId w:val="6"/>
        </w:numPr>
        <w:ind w:leftChars="0" w:firstLineChars="0"/>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知見収集・技術開発と研究成果</w:t>
      </w:r>
      <w:r>
        <w:rPr>
          <w:rFonts w:asciiTheme="minorEastAsia" w:eastAsiaTheme="minorEastAsia" w:hAnsiTheme="minorEastAsia" w:hint="eastAsia"/>
          <w:sz w:val="21"/>
          <w:szCs w:val="21"/>
        </w:rPr>
        <w:t>など</w:t>
      </w:r>
      <w:r w:rsidRPr="00135C51">
        <w:rPr>
          <w:rFonts w:asciiTheme="minorEastAsia" w:eastAsiaTheme="minorEastAsia" w:hAnsiTheme="minorEastAsia" w:hint="eastAsia"/>
          <w:sz w:val="21"/>
          <w:szCs w:val="21"/>
        </w:rPr>
        <w:t>の積極的な情報発信</w:t>
      </w:r>
      <w:r>
        <w:rPr>
          <w:rFonts w:asciiTheme="minorEastAsia" w:eastAsiaTheme="minorEastAsia" w:hAnsiTheme="minorEastAsia" w:hint="eastAsia"/>
          <w:sz w:val="21"/>
          <w:szCs w:val="21"/>
        </w:rPr>
        <w:t>などを通じ</w:t>
      </w:r>
      <w:r w:rsidR="009123F2" w:rsidRPr="00135C5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地域社会に貢献すること</w:t>
      </w:r>
      <w:r w:rsidR="009123F2" w:rsidRPr="00135C51">
        <w:rPr>
          <w:rFonts w:asciiTheme="minorEastAsia" w:eastAsiaTheme="minorEastAsia" w:hAnsiTheme="minorEastAsia" w:hint="eastAsia"/>
          <w:sz w:val="21"/>
          <w:szCs w:val="21"/>
        </w:rPr>
        <w:t>。</w:t>
      </w:r>
    </w:p>
    <w:p w:rsidR="009123F2" w:rsidRPr="00135C51"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これらの視点に加えて、地方独立行政法人としての特色を活かした自律的・弾力的な業務運営についても、不断の努力と一層の成果が求められているところである。</w:t>
      </w:r>
    </w:p>
    <w:p w:rsidR="009123F2" w:rsidRPr="00135C51" w:rsidRDefault="009123F2" w:rsidP="009123F2">
      <w:pPr>
        <w:widowControl/>
        <w:ind w:left="395" w:hangingChars="200" w:hanging="395"/>
        <w:rPr>
          <w:rFonts w:asciiTheme="minorEastAsia" w:eastAsiaTheme="minorEastAsia" w:hAnsiTheme="minorEastAsia" w:cs="ＭＳ Ｐゴシック"/>
          <w:kern w:val="0"/>
          <w:sz w:val="24"/>
        </w:rPr>
      </w:pPr>
      <w:r w:rsidRPr="00135C51">
        <w:rPr>
          <w:rFonts w:asciiTheme="minorEastAsia" w:eastAsiaTheme="minorEastAsia" w:hAnsiTheme="minorEastAsia" w:cs="+mn-cs" w:hint="eastAsia"/>
          <w:kern w:val="24"/>
          <w:sz w:val="21"/>
          <w:szCs w:val="21"/>
        </w:rPr>
        <w:t xml:space="preserve">　　　よって、これらを達成するため、引き続き積極的な外部研究資金の獲得等による自己収入の確保やコスト削減、様々な手法を用いた職員の資質向上、施設の効果的・効率的な運用等に取り組み、安定的な経営に努めるものとする。</w:t>
      </w:r>
    </w:p>
    <w:p w:rsidR="009123F2" w:rsidRPr="00135C51"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以上の視点を踏まえて、本府は、地方独立行政法人法（平成15年法律第118号）第25条第１項の規定に基づき、以下のとおり第３期となる中期目標を定め、これを達成するよう研究所に対し指示する。</w:t>
      </w:r>
    </w:p>
    <w:p w:rsidR="009123F2" w:rsidRPr="00135C51" w:rsidRDefault="009123F2" w:rsidP="009123F2">
      <w:pPr>
        <w:autoSpaceDE w:val="0"/>
        <w:autoSpaceDN w:val="0"/>
        <w:adjustRightInd w:val="0"/>
        <w:spacing w:line="400" w:lineRule="exact"/>
        <w:rPr>
          <w:rFonts w:asciiTheme="minorEastAsia" w:eastAsiaTheme="minorEastAsia" w:hAnsiTheme="minorEastAsia" w:cs="ＭＳ 明朝"/>
          <w:kern w:val="0"/>
        </w:rPr>
      </w:pPr>
    </w:p>
    <w:p w:rsidR="008B588E" w:rsidRPr="00135C51" w:rsidRDefault="008B588E" w:rsidP="0005676E">
      <w:pPr>
        <w:autoSpaceDE w:val="0"/>
        <w:autoSpaceDN w:val="0"/>
        <w:adjustRightInd w:val="0"/>
        <w:spacing w:line="400" w:lineRule="exact"/>
        <w:ind w:left="208" w:hangingChars="100" w:hanging="208"/>
        <w:rPr>
          <w:rFonts w:asciiTheme="majorEastAsia" w:eastAsiaTheme="majorEastAsia" w:hAnsiTheme="majorEastAsia" w:cs="ＭＳ明朝"/>
          <w:b/>
          <w:kern w:val="0"/>
        </w:rPr>
      </w:pPr>
      <w:r w:rsidRPr="00135C51">
        <w:rPr>
          <w:rFonts w:asciiTheme="majorEastAsia" w:eastAsiaTheme="majorEastAsia" w:hAnsiTheme="majorEastAsia" w:cs="ＭＳ明朝" w:hint="eastAsia"/>
          <w:b/>
          <w:kern w:val="0"/>
        </w:rPr>
        <w:t>第１</w:t>
      </w:r>
      <w:r w:rsidR="00BD410F" w:rsidRPr="00135C51">
        <w:rPr>
          <w:rFonts w:asciiTheme="majorEastAsia" w:eastAsiaTheme="majorEastAsia" w:hAnsiTheme="majorEastAsia" w:cs="ＭＳ明朝" w:hint="eastAsia"/>
          <w:b/>
          <w:kern w:val="0"/>
        </w:rPr>
        <w:t xml:space="preserve">　</w:t>
      </w:r>
      <w:r w:rsidRPr="00135C51">
        <w:rPr>
          <w:rFonts w:asciiTheme="majorEastAsia" w:eastAsiaTheme="majorEastAsia" w:hAnsiTheme="majorEastAsia" w:cs="ＭＳ明朝" w:hint="eastAsia"/>
          <w:b/>
          <w:kern w:val="0"/>
        </w:rPr>
        <w:t>中期目標の期間</w:t>
      </w:r>
    </w:p>
    <w:p w:rsidR="008B588E" w:rsidRPr="00135C51" w:rsidRDefault="009123F2" w:rsidP="009123F2">
      <w:pPr>
        <w:pStyle w:val="11"/>
        <w:ind w:leftChars="0" w:left="0" w:firstLineChars="200" w:firstLine="395"/>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令和２年４月１日から令和６年３月31日までの４年間とする。</w:t>
      </w:r>
    </w:p>
    <w:p w:rsidR="00CD488A" w:rsidRPr="00135C51" w:rsidRDefault="00CD488A" w:rsidP="0005676E">
      <w:pPr>
        <w:autoSpaceDE w:val="0"/>
        <w:autoSpaceDN w:val="0"/>
        <w:adjustRightInd w:val="0"/>
        <w:spacing w:line="400" w:lineRule="exact"/>
        <w:ind w:firstLineChars="100" w:firstLine="207"/>
        <w:rPr>
          <w:rFonts w:asciiTheme="minorEastAsia" w:eastAsiaTheme="minorEastAsia" w:hAnsiTheme="minorEastAsia" w:cs="ＭＳ 明朝"/>
          <w:kern w:val="0"/>
        </w:rPr>
      </w:pPr>
    </w:p>
    <w:p w:rsidR="009123F2" w:rsidRPr="00135C51" w:rsidRDefault="008B588E" w:rsidP="009123F2">
      <w:pPr>
        <w:autoSpaceDE w:val="0"/>
        <w:autoSpaceDN w:val="0"/>
        <w:adjustRightInd w:val="0"/>
        <w:spacing w:line="400" w:lineRule="exact"/>
        <w:ind w:left="208" w:hangingChars="100" w:hanging="208"/>
        <w:rPr>
          <w:rFonts w:asciiTheme="majorEastAsia" w:eastAsiaTheme="majorEastAsia" w:hAnsiTheme="majorEastAsia" w:cs="ＭＳ明朝"/>
          <w:b/>
          <w:kern w:val="0"/>
        </w:rPr>
      </w:pPr>
      <w:r w:rsidRPr="00135C51">
        <w:rPr>
          <w:rFonts w:asciiTheme="majorEastAsia" w:eastAsiaTheme="majorEastAsia" w:hAnsiTheme="majorEastAsia" w:cs="ＭＳ明朝" w:hint="eastAsia"/>
          <w:b/>
          <w:kern w:val="0"/>
        </w:rPr>
        <w:t>第２</w:t>
      </w:r>
      <w:r w:rsidR="00BD410F" w:rsidRPr="00135C51">
        <w:rPr>
          <w:rFonts w:asciiTheme="majorEastAsia" w:eastAsiaTheme="majorEastAsia" w:hAnsiTheme="majorEastAsia" w:cs="ＭＳ明朝" w:hint="eastAsia"/>
          <w:b/>
          <w:kern w:val="0"/>
        </w:rPr>
        <w:t xml:space="preserve">　</w:t>
      </w:r>
      <w:r w:rsidRPr="00135C51">
        <w:rPr>
          <w:rFonts w:asciiTheme="majorEastAsia" w:eastAsiaTheme="majorEastAsia" w:hAnsiTheme="majorEastAsia" w:cs="ＭＳ明朝" w:hint="eastAsia"/>
          <w:b/>
          <w:kern w:val="0"/>
        </w:rPr>
        <w:t>府民に対</w:t>
      </w:r>
      <w:r w:rsidR="0018672B" w:rsidRPr="00135C51">
        <w:rPr>
          <w:rFonts w:asciiTheme="majorEastAsia" w:eastAsiaTheme="majorEastAsia" w:hAnsiTheme="majorEastAsia" w:cs="ＭＳ明朝" w:hint="eastAsia"/>
          <w:b/>
          <w:kern w:val="0"/>
        </w:rPr>
        <w:t>して提供するサービスその他の業務の</w:t>
      </w:r>
      <w:r w:rsidR="00CA186F" w:rsidRPr="00135C51">
        <w:rPr>
          <w:rFonts w:asciiTheme="majorEastAsia" w:eastAsiaTheme="majorEastAsia" w:hAnsiTheme="majorEastAsia" w:cs="ＭＳ明朝" w:hint="eastAsia"/>
          <w:b/>
          <w:kern w:val="0"/>
        </w:rPr>
        <w:t>質の向上に関する事項</w:t>
      </w:r>
    </w:p>
    <w:p w:rsidR="009123F2" w:rsidRPr="00135C51" w:rsidRDefault="009123F2" w:rsidP="009123F2">
      <w:pPr>
        <w:autoSpaceDE w:val="0"/>
        <w:autoSpaceDN w:val="0"/>
        <w:adjustRightInd w:val="0"/>
        <w:spacing w:line="400" w:lineRule="exact"/>
        <w:ind w:left="207" w:hangingChars="100" w:hanging="207"/>
        <w:rPr>
          <w:rFonts w:asciiTheme="minorEastAsia" w:eastAsiaTheme="minorEastAsia" w:hAnsiTheme="minorEastAsia" w:cs="ＭＳ明朝"/>
          <w:kern w:val="0"/>
        </w:rPr>
      </w:pPr>
    </w:p>
    <w:p w:rsidR="009123F2" w:rsidRPr="00135C51" w:rsidRDefault="009123F2" w:rsidP="00135C51">
      <w:pPr>
        <w:autoSpaceDE w:val="0"/>
        <w:autoSpaceDN w:val="0"/>
        <w:adjustRightInd w:val="0"/>
        <w:spacing w:line="400" w:lineRule="exact"/>
        <w:ind w:left="198" w:hangingChars="100" w:hanging="198"/>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１　技術支援の実施及び知見の提供等</w:t>
      </w:r>
    </w:p>
    <w:p w:rsidR="009123F2" w:rsidRPr="00135C51" w:rsidRDefault="009123F2" w:rsidP="00135C51">
      <w:pPr>
        <w:pStyle w:val="aa"/>
        <w:ind w:leftChars="100" w:left="207"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研究所は、ＳＤＧｓの理念も踏まえ、環境、農林水産業及び食品産業の分野における専門家集団として技術力を最大限に発揮し、</w:t>
      </w:r>
      <w:r w:rsidRPr="00135C51">
        <w:rPr>
          <w:rFonts w:asciiTheme="minorEastAsia" w:eastAsiaTheme="minorEastAsia" w:hAnsiTheme="minorEastAsia" w:hint="eastAsia"/>
          <w:bCs/>
          <w:sz w:val="21"/>
          <w:szCs w:val="21"/>
        </w:rPr>
        <w:t>知的財産化、製品化・商品化を意識した質の高い</w:t>
      </w:r>
      <w:r w:rsidRPr="00135C51">
        <w:rPr>
          <w:rFonts w:asciiTheme="minorEastAsia" w:eastAsiaTheme="minorEastAsia" w:hAnsiTheme="minorEastAsia" w:hint="eastAsia"/>
          <w:sz w:val="21"/>
          <w:szCs w:val="21"/>
        </w:rPr>
        <w:t>技術支援を行うとともに、成果の普及を円滑に進めること。</w:t>
      </w:r>
    </w:p>
    <w:p w:rsidR="009123F2" w:rsidRPr="00135C51" w:rsidRDefault="009123F2" w:rsidP="009123F2">
      <w:pPr>
        <w:autoSpaceDE w:val="0"/>
        <w:autoSpaceDN w:val="0"/>
        <w:adjustRightInd w:val="0"/>
        <w:spacing w:line="400" w:lineRule="exact"/>
        <w:ind w:leftChars="100" w:left="207" w:firstLineChars="100" w:firstLine="197"/>
        <w:rPr>
          <w:rFonts w:asciiTheme="minorEastAsia" w:eastAsiaTheme="minorEastAsia" w:hAnsiTheme="minorEastAsia" w:cs="ＭＳ明朝"/>
          <w:kern w:val="0"/>
        </w:rPr>
      </w:pPr>
      <w:r w:rsidRPr="00135C51">
        <w:rPr>
          <w:rFonts w:asciiTheme="minorEastAsia" w:eastAsiaTheme="minorEastAsia" w:hAnsiTheme="minorEastAsia" w:hint="eastAsia"/>
          <w:sz w:val="21"/>
          <w:szCs w:val="21"/>
        </w:rPr>
        <w:t>また、様々な分野から集積した知識や、調査及び試験研究（以下「調査研究」という。）などで得た知見を積極的かつ分かりやすく提供すること。</w:t>
      </w:r>
    </w:p>
    <w:p w:rsidR="009123F2" w:rsidRPr="00135C51" w:rsidRDefault="009123F2" w:rsidP="009123F2">
      <w:pPr>
        <w:pStyle w:val="11"/>
        <w:ind w:leftChars="63" w:left="131" w:firstLineChars="131" w:firstLine="259"/>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lastRenderedPageBreak/>
        <w:t>さらに、事業者や行政への支援を着実に実施するため、数値目標を設定して取り組み、その状況を適切に把握して進捗管理を行うこと。</w:t>
      </w:r>
    </w:p>
    <w:p w:rsidR="009123F2" w:rsidRPr="00135C51" w:rsidRDefault="009123F2" w:rsidP="009123F2">
      <w:pPr>
        <w:pStyle w:val="11"/>
        <w:ind w:leftChars="0" w:left="0" w:firstLineChars="0" w:firstLine="0"/>
        <w:rPr>
          <w:rFonts w:asciiTheme="minorEastAsia" w:eastAsiaTheme="minorEastAsia" w:hAnsiTheme="minorEastAsia"/>
          <w:b/>
          <w:sz w:val="21"/>
          <w:szCs w:val="21"/>
        </w:rPr>
      </w:pPr>
    </w:p>
    <w:p w:rsidR="009123F2" w:rsidRDefault="009123F2" w:rsidP="009123F2">
      <w:pPr>
        <w:pStyle w:val="11"/>
        <w:ind w:leftChars="0" w:left="0" w:firstLineChars="0" w:firstLine="0"/>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（１）事業者に対する支援</w:t>
      </w:r>
    </w:p>
    <w:p w:rsidR="00135C51" w:rsidRPr="00135C51" w:rsidRDefault="00135C51" w:rsidP="009123F2">
      <w:pPr>
        <w:pStyle w:val="11"/>
        <w:ind w:leftChars="0" w:left="0" w:firstLineChars="0" w:firstLine="0"/>
        <w:rPr>
          <w:rFonts w:asciiTheme="majorEastAsia" w:eastAsiaTheme="majorEastAsia" w:hAnsiTheme="majorEastAsia"/>
          <w:sz w:val="21"/>
          <w:szCs w:val="21"/>
        </w:rPr>
      </w:pPr>
    </w:p>
    <w:p w:rsidR="009123F2" w:rsidRPr="00135C51" w:rsidRDefault="009123F2" w:rsidP="00185069">
      <w:pPr>
        <w:ind w:firstLineChars="150" w:firstLine="297"/>
        <w:rPr>
          <w:rFonts w:asciiTheme="majorEastAsia" w:eastAsiaTheme="majorEastAsia" w:hAnsiTheme="majorEastAsia"/>
          <w:b/>
          <w:bCs/>
          <w:sz w:val="21"/>
          <w:szCs w:val="21"/>
        </w:rPr>
      </w:pPr>
      <w:r w:rsidRPr="00135C51">
        <w:rPr>
          <w:rFonts w:asciiTheme="majorEastAsia" w:eastAsiaTheme="majorEastAsia" w:hAnsiTheme="majorEastAsia" w:hint="eastAsia"/>
          <w:b/>
          <w:bCs/>
          <w:sz w:val="21"/>
          <w:szCs w:val="21"/>
        </w:rPr>
        <w:t>①</w:t>
      </w:r>
      <w:r w:rsidRPr="00135C51">
        <w:rPr>
          <w:rFonts w:asciiTheme="majorEastAsia" w:eastAsiaTheme="majorEastAsia" w:hAnsiTheme="majorEastAsia"/>
          <w:b/>
          <w:bCs/>
          <w:sz w:val="21"/>
          <w:szCs w:val="21"/>
        </w:rPr>
        <w:t xml:space="preserve"> </w:t>
      </w:r>
      <w:r w:rsidR="00185069">
        <w:rPr>
          <w:rFonts w:asciiTheme="majorEastAsia" w:eastAsiaTheme="majorEastAsia" w:hAnsiTheme="majorEastAsia"/>
          <w:b/>
          <w:bCs/>
          <w:sz w:val="21"/>
          <w:szCs w:val="21"/>
        </w:rPr>
        <w:t xml:space="preserve"> </w:t>
      </w:r>
      <w:r w:rsidRPr="00135C51">
        <w:rPr>
          <w:rFonts w:asciiTheme="majorEastAsia" w:eastAsiaTheme="majorEastAsia" w:hAnsiTheme="majorEastAsia" w:hint="eastAsia"/>
          <w:b/>
          <w:bCs/>
          <w:sz w:val="21"/>
          <w:szCs w:val="21"/>
        </w:rPr>
        <w:t>事業者に対する技術支援</w:t>
      </w:r>
    </w:p>
    <w:p w:rsidR="009123F2" w:rsidRPr="00135C51" w:rsidRDefault="009123F2" w:rsidP="009123F2">
      <w:pPr>
        <w:ind w:leftChars="204" w:left="423"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rsidR="009123F2" w:rsidRDefault="009123F2" w:rsidP="009123F2">
      <w:pPr>
        <w:ind w:leftChars="204" w:left="423"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特に、ぶどう生産やワイン醸造の技術開発など、これまでに着手し将来性が見込める取組を着実に進めること。</w:t>
      </w:r>
    </w:p>
    <w:p w:rsidR="00135C51" w:rsidRPr="00135C51" w:rsidRDefault="00135C51" w:rsidP="009123F2">
      <w:pPr>
        <w:ind w:leftChars="204" w:left="423" w:firstLineChars="100" w:firstLine="197"/>
        <w:rPr>
          <w:rFonts w:asciiTheme="minorEastAsia" w:eastAsiaTheme="minorEastAsia" w:hAnsiTheme="minorEastAsia"/>
          <w:sz w:val="21"/>
          <w:szCs w:val="21"/>
        </w:rPr>
      </w:pPr>
    </w:p>
    <w:p w:rsidR="009123F2" w:rsidRPr="00185069" w:rsidRDefault="009123F2" w:rsidP="009123F2">
      <w:pPr>
        <w:ind w:firstLineChars="200" w:firstLine="396"/>
        <w:rPr>
          <w:rFonts w:asciiTheme="majorEastAsia" w:eastAsiaTheme="majorEastAsia" w:hAnsiTheme="majorEastAsia"/>
          <w:b/>
          <w:bCs/>
          <w:sz w:val="21"/>
          <w:szCs w:val="21"/>
        </w:rPr>
      </w:pPr>
      <w:r w:rsidRPr="00185069">
        <w:rPr>
          <w:rFonts w:asciiTheme="majorEastAsia" w:eastAsiaTheme="majorEastAsia" w:hAnsiTheme="majorEastAsia" w:hint="eastAsia"/>
          <w:b/>
          <w:bCs/>
          <w:sz w:val="21"/>
          <w:szCs w:val="21"/>
        </w:rPr>
        <w:t xml:space="preserve">② </w:t>
      </w:r>
      <w:r w:rsidR="00185069" w:rsidRPr="00185069">
        <w:rPr>
          <w:rFonts w:asciiTheme="majorEastAsia" w:eastAsiaTheme="majorEastAsia" w:hAnsiTheme="majorEastAsia"/>
          <w:b/>
          <w:bCs/>
          <w:sz w:val="21"/>
          <w:szCs w:val="21"/>
        </w:rPr>
        <w:t xml:space="preserve"> </w:t>
      </w:r>
      <w:r w:rsidRPr="00185069">
        <w:rPr>
          <w:rFonts w:asciiTheme="majorEastAsia" w:eastAsiaTheme="majorEastAsia" w:hAnsiTheme="majorEastAsia" w:hint="eastAsia"/>
          <w:b/>
          <w:bCs/>
          <w:sz w:val="21"/>
          <w:szCs w:val="21"/>
        </w:rPr>
        <w:t>事業者に対する知見の提供</w:t>
      </w:r>
    </w:p>
    <w:p w:rsidR="009123F2" w:rsidRPr="00135C51" w:rsidRDefault="009123F2" w:rsidP="009123F2">
      <w:pPr>
        <w:ind w:left="422" w:hangingChars="214" w:hanging="422"/>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 xml:space="preserve">　　　研究所が集積した専門的な知識や知見を、事業者の技術的な課題の解決に資するよう、事業者にとって分かりやすく、かつ入手しやすい方法で提供するように努めること。</w:t>
      </w:r>
    </w:p>
    <w:p w:rsidR="009123F2" w:rsidRPr="00135C51" w:rsidRDefault="009123F2" w:rsidP="009123F2">
      <w:pPr>
        <w:ind w:left="422" w:hangingChars="214" w:hanging="422"/>
        <w:rPr>
          <w:rFonts w:asciiTheme="minorEastAsia" w:eastAsiaTheme="minorEastAsia" w:hAnsiTheme="minorEastAsia"/>
          <w:sz w:val="21"/>
          <w:szCs w:val="21"/>
        </w:rPr>
      </w:pPr>
    </w:p>
    <w:p w:rsidR="009123F2" w:rsidRDefault="009123F2" w:rsidP="009123F2">
      <w:pPr>
        <w:ind w:left="424" w:hangingChars="214" w:hanging="424"/>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（２）行政課題への対応</w:t>
      </w:r>
    </w:p>
    <w:p w:rsidR="00185069" w:rsidRPr="00135C51" w:rsidRDefault="00185069" w:rsidP="009123F2">
      <w:pPr>
        <w:ind w:left="424" w:hangingChars="214" w:hanging="424"/>
        <w:rPr>
          <w:rFonts w:asciiTheme="majorEastAsia" w:eastAsiaTheme="majorEastAsia" w:hAnsiTheme="majorEastAsia"/>
          <w:b/>
          <w:sz w:val="21"/>
          <w:szCs w:val="21"/>
        </w:rPr>
      </w:pPr>
    </w:p>
    <w:p w:rsidR="009123F2" w:rsidRPr="00135C51" w:rsidRDefault="009123F2" w:rsidP="00185069">
      <w:pPr>
        <w:ind w:leftChars="150" w:left="438" w:hangingChars="64" w:hanging="127"/>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①　緊急時への対応と予見的な備え</w:t>
      </w:r>
    </w:p>
    <w:p w:rsidR="009123F2" w:rsidRPr="00135C51" w:rsidRDefault="009123F2" w:rsidP="009123F2">
      <w:pPr>
        <w:pStyle w:val="11"/>
        <w:ind w:leftChars="189" w:left="392"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災害及び事故などの発生時において、緊急の対応が必要な場合には、府への協力など必要な支援を迅速かつ的確に行うこと。加えて、緊急時への予見的な備えに対しても技術支援を行うこと。</w:t>
      </w:r>
    </w:p>
    <w:p w:rsidR="009123F2" w:rsidRPr="00135C51" w:rsidRDefault="009123F2" w:rsidP="009123F2">
      <w:pPr>
        <w:pStyle w:val="11"/>
        <w:ind w:leftChars="0" w:left="0" w:firstLine="197"/>
        <w:rPr>
          <w:rFonts w:asciiTheme="minorEastAsia" w:eastAsiaTheme="minorEastAsia" w:hAnsiTheme="minorEastAsia"/>
          <w:sz w:val="21"/>
          <w:szCs w:val="21"/>
        </w:rPr>
      </w:pPr>
    </w:p>
    <w:p w:rsidR="009123F2" w:rsidRPr="00135C51" w:rsidRDefault="009123F2" w:rsidP="00185069">
      <w:pPr>
        <w:pStyle w:val="11"/>
        <w:ind w:leftChars="0" w:left="0" w:firstLineChars="150" w:firstLine="297"/>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②　行政課題</w:t>
      </w:r>
      <w:r w:rsidRPr="00135C51">
        <w:rPr>
          <w:rFonts w:asciiTheme="majorEastAsia" w:eastAsiaTheme="majorEastAsia" w:hAnsiTheme="majorEastAsia" w:hint="eastAsia"/>
          <w:b/>
          <w:bCs/>
          <w:sz w:val="21"/>
          <w:szCs w:val="21"/>
        </w:rPr>
        <w:t>に対する</w:t>
      </w:r>
      <w:r w:rsidRPr="00135C51">
        <w:rPr>
          <w:rFonts w:asciiTheme="majorEastAsia" w:eastAsiaTheme="majorEastAsia" w:hAnsiTheme="majorEastAsia" w:hint="eastAsia"/>
          <w:b/>
          <w:sz w:val="21"/>
          <w:szCs w:val="21"/>
        </w:rPr>
        <w:t>技術支援</w:t>
      </w:r>
    </w:p>
    <w:p w:rsidR="009123F2" w:rsidRPr="00135C51" w:rsidRDefault="009123F2" w:rsidP="009123F2">
      <w:pPr>
        <w:ind w:leftChars="200" w:left="415"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rsidR="009123F2" w:rsidRPr="00135C51"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また、全国的に共通する課題や近隣府県にまたがる対応を求められる課題についても取組を進め、課題解決のための支援を行うこと。</w:t>
      </w:r>
    </w:p>
    <w:p w:rsidR="009123F2" w:rsidRPr="00135C51" w:rsidRDefault="009123F2" w:rsidP="009123F2">
      <w:pPr>
        <w:pStyle w:val="11"/>
        <w:ind w:leftChars="0" w:left="0" w:firstLine="197"/>
        <w:rPr>
          <w:rFonts w:asciiTheme="minorEastAsia" w:eastAsiaTheme="minorEastAsia" w:hAnsiTheme="minorEastAsia"/>
          <w:sz w:val="21"/>
          <w:szCs w:val="21"/>
        </w:rPr>
      </w:pPr>
    </w:p>
    <w:p w:rsidR="009123F2" w:rsidRPr="00135C51" w:rsidRDefault="009123F2" w:rsidP="00185069">
      <w:pPr>
        <w:pStyle w:val="11"/>
        <w:ind w:leftChars="0" w:left="0" w:firstLineChars="150" w:firstLine="297"/>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③　行政に関係する知見の提供</w:t>
      </w:r>
    </w:p>
    <w:p w:rsidR="009123F2" w:rsidRPr="00135C51" w:rsidRDefault="009123F2" w:rsidP="009123F2">
      <w:pPr>
        <w:ind w:leftChars="200" w:left="415"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行政の技術力向上のため、研究所が集積した専門的な知識や知見を広くかつ積極的に、様々な機関へ提供するよう努めること。</w:t>
      </w:r>
    </w:p>
    <w:p w:rsidR="009123F2" w:rsidRPr="00135C51" w:rsidRDefault="009123F2" w:rsidP="009123F2">
      <w:pPr>
        <w:rPr>
          <w:rFonts w:asciiTheme="minorEastAsia" w:eastAsiaTheme="minorEastAsia" w:hAnsiTheme="minorEastAsia"/>
          <w:sz w:val="21"/>
          <w:szCs w:val="21"/>
        </w:rPr>
      </w:pPr>
    </w:p>
    <w:p w:rsidR="009123F2" w:rsidRPr="00135C51" w:rsidRDefault="009123F2" w:rsidP="00185069">
      <w:pPr>
        <w:ind w:firstLineChars="150" w:firstLine="297"/>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④　農業大学校の運営を通じた多様な担い手の育成</w:t>
      </w:r>
    </w:p>
    <w:p w:rsidR="009123F2" w:rsidRPr="00135C51" w:rsidRDefault="009123F2" w:rsidP="009123F2">
      <w:pPr>
        <w:ind w:leftChars="200" w:left="415"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農業大学校の運営を通じ、新たな農業生産者及び農の成長産業化に資する人材等、多様な担い手育成に努めること。</w:t>
      </w:r>
    </w:p>
    <w:p w:rsidR="009123F2" w:rsidRPr="00135C51" w:rsidRDefault="009123F2" w:rsidP="009123F2">
      <w:pPr>
        <w:rPr>
          <w:rFonts w:asciiTheme="majorEastAsia" w:eastAsiaTheme="majorEastAsia" w:hAnsiTheme="majorEastAsia"/>
          <w:b/>
          <w:sz w:val="21"/>
          <w:szCs w:val="21"/>
        </w:rPr>
      </w:pPr>
    </w:p>
    <w:p w:rsidR="009123F2" w:rsidRDefault="009123F2" w:rsidP="009123F2">
      <w:pPr>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（３）地域社会への貢献</w:t>
      </w:r>
    </w:p>
    <w:p w:rsidR="00135C51" w:rsidRPr="00135C51" w:rsidRDefault="00135C51" w:rsidP="009123F2">
      <w:pPr>
        <w:rPr>
          <w:rFonts w:asciiTheme="majorEastAsia" w:eastAsiaTheme="majorEastAsia" w:hAnsiTheme="majorEastAsia"/>
          <w:b/>
          <w:sz w:val="21"/>
          <w:szCs w:val="21"/>
        </w:rPr>
      </w:pPr>
    </w:p>
    <w:p w:rsidR="009123F2" w:rsidRPr="00135C51" w:rsidRDefault="009123F2" w:rsidP="00185069">
      <w:pPr>
        <w:ind w:firstLineChars="150" w:firstLine="297"/>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①</w:t>
      </w:r>
      <w:r w:rsidR="00E65919">
        <w:rPr>
          <w:rFonts w:asciiTheme="majorEastAsia" w:eastAsiaTheme="majorEastAsia" w:hAnsiTheme="majorEastAsia" w:hint="eastAsia"/>
          <w:b/>
          <w:sz w:val="21"/>
          <w:szCs w:val="21"/>
        </w:rPr>
        <w:t xml:space="preserve">　</w:t>
      </w:r>
      <w:r w:rsidRPr="00135C51">
        <w:rPr>
          <w:rFonts w:asciiTheme="majorEastAsia" w:eastAsiaTheme="majorEastAsia" w:hAnsiTheme="majorEastAsia" w:hint="eastAsia"/>
          <w:b/>
          <w:sz w:val="21"/>
          <w:szCs w:val="21"/>
        </w:rPr>
        <w:t>地域社会に対する支援</w:t>
      </w:r>
    </w:p>
    <w:p w:rsidR="00135C51" w:rsidRDefault="009123F2" w:rsidP="00135C51">
      <w:pPr>
        <w:ind w:leftChars="200" w:left="415" w:firstLineChars="100" w:firstLine="207"/>
        <w:rPr>
          <w:rFonts w:asciiTheme="minorEastAsia" w:eastAsiaTheme="minorEastAsia" w:hAnsiTheme="minorEastAsia"/>
          <w:sz w:val="21"/>
          <w:szCs w:val="21"/>
        </w:rPr>
      </w:pPr>
      <w:r w:rsidRPr="00135C51">
        <w:rPr>
          <w:rFonts w:asciiTheme="minorEastAsia" w:eastAsiaTheme="minorEastAsia" w:hAnsiTheme="minorEastAsia" w:hint="eastAsia"/>
        </w:rPr>
        <w:t>地域社会の活性化のた</w:t>
      </w:r>
      <w:r w:rsidR="00B8162D">
        <w:rPr>
          <w:rFonts w:asciiTheme="minorEastAsia" w:eastAsiaTheme="minorEastAsia" w:hAnsiTheme="minorEastAsia" w:hint="eastAsia"/>
        </w:rPr>
        <w:t>め、研究所が有する技術・ノウハウやフィールド・施設などの資源を</w:t>
      </w:r>
      <w:r w:rsidRPr="00135C51">
        <w:rPr>
          <w:rFonts w:asciiTheme="minorEastAsia" w:eastAsiaTheme="minorEastAsia" w:hAnsiTheme="minorEastAsia" w:hint="eastAsia"/>
        </w:rPr>
        <w:t>有効に活用すること。特に</w:t>
      </w:r>
      <w:r w:rsidRPr="00135C51">
        <w:rPr>
          <w:rFonts w:asciiTheme="minorEastAsia" w:eastAsiaTheme="minorEastAsia" w:hAnsiTheme="minorEastAsia" w:hint="eastAsia"/>
          <w:sz w:val="21"/>
          <w:szCs w:val="21"/>
        </w:rPr>
        <w:t>「生物多様性センター」等において、環境及び生物多様性の保全などに係る地域社会の取組を支援すること。</w:t>
      </w:r>
    </w:p>
    <w:p w:rsidR="00135C51" w:rsidRDefault="00135C51" w:rsidP="00135C51">
      <w:pPr>
        <w:ind w:firstLineChars="200" w:firstLine="396"/>
        <w:rPr>
          <w:rFonts w:asciiTheme="minorEastAsia" w:eastAsiaTheme="minorEastAsia" w:hAnsiTheme="minorEastAsia"/>
          <w:b/>
          <w:sz w:val="21"/>
          <w:szCs w:val="21"/>
        </w:rPr>
      </w:pPr>
    </w:p>
    <w:p w:rsidR="009123F2" w:rsidRPr="00135C51" w:rsidRDefault="009123F2" w:rsidP="00135C51">
      <w:pPr>
        <w:ind w:firstLineChars="200" w:firstLine="396"/>
        <w:rPr>
          <w:rFonts w:asciiTheme="majorEastAsia" w:eastAsiaTheme="majorEastAsia" w:hAnsiTheme="majorEastAsia"/>
          <w:sz w:val="21"/>
          <w:szCs w:val="21"/>
        </w:rPr>
      </w:pPr>
      <w:r w:rsidRPr="00135C51">
        <w:rPr>
          <w:rFonts w:asciiTheme="majorEastAsia" w:eastAsiaTheme="majorEastAsia" w:hAnsiTheme="majorEastAsia" w:hint="eastAsia"/>
          <w:b/>
          <w:sz w:val="21"/>
          <w:szCs w:val="21"/>
        </w:rPr>
        <w:lastRenderedPageBreak/>
        <w:t>②</w:t>
      </w:r>
      <w:r w:rsidR="00E65919">
        <w:rPr>
          <w:rFonts w:asciiTheme="majorEastAsia" w:eastAsiaTheme="majorEastAsia" w:hAnsiTheme="majorEastAsia" w:hint="eastAsia"/>
          <w:b/>
          <w:sz w:val="21"/>
          <w:szCs w:val="21"/>
        </w:rPr>
        <w:t xml:space="preserve">　</w:t>
      </w:r>
      <w:r w:rsidRPr="00135C51">
        <w:rPr>
          <w:rFonts w:asciiTheme="majorEastAsia" w:eastAsiaTheme="majorEastAsia" w:hAnsiTheme="majorEastAsia" w:hint="eastAsia"/>
          <w:b/>
          <w:sz w:val="21"/>
          <w:szCs w:val="21"/>
        </w:rPr>
        <w:t>府民への広報活動</w:t>
      </w:r>
    </w:p>
    <w:p w:rsidR="009123F2" w:rsidRPr="00135C51" w:rsidRDefault="009123F2" w:rsidP="009123F2">
      <w:pPr>
        <w:ind w:leftChars="200" w:left="415"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府民に身近な研究所となるよう、イベントの実施や学校教育への協力、他の機関との連携などを通じて、研究所の取組成果を府民に分かりやすく発信すること。</w:t>
      </w:r>
    </w:p>
    <w:p w:rsidR="009123F2" w:rsidRPr="00135C51" w:rsidRDefault="009123F2" w:rsidP="009123F2">
      <w:pPr>
        <w:ind w:leftChars="200" w:left="415" w:firstLineChars="100" w:firstLine="197"/>
        <w:rPr>
          <w:rFonts w:asciiTheme="minorEastAsia" w:eastAsiaTheme="minorEastAsia" w:hAnsiTheme="minorEastAsia"/>
          <w:sz w:val="21"/>
          <w:szCs w:val="21"/>
        </w:rPr>
      </w:pPr>
    </w:p>
    <w:p w:rsidR="009123F2" w:rsidRPr="00E65919" w:rsidRDefault="009123F2" w:rsidP="00E65919">
      <w:pPr>
        <w:rPr>
          <w:rFonts w:asciiTheme="majorEastAsia" w:eastAsiaTheme="majorEastAsia" w:hAnsiTheme="majorEastAsia"/>
          <w:sz w:val="21"/>
          <w:szCs w:val="21"/>
        </w:rPr>
      </w:pPr>
      <w:r w:rsidRPr="00E65919">
        <w:rPr>
          <w:rFonts w:asciiTheme="majorEastAsia" w:eastAsiaTheme="majorEastAsia" w:hAnsiTheme="majorEastAsia" w:hint="eastAsia"/>
          <w:b/>
          <w:sz w:val="21"/>
          <w:szCs w:val="21"/>
        </w:rPr>
        <w:t>２　調査研究の効果的な推進</w:t>
      </w:r>
    </w:p>
    <w:p w:rsidR="009123F2" w:rsidRPr="00135C51" w:rsidRDefault="009123F2" w:rsidP="009123F2">
      <w:pPr>
        <w:pStyle w:val="11"/>
        <w:ind w:leftChars="100" w:left="207"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rsidR="009123F2" w:rsidRPr="00135C51" w:rsidRDefault="009123F2" w:rsidP="009123F2">
      <w:pPr>
        <w:autoSpaceDE w:val="0"/>
        <w:autoSpaceDN w:val="0"/>
        <w:adjustRightInd w:val="0"/>
        <w:spacing w:line="400" w:lineRule="exact"/>
        <w:ind w:leftChars="100" w:left="20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rsidR="009123F2" w:rsidRPr="00135C51" w:rsidRDefault="009123F2" w:rsidP="009123F2">
      <w:pPr>
        <w:autoSpaceDE w:val="0"/>
        <w:autoSpaceDN w:val="0"/>
        <w:adjustRightInd w:val="0"/>
        <w:spacing w:line="400" w:lineRule="exact"/>
        <w:ind w:leftChars="100" w:left="207"/>
        <w:rPr>
          <w:rFonts w:asciiTheme="minorEastAsia" w:eastAsiaTheme="minorEastAsia" w:hAnsiTheme="minorEastAsia"/>
          <w:sz w:val="21"/>
          <w:szCs w:val="21"/>
        </w:rPr>
      </w:pPr>
    </w:p>
    <w:p w:rsidR="009123F2" w:rsidRDefault="009123F2" w:rsidP="00E65919">
      <w:pPr>
        <w:autoSpaceDE w:val="0"/>
        <w:autoSpaceDN w:val="0"/>
        <w:adjustRightInd w:val="0"/>
        <w:spacing w:line="400" w:lineRule="exact"/>
        <w:rPr>
          <w:rFonts w:ascii="ＭＳ ゴシック" w:eastAsia="ＭＳ ゴシック" w:hAnsi="ＭＳ ゴシック"/>
          <w:b/>
          <w:sz w:val="21"/>
          <w:szCs w:val="21"/>
        </w:rPr>
      </w:pPr>
      <w:r w:rsidRPr="00E65919">
        <w:rPr>
          <w:rFonts w:ascii="ＭＳ ゴシック" w:eastAsia="ＭＳ ゴシック" w:hAnsi="ＭＳ ゴシック" w:hint="eastAsia"/>
          <w:b/>
          <w:sz w:val="21"/>
          <w:szCs w:val="21"/>
        </w:rPr>
        <w:t>（１）技術ニーズの把握と知見の集積、協働の推進</w:t>
      </w:r>
    </w:p>
    <w:p w:rsidR="00E65919" w:rsidRPr="00E65919" w:rsidRDefault="00E65919" w:rsidP="00E65919">
      <w:pPr>
        <w:autoSpaceDE w:val="0"/>
        <w:autoSpaceDN w:val="0"/>
        <w:adjustRightInd w:val="0"/>
        <w:spacing w:line="400" w:lineRule="exact"/>
        <w:rPr>
          <w:rFonts w:ascii="ＭＳ ゴシック" w:eastAsia="ＭＳ ゴシック" w:hAnsi="ＭＳ ゴシック" w:cs="ＭＳ明朝"/>
          <w:kern w:val="0"/>
        </w:rPr>
      </w:pPr>
    </w:p>
    <w:p w:rsidR="009123F2" w:rsidRPr="00E65919" w:rsidRDefault="009123F2" w:rsidP="009123F2">
      <w:pPr>
        <w:pStyle w:val="a9"/>
        <w:numPr>
          <w:ilvl w:val="0"/>
          <w:numId w:val="7"/>
        </w:numPr>
        <w:ind w:leftChars="0"/>
        <w:rPr>
          <w:rFonts w:ascii="ＭＳ ゴシック" w:eastAsia="ＭＳ ゴシック" w:hAnsi="ＭＳ ゴシック"/>
          <w:b/>
          <w:sz w:val="21"/>
          <w:szCs w:val="21"/>
        </w:rPr>
      </w:pPr>
      <w:r w:rsidRPr="00E65919">
        <w:rPr>
          <w:rFonts w:ascii="ＭＳ ゴシック" w:eastAsia="ＭＳ ゴシック" w:hAnsi="ＭＳ ゴシック" w:hint="eastAsia"/>
          <w:b/>
          <w:sz w:val="21"/>
          <w:szCs w:val="21"/>
        </w:rPr>
        <w:t>多様な情報の収集と知見の集積</w:t>
      </w:r>
    </w:p>
    <w:p w:rsidR="009123F2"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事業者への技術支援などにおいては、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rsidR="00E65919" w:rsidRPr="00135C51" w:rsidRDefault="00E65919" w:rsidP="009123F2">
      <w:pPr>
        <w:pStyle w:val="11"/>
        <w:ind w:left="415" w:firstLine="197"/>
        <w:rPr>
          <w:rFonts w:asciiTheme="minorEastAsia" w:eastAsiaTheme="minorEastAsia" w:hAnsiTheme="minorEastAsia"/>
          <w:sz w:val="21"/>
          <w:szCs w:val="21"/>
        </w:rPr>
      </w:pPr>
    </w:p>
    <w:p w:rsidR="009123F2" w:rsidRPr="00E65919" w:rsidRDefault="009123F2" w:rsidP="009123F2">
      <w:pPr>
        <w:pStyle w:val="a9"/>
        <w:numPr>
          <w:ilvl w:val="0"/>
          <w:numId w:val="7"/>
        </w:numPr>
        <w:ind w:leftChars="0"/>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他の研究機関などとの協働</w:t>
      </w:r>
    </w:p>
    <w:p w:rsidR="009123F2" w:rsidRPr="00135C51" w:rsidRDefault="009123F2" w:rsidP="009123F2">
      <w:pPr>
        <w:pStyle w:val="11"/>
        <w:ind w:leftChars="189" w:left="392"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調査研究やその成果の普及においては、大学、他の試験研究機関などとの協働に努めること。</w:t>
      </w:r>
    </w:p>
    <w:p w:rsidR="009123F2" w:rsidRPr="00135C51" w:rsidRDefault="009123F2" w:rsidP="009123F2">
      <w:pPr>
        <w:pStyle w:val="11"/>
        <w:ind w:leftChars="189" w:left="392"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また、情報交換・技術の相互利用などを行い、より高度な技術力を身につけるなど、研究所の業務の質の向上に努めること。</w:t>
      </w:r>
    </w:p>
    <w:p w:rsidR="009123F2" w:rsidRPr="00135C51" w:rsidRDefault="009123F2" w:rsidP="009123F2">
      <w:pPr>
        <w:autoSpaceDE w:val="0"/>
        <w:autoSpaceDN w:val="0"/>
        <w:adjustRightInd w:val="0"/>
        <w:spacing w:line="400" w:lineRule="exact"/>
        <w:ind w:leftChars="100" w:left="207"/>
        <w:rPr>
          <w:rFonts w:asciiTheme="minorEastAsia" w:eastAsiaTheme="minorEastAsia" w:hAnsiTheme="minorEastAsia" w:cs="ＭＳ明朝"/>
          <w:kern w:val="0"/>
        </w:rPr>
      </w:pPr>
    </w:p>
    <w:p w:rsidR="00E65919" w:rsidRDefault="009123F2" w:rsidP="00E65919">
      <w:pPr>
        <w:autoSpaceDE w:val="0"/>
        <w:autoSpaceDN w:val="0"/>
        <w:adjustRightInd w:val="0"/>
        <w:spacing w:line="400" w:lineRule="exact"/>
        <w:ind w:leftChars="100" w:left="207"/>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（２）質の高い調査研究の実施</w:t>
      </w:r>
    </w:p>
    <w:p w:rsidR="00E65919" w:rsidRDefault="00E65919" w:rsidP="00E65919">
      <w:pPr>
        <w:autoSpaceDE w:val="0"/>
        <w:autoSpaceDN w:val="0"/>
        <w:adjustRightInd w:val="0"/>
        <w:spacing w:line="400" w:lineRule="exact"/>
        <w:ind w:leftChars="100" w:left="207"/>
        <w:rPr>
          <w:rFonts w:asciiTheme="majorEastAsia" w:eastAsiaTheme="majorEastAsia" w:hAnsiTheme="majorEastAsia"/>
          <w:b/>
          <w:sz w:val="21"/>
          <w:szCs w:val="21"/>
        </w:rPr>
      </w:pPr>
    </w:p>
    <w:p w:rsidR="009123F2" w:rsidRPr="00E65919" w:rsidRDefault="00E65919" w:rsidP="00D00AA9">
      <w:pPr>
        <w:autoSpaceDE w:val="0"/>
        <w:autoSpaceDN w:val="0"/>
        <w:adjustRightInd w:val="0"/>
        <w:spacing w:line="400" w:lineRule="exact"/>
        <w:ind w:leftChars="100" w:left="207" w:firstLineChars="150" w:firstLine="297"/>
        <w:rPr>
          <w:rFonts w:asciiTheme="majorEastAsia" w:eastAsiaTheme="majorEastAsia" w:hAnsiTheme="majorEastAsia" w:cs="ＭＳ明朝"/>
          <w:b/>
          <w:kern w:val="0"/>
        </w:rPr>
      </w:pPr>
      <w:r w:rsidRPr="00E65919">
        <w:rPr>
          <w:rFonts w:asciiTheme="majorEastAsia" w:eastAsiaTheme="majorEastAsia" w:hAnsiTheme="majorEastAsia" w:hint="eastAsia"/>
          <w:b/>
          <w:sz w:val="21"/>
          <w:szCs w:val="21"/>
        </w:rPr>
        <w:t xml:space="preserve">①　</w:t>
      </w:r>
      <w:r w:rsidR="009123F2" w:rsidRPr="00E65919">
        <w:rPr>
          <w:rFonts w:asciiTheme="majorEastAsia" w:eastAsiaTheme="majorEastAsia" w:hAnsiTheme="majorEastAsia" w:hint="eastAsia"/>
          <w:b/>
          <w:sz w:val="21"/>
          <w:szCs w:val="21"/>
        </w:rPr>
        <w:t>調査研究の推進</w:t>
      </w:r>
    </w:p>
    <w:p w:rsidR="009123F2" w:rsidRPr="00135C51" w:rsidRDefault="009123F2" w:rsidP="00D00AA9">
      <w:pPr>
        <w:pStyle w:val="11"/>
        <w:ind w:leftChars="246" w:left="51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rsidR="009123F2" w:rsidRPr="00135C51" w:rsidRDefault="009123F2" w:rsidP="009123F2">
      <w:pPr>
        <w:pStyle w:val="11"/>
        <w:ind w:leftChars="0" w:left="360" w:firstLineChars="0" w:firstLine="0"/>
        <w:rPr>
          <w:rFonts w:asciiTheme="minorEastAsia" w:eastAsiaTheme="minorEastAsia" w:hAnsiTheme="minorEastAsia"/>
          <w:sz w:val="21"/>
          <w:szCs w:val="21"/>
        </w:rPr>
      </w:pPr>
    </w:p>
    <w:p w:rsidR="009123F2" w:rsidRPr="00E65919" w:rsidRDefault="009123F2" w:rsidP="009123F2">
      <w:pPr>
        <w:pStyle w:val="11"/>
        <w:ind w:leftChars="0" w:left="360" w:firstLineChars="0" w:firstLine="0"/>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②　調査研究資金の確保</w:t>
      </w:r>
    </w:p>
    <w:p w:rsidR="009123F2" w:rsidRPr="00135C51" w:rsidRDefault="009123F2" w:rsidP="009123F2">
      <w:pPr>
        <w:ind w:leftChars="200" w:left="415"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外部有識者による指導・助言を得ることなどにより、外部研究資金など調査研究に必要な資金の確保に努めること。</w:t>
      </w:r>
    </w:p>
    <w:p w:rsidR="009123F2" w:rsidRPr="00135C51" w:rsidRDefault="009123F2" w:rsidP="009123F2">
      <w:pPr>
        <w:rPr>
          <w:rFonts w:asciiTheme="minorEastAsia" w:eastAsiaTheme="minorEastAsia" w:hAnsiTheme="minorEastAsia"/>
          <w:sz w:val="21"/>
          <w:szCs w:val="21"/>
        </w:rPr>
      </w:pPr>
    </w:p>
    <w:p w:rsidR="009123F2" w:rsidRPr="00E65919" w:rsidRDefault="009123F2" w:rsidP="00E65919">
      <w:pPr>
        <w:ind w:firstLineChars="200" w:firstLine="396"/>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③　調査研究の評価</w:t>
      </w:r>
    </w:p>
    <w:p w:rsidR="009123F2" w:rsidRDefault="009123F2" w:rsidP="00E65919">
      <w:pPr>
        <w:autoSpaceDE w:val="0"/>
        <w:autoSpaceDN w:val="0"/>
        <w:adjustRightInd w:val="0"/>
        <w:spacing w:line="400" w:lineRule="exact"/>
        <w:ind w:leftChars="200" w:left="415"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行政ニーズと技術ニーズに対する適合性、計画及び方法の妥当性など調査研究の質の向上を図る観点から、府や外部有識者の意見を取り入れて評価を行い、その結果を調査研究の推進に適切に反映させること。</w:t>
      </w:r>
    </w:p>
    <w:p w:rsidR="0029105F" w:rsidRPr="00135C51" w:rsidRDefault="0029105F" w:rsidP="00E65919">
      <w:pPr>
        <w:autoSpaceDE w:val="0"/>
        <w:autoSpaceDN w:val="0"/>
        <w:adjustRightInd w:val="0"/>
        <w:spacing w:line="400" w:lineRule="exact"/>
        <w:ind w:leftChars="200" w:left="415" w:firstLineChars="100" w:firstLine="207"/>
        <w:rPr>
          <w:rFonts w:asciiTheme="minorEastAsia" w:eastAsiaTheme="minorEastAsia" w:hAnsiTheme="minorEastAsia" w:cs="ＭＳ明朝"/>
          <w:kern w:val="0"/>
        </w:rPr>
      </w:pPr>
    </w:p>
    <w:p w:rsidR="009123F2" w:rsidRDefault="009123F2" w:rsidP="009123F2">
      <w:pPr>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（３）調査研究成果の利活用</w:t>
      </w:r>
    </w:p>
    <w:p w:rsidR="0029105F" w:rsidRPr="00E65919" w:rsidRDefault="0029105F" w:rsidP="009123F2">
      <w:pPr>
        <w:rPr>
          <w:rFonts w:asciiTheme="majorEastAsia" w:eastAsiaTheme="majorEastAsia" w:hAnsiTheme="majorEastAsia"/>
          <w:b/>
          <w:sz w:val="21"/>
          <w:szCs w:val="21"/>
        </w:rPr>
      </w:pPr>
    </w:p>
    <w:p w:rsidR="009123F2" w:rsidRPr="00E65919" w:rsidRDefault="009123F2" w:rsidP="009123F2">
      <w:pPr>
        <w:ind w:firstLineChars="200" w:firstLine="396"/>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①　調査研究成果の普及</w:t>
      </w:r>
    </w:p>
    <w:p w:rsidR="004B35E7" w:rsidRPr="004B35E7" w:rsidRDefault="009123F2" w:rsidP="004B35E7">
      <w:pPr>
        <w:ind w:leftChars="200" w:left="415"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研究所がその調査研究を通じて得た知見、技術及び優良品種など</w:t>
      </w:r>
      <w:r w:rsidR="004B35E7" w:rsidRPr="004B35E7">
        <w:rPr>
          <w:rFonts w:asciiTheme="minorEastAsia" w:eastAsiaTheme="minorEastAsia" w:hAnsiTheme="minorEastAsia" w:hint="eastAsia"/>
          <w:sz w:val="21"/>
          <w:szCs w:val="21"/>
        </w:rPr>
        <w:t>の調査研究成果は、学術論文などとして積極的に発表すること。</w:t>
      </w:r>
    </w:p>
    <w:p w:rsidR="009123F2" w:rsidRPr="00135C51" w:rsidRDefault="004B35E7" w:rsidP="004B35E7">
      <w:pPr>
        <w:ind w:leftChars="200" w:left="415" w:firstLineChars="100" w:firstLine="197"/>
        <w:rPr>
          <w:rFonts w:asciiTheme="minorEastAsia" w:eastAsiaTheme="minorEastAsia" w:hAnsiTheme="minorEastAsia"/>
          <w:sz w:val="21"/>
          <w:szCs w:val="21"/>
        </w:rPr>
      </w:pPr>
      <w:r w:rsidRPr="004B35E7">
        <w:rPr>
          <w:rFonts w:asciiTheme="minorEastAsia" w:eastAsiaTheme="minorEastAsia" w:hAnsiTheme="minorEastAsia" w:hint="eastAsia"/>
          <w:sz w:val="21"/>
          <w:szCs w:val="21"/>
        </w:rPr>
        <w:t>さらに、府民生活の向上につながるよう、様々な手法を用いて情報発信</w:t>
      </w:r>
      <w:r w:rsidR="005F137B">
        <w:rPr>
          <w:rFonts w:asciiTheme="minorEastAsia" w:eastAsiaTheme="minorEastAsia" w:hAnsiTheme="minorEastAsia" w:hint="eastAsia"/>
          <w:sz w:val="21"/>
          <w:szCs w:val="21"/>
        </w:rPr>
        <w:t>するなど</w:t>
      </w:r>
      <w:r w:rsidRPr="004B35E7">
        <w:rPr>
          <w:rFonts w:asciiTheme="minorEastAsia" w:eastAsiaTheme="minorEastAsia" w:hAnsiTheme="minorEastAsia" w:hint="eastAsia"/>
          <w:sz w:val="21"/>
          <w:szCs w:val="21"/>
        </w:rPr>
        <w:t>、積極的に普及活動を行うこと。</w:t>
      </w:r>
    </w:p>
    <w:p w:rsidR="009123F2" w:rsidRPr="00135C51" w:rsidRDefault="009123F2" w:rsidP="009123F2">
      <w:pPr>
        <w:ind w:leftChars="200" w:left="415" w:firstLineChars="100" w:firstLine="197"/>
        <w:rPr>
          <w:rFonts w:asciiTheme="minorEastAsia" w:eastAsiaTheme="minorEastAsia" w:hAnsiTheme="minorEastAsia"/>
          <w:sz w:val="21"/>
          <w:szCs w:val="21"/>
        </w:rPr>
      </w:pPr>
    </w:p>
    <w:p w:rsidR="009123F2" w:rsidRPr="00E65919" w:rsidRDefault="009123F2" w:rsidP="009123F2">
      <w:pPr>
        <w:ind w:firstLineChars="200" w:firstLine="396"/>
        <w:rPr>
          <w:rFonts w:asciiTheme="majorEastAsia" w:eastAsiaTheme="majorEastAsia" w:hAnsiTheme="majorEastAsia"/>
          <w:sz w:val="21"/>
          <w:szCs w:val="21"/>
        </w:rPr>
      </w:pPr>
      <w:r w:rsidRPr="00E65919">
        <w:rPr>
          <w:rFonts w:asciiTheme="majorEastAsia" w:eastAsiaTheme="majorEastAsia" w:hAnsiTheme="majorEastAsia" w:hint="eastAsia"/>
          <w:b/>
          <w:sz w:val="21"/>
          <w:szCs w:val="21"/>
        </w:rPr>
        <w:t>②　知的財産権の取得・活用</w:t>
      </w:r>
    </w:p>
    <w:p w:rsidR="009123F2" w:rsidRPr="00135C51" w:rsidRDefault="009123F2" w:rsidP="00E65919">
      <w:pPr>
        <w:autoSpaceDE w:val="0"/>
        <w:autoSpaceDN w:val="0"/>
        <w:adjustRightInd w:val="0"/>
        <w:spacing w:line="400" w:lineRule="exact"/>
        <w:ind w:leftChars="200" w:left="415" w:firstLineChars="100" w:firstLine="197"/>
        <w:rPr>
          <w:rFonts w:asciiTheme="minorEastAsia" w:eastAsiaTheme="minorEastAsia" w:hAnsiTheme="minorEastAsia" w:cs="ＭＳ明朝"/>
          <w:kern w:val="0"/>
        </w:rPr>
      </w:pPr>
      <w:r w:rsidRPr="00135C51">
        <w:rPr>
          <w:rFonts w:asciiTheme="minorEastAsia" w:eastAsiaTheme="minorEastAsia" w:hAnsiTheme="minorEastAsia" w:hint="eastAsia"/>
          <w:sz w:val="21"/>
          <w:szCs w:val="21"/>
        </w:rPr>
        <w:t>新たに得た知見や技術は、必要に応じて特許の出願を行う等により知的財産権を取得し、その権利の保護や活用に努めること。</w:t>
      </w:r>
    </w:p>
    <w:p w:rsidR="009123F2" w:rsidRPr="00135C51" w:rsidRDefault="009123F2" w:rsidP="009123F2">
      <w:pPr>
        <w:autoSpaceDE w:val="0"/>
        <w:autoSpaceDN w:val="0"/>
        <w:adjustRightInd w:val="0"/>
        <w:spacing w:line="400" w:lineRule="exact"/>
        <w:ind w:leftChars="100" w:left="207"/>
        <w:rPr>
          <w:rFonts w:asciiTheme="minorEastAsia" w:eastAsiaTheme="minorEastAsia" w:hAnsiTheme="minorEastAsia" w:cs="ＭＳ明朝"/>
          <w:kern w:val="0"/>
        </w:rPr>
      </w:pPr>
    </w:p>
    <w:p w:rsidR="00135C51" w:rsidRPr="00E65919" w:rsidRDefault="00135C51" w:rsidP="00135C51">
      <w:pPr>
        <w:autoSpaceDE w:val="0"/>
        <w:autoSpaceDN w:val="0"/>
        <w:adjustRightInd w:val="0"/>
        <w:spacing w:line="400" w:lineRule="exact"/>
        <w:ind w:left="208" w:hangingChars="100" w:hanging="208"/>
        <w:rPr>
          <w:rFonts w:asciiTheme="majorEastAsia" w:eastAsiaTheme="majorEastAsia" w:hAnsiTheme="majorEastAsia" w:cs="ＭＳ明朝"/>
          <w:b/>
          <w:kern w:val="0"/>
        </w:rPr>
      </w:pPr>
      <w:r w:rsidRPr="00E65919">
        <w:rPr>
          <w:rFonts w:asciiTheme="majorEastAsia" w:eastAsiaTheme="majorEastAsia" w:hAnsiTheme="majorEastAsia" w:cs="ＭＳ明朝" w:hint="eastAsia"/>
          <w:b/>
          <w:kern w:val="0"/>
        </w:rPr>
        <w:t>第３　業務運営の改善及び効率化に関する事項</w:t>
      </w:r>
    </w:p>
    <w:p w:rsidR="00BD410F" w:rsidRPr="00E65919" w:rsidRDefault="00BD410F" w:rsidP="0005676E">
      <w:pPr>
        <w:autoSpaceDE w:val="0"/>
        <w:autoSpaceDN w:val="0"/>
        <w:adjustRightInd w:val="0"/>
        <w:spacing w:line="400" w:lineRule="exact"/>
        <w:ind w:left="208" w:hangingChars="100" w:hanging="208"/>
        <w:rPr>
          <w:rFonts w:asciiTheme="majorEastAsia" w:eastAsiaTheme="majorEastAsia" w:hAnsiTheme="majorEastAsia" w:cs="ＭＳ明朝"/>
          <w:b/>
          <w:kern w:val="0"/>
        </w:rPr>
      </w:pPr>
    </w:p>
    <w:p w:rsidR="00135C51" w:rsidRDefault="00135C51" w:rsidP="00135C51">
      <w:pPr>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１　組織・業務運営の改善</w:t>
      </w:r>
    </w:p>
    <w:p w:rsidR="00E65919" w:rsidRPr="00E65919" w:rsidRDefault="00E65919" w:rsidP="00135C51">
      <w:pPr>
        <w:rPr>
          <w:rFonts w:asciiTheme="majorEastAsia" w:eastAsiaTheme="majorEastAsia" w:hAnsiTheme="majorEastAsia"/>
          <w:b/>
          <w:sz w:val="21"/>
          <w:szCs w:val="21"/>
        </w:rPr>
      </w:pPr>
    </w:p>
    <w:p w:rsidR="00135C51" w:rsidRPr="00E65919" w:rsidRDefault="00135C51" w:rsidP="00135C51">
      <w:pPr>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（１）自律的な組織・業務運営</w:t>
      </w:r>
    </w:p>
    <w:p w:rsidR="00135C51" w:rsidRPr="00135C51" w:rsidRDefault="00135C51" w:rsidP="00E65919">
      <w:pPr>
        <w:ind w:leftChars="100" w:left="207" w:firstLineChars="100" w:firstLine="207"/>
        <w:rPr>
          <w:rFonts w:asciiTheme="minorEastAsia" w:eastAsiaTheme="minorEastAsia" w:hAnsiTheme="minorEastAsia"/>
          <w:b/>
          <w:sz w:val="21"/>
          <w:szCs w:val="21"/>
        </w:rPr>
      </w:pPr>
      <w:r w:rsidRPr="00135C51">
        <w:rPr>
          <w:rFonts w:asciiTheme="minorEastAsia" w:eastAsiaTheme="minorEastAsia" w:hAnsiTheme="minorEastAsia" w:hint="eastAsia"/>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rsidR="009123F2" w:rsidRPr="00135C51" w:rsidRDefault="009123F2" w:rsidP="0005676E">
      <w:pPr>
        <w:autoSpaceDE w:val="0"/>
        <w:autoSpaceDN w:val="0"/>
        <w:adjustRightInd w:val="0"/>
        <w:spacing w:line="400" w:lineRule="exact"/>
        <w:ind w:left="207" w:hangingChars="100" w:hanging="207"/>
        <w:rPr>
          <w:rFonts w:asciiTheme="minorEastAsia" w:eastAsiaTheme="minorEastAsia" w:hAnsiTheme="minorEastAsia" w:cs="ＭＳ明朝"/>
          <w:kern w:val="0"/>
        </w:rPr>
      </w:pPr>
    </w:p>
    <w:p w:rsidR="00135C51" w:rsidRPr="00E65919" w:rsidRDefault="00135C51" w:rsidP="00135C51">
      <w:pPr>
        <w:rPr>
          <w:rFonts w:asciiTheme="majorEastAsia" w:eastAsiaTheme="majorEastAsia" w:hAnsiTheme="majorEastAsia"/>
          <w:sz w:val="21"/>
          <w:szCs w:val="21"/>
        </w:rPr>
      </w:pPr>
      <w:r w:rsidRPr="00E65919">
        <w:rPr>
          <w:rFonts w:asciiTheme="majorEastAsia" w:eastAsiaTheme="majorEastAsia" w:hAnsiTheme="majorEastAsia" w:hint="eastAsia"/>
          <w:b/>
          <w:sz w:val="21"/>
          <w:szCs w:val="21"/>
        </w:rPr>
        <w:t>（２）優秀な職員の確保</w:t>
      </w:r>
    </w:p>
    <w:p w:rsidR="00135C51" w:rsidRDefault="00135C51" w:rsidP="00E65919">
      <w:pPr>
        <w:pStyle w:val="11"/>
        <w:ind w:leftChars="96" w:left="199" w:firstLineChars="150" w:firstLine="296"/>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長期的展望に立って計画的・弾力的に、優秀な職員を確保すること。</w:t>
      </w:r>
    </w:p>
    <w:p w:rsidR="00E65919" w:rsidRPr="00E65919" w:rsidRDefault="00E65919" w:rsidP="00E65919">
      <w:pPr>
        <w:pStyle w:val="11"/>
        <w:ind w:leftChars="96" w:left="199" w:firstLineChars="150" w:firstLine="296"/>
        <w:rPr>
          <w:rFonts w:asciiTheme="minorEastAsia" w:eastAsiaTheme="minorEastAsia" w:hAnsiTheme="minorEastAsia"/>
          <w:sz w:val="21"/>
          <w:szCs w:val="21"/>
        </w:rPr>
      </w:pPr>
    </w:p>
    <w:p w:rsidR="00135C51" w:rsidRPr="00E65919" w:rsidRDefault="00135C51" w:rsidP="00135C51">
      <w:pPr>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（３）職員の育成</w:t>
      </w:r>
    </w:p>
    <w:p w:rsidR="00135C51" w:rsidRPr="00135C51" w:rsidRDefault="00135C51" w:rsidP="00E65919">
      <w:pPr>
        <w:ind w:leftChars="150" w:left="311"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rsidR="00BD410F" w:rsidRPr="00135C51" w:rsidRDefault="00135C51" w:rsidP="00E65919">
      <w:pPr>
        <w:autoSpaceDE w:val="0"/>
        <w:autoSpaceDN w:val="0"/>
        <w:adjustRightInd w:val="0"/>
        <w:spacing w:line="400" w:lineRule="exact"/>
        <w:ind w:leftChars="100" w:left="207" w:firstLineChars="150" w:firstLine="296"/>
        <w:rPr>
          <w:rFonts w:asciiTheme="minorEastAsia" w:eastAsiaTheme="minorEastAsia" w:hAnsiTheme="minorEastAsia" w:cs="ＭＳ明朝"/>
          <w:kern w:val="0"/>
        </w:rPr>
      </w:pPr>
      <w:r w:rsidRPr="00135C51">
        <w:rPr>
          <w:rFonts w:asciiTheme="minorEastAsia" w:eastAsiaTheme="minorEastAsia" w:hAnsiTheme="minorEastAsia" w:hint="eastAsia"/>
          <w:sz w:val="21"/>
          <w:szCs w:val="21"/>
        </w:rPr>
        <w:t>加えて、多様な職員が活躍できる環境を整備するため、自主的かつ積極的な取組に努めること。</w:t>
      </w:r>
    </w:p>
    <w:p w:rsidR="009123F2" w:rsidRPr="00135C51" w:rsidRDefault="009123F2" w:rsidP="0005676E">
      <w:pPr>
        <w:autoSpaceDE w:val="0"/>
        <w:autoSpaceDN w:val="0"/>
        <w:adjustRightInd w:val="0"/>
        <w:spacing w:line="400" w:lineRule="exact"/>
        <w:ind w:left="207" w:hangingChars="100" w:hanging="207"/>
        <w:rPr>
          <w:rFonts w:asciiTheme="minorEastAsia" w:eastAsiaTheme="minorEastAsia" w:hAnsiTheme="minorEastAsia" w:cs="ＭＳ明朝"/>
          <w:kern w:val="0"/>
        </w:rPr>
      </w:pPr>
    </w:p>
    <w:p w:rsidR="00135C51" w:rsidRPr="00E65919" w:rsidRDefault="00135C51" w:rsidP="00135C51">
      <w:pPr>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２　業務の効率化</w:t>
      </w:r>
    </w:p>
    <w:p w:rsidR="00E65919" w:rsidRDefault="00135C51" w:rsidP="00E65919">
      <w:pPr>
        <w:autoSpaceDE w:val="0"/>
        <w:autoSpaceDN w:val="0"/>
        <w:adjustRightInd w:val="0"/>
        <w:spacing w:line="400" w:lineRule="exact"/>
        <w:ind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意思決定や事務処理を簡素化・合理化するなど、業務の効率化を進めること。</w:t>
      </w:r>
    </w:p>
    <w:p w:rsidR="00E65919" w:rsidRDefault="00E65919" w:rsidP="00E65919">
      <w:pPr>
        <w:autoSpaceDE w:val="0"/>
        <w:autoSpaceDN w:val="0"/>
        <w:adjustRightInd w:val="0"/>
        <w:spacing w:line="400" w:lineRule="exact"/>
        <w:rPr>
          <w:rFonts w:asciiTheme="minorEastAsia" w:eastAsiaTheme="minorEastAsia" w:hAnsiTheme="minorEastAsia"/>
          <w:sz w:val="21"/>
          <w:szCs w:val="21"/>
        </w:rPr>
      </w:pPr>
    </w:p>
    <w:p w:rsidR="00135C51" w:rsidRPr="00D00AA9" w:rsidRDefault="00135C51" w:rsidP="00E65919">
      <w:pPr>
        <w:autoSpaceDE w:val="0"/>
        <w:autoSpaceDN w:val="0"/>
        <w:adjustRightInd w:val="0"/>
        <w:spacing w:line="400" w:lineRule="exact"/>
        <w:rPr>
          <w:rFonts w:asciiTheme="majorEastAsia" w:eastAsiaTheme="majorEastAsia" w:hAnsiTheme="majorEastAsia" w:cs="ＭＳ 明朝"/>
          <w:b/>
          <w:kern w:val="0"/>
        </w:rPr>
      </w:pPr>
      <w:r w:rsidRPr="00D00AA9">
        <w:rPr>
          <w:rFonts w:asciiTheme="majorEastAsia" w:eastAsiaTheme="majorEastAsia" w:hAnsiTheme="majorEastAsia" w:hint="eastAsia"/>
          <w:b/>
          <w:sz w:val="21"/>
          <w:szCs w:val="21"/>
        </w:rPr>
        <w:t>３　施設及び設備機器の整備</w:t>
      </w:r>
    </w:p>
    <w:p w:rsidR="00D46321" w:rsidRPr="00135C51" w:rsidRDefault="00135C51" w:rsidP="00E65919">
      <w:pPr>
        <w:autoSpaceDE w:val="0"/>
        <w:autoSpaceDN w:val="0"/>
        <w:adjustRightInd w:val="0"/>
        <w:spacing w:line="400" w:lineRule="exact"/>
        <w:ind w:leftChars="100" w:left="207"/>
        <w:rPr>
          <w:rFonts w:asciiTheme="minorEastAsia" w:eastAsiaTheme="minorEastAsia" w:hAnsiTheme="minorEastAsia" w:cs="ＭＳ明朝"/>
          <w:kern w:val="0"/>
        </w:rPr>
      </w:pPr>
      <w:r w:rsidRPr="00135C51">
        <w:rPr>
          <w:rFonts w:asciiTheme="minorEastAsia" w:eastAsiaTheme="minorEastAsia" w:hAnsiTheme="minorEastAsia" w:hint="eastAsia"/>
        </w:rPr>
        <w:t xml:space="preserve">　施設及び設備機器を良好かつ安全な状態で保持し、業務を円滑に進めるため、長寿命化を意識した効果的・効率的な運用に努めること。</w:t>
      </w:r>
    </w:p>
    <w:p w:rsidR="00E65919" w:rsidRDefault="00E65919" w:rsidP="00E65919">
      <w:pPr>
        <w:autoSpaceDE w:val="0"/>
        <w:autoSpaceDN w:val="0"/>
        <w:adjustRightInd w:val="0"/>
        <w:spacing w:line="400" w:lineRule="exact"/>
        <w:rPr>
          <w:rFonts w:asciiTheme="minorEastAsia" w:eastAsiaTheme="minorEastAsia" w:hAnsiTheme="minorEastAsia" w:cs="ＭＳ明朝"/>
          <w:kern w:val="0"/>
        </w:rPr>
      </w:pPr>
    </w:p>
    <w:p w:rsidR="00135C51" w:rsidRPr="00E65919" w:rsidRDefault="00135C51" w:rsidP="00E65919">
      <w:pPr>
        <w:autoSpaceDE w:val="0"/>
        <w:autoSpaceDN w:val="0"/>
        <w:adjustRightInd w:val="0"/>
        <w:spacing w:line="400" w:lineRule="exact"/>
        <w:rPr>
          <w:rFonts w:asciiTheme="majorEastAsia" w:eastAsiaTheme="majorEastAsia" w:hAnsiTheme="majorEastAsia" w:cs="ＭＳ明朝"/>
          <w:b/>
          <w:kern w:val="0"/>
        </w:rPr>
      </w:pPr>
      <w:r w:rsidRPr="00E65919">
        <w:rPr>
          <w:rFonts w:asciiTheme="majorEastAsia" w:eastAsiaTheme="majorEastAsia" w:hAnsiTheme="majorEastAsia" w:cs="ＭＳ明朝" w:hint="eastAsia"/>
          <w:b/>
          <w:kern w:val="0"/>
        </w:rPr>
        <w:t>第４　財務内容の改善に関する事項</w:t>
      </w:r>
    </w:p>
    <w:p w:rsidR="00135C51" w:rsidRPr="00135C51" w:rsidRDefault="00135C51" w:rsidP="00135C51">
      <w:pPr>
        <w:ind w:leftChars="79" w:left="164"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健全な財務運営と業務の充実の両立を可能とするよう</w:t>
      </w:r>
      <w:r w:rsidRPr="00135C51">
        <w:rPr>
          <w:rFonts w:asciiTheme="minorEastAsia" w:eastAsiaTheme="minorEastAsia" w:hAnsiTheme="minorEastAsia" w:hint="eastAsia"/>
        </w:rPr>
        <w:t>適正な予算編成のもと、</w:t>
      </w:r>
      <w:r w:rsidRPr="00135C51">
        <w:rPr>
          <w:rFonts w:asciiTheme="minorEastAsia" w:eastAsiaTheme="minorEastAsia" w:hAnsiTheme="minorEastAsia" w:hint="eastAsia"/>
          <w:sz w:val="21"/>
          <w:szCs w:val="21"/>
        </w:rPr>
        <w:t>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rsidR="00135C51" w:rsidRPr="00135C51" w:rsidRDefault="00135C51" w:rsidP="00E65919">
      <w:pPr>
        <w:autoSpaceDE w:val="0"/>
        <w:autoSpaceDN w:val="0"/>
        <w:adjustRightInd w:val="0"/>
        <w:spacing w:line="400" w:lineRule="exact"/>
        <w:ind w:firstLineChars="200" w:firstLine="395"/>
        <w:rPr>
          <w:rFonts w:asciiTheme="minorEastAsia" w:eastAsiaTheme="minorEastAsia" w:hAnsiTheme="minorEastAsia" w:cs="ＭＳ明朝"/>
          <w:kern w:val="0"/>
        </w:rPr>
      </w:pPr>
      <w:r w:rsidRPr="00135C51">
        <w:rPr>
          <w:rFonts w:asciiTheme="minorEastAsia" w:eastAsiaTheme="minorEastAsia" w:hAnsiTheme="minorEastAsia" w:hint="eastAsia"/>
          <w:sz w:val="21"/>
          <w:szCs w:val="21"/>
        </w:rPr>
        <w:lastRenderedPageBreak/>
        <w:t>また、</w:t>
      </w:r>
      <w:r w:rsidRPr="00135C51">
        <w:rPr>
          <w:rFonts w:asciiTheme="minorEastAsia" w:eastAsiaTheme="minorEastAsia" w:hAnsiTheme="minorEastAsia" w:hint="eastAsia"/>
        </w:rPr>
        <w:t>手数料や利用料については、受益者負担を前提に適正な料金を設定すること。</w:t>
      </w:r>
    </w:p>
    <w:p w:rsidR="00135C51" w:rsidRPr="00135C51" w:rsidRDefault="00135C51" w:rsidP="0005676E">
      <w:pPr>
        <w:autoSpaceDE w:val="0"/>
        <w:autoSpaceDN w:val="0"/>
        <w:adjustRightInd w:val="0"/>
        <w:spacing w:line="400" w:lineRule="exact"/>
        <w:ind w:firstLineChars="100" w:firstLine="207"/>
        <w:rPr>
          <w:rFonts w:asciiTheme="minorEastAsia" w:eastAsiaTheme="minorEastAsia" w:hAnsiTheme="minorEastAsia" w:cs="ＭＳ明朝"/>
          <w:kern w:val="0"/>
        </w:rPr>
      </w:pPr>
    </w:p>
    <w:p w:rsidR="00135C51" w:rsidRPr="00E65919" w:rsidRDefault="00135C51" w:rsidP="00135C51">
      <w:pPr>
        <w:autoSpaceDE w:val="0"/>
        <w:autoSpaceDN w:val="0"/>
        <w:adjustRightInd w:val="0"/>
        <w:spacing w:line="400" w:lineRule="exact"/>
        <w:ind w:left="208" w:hangingChars="100" w:hanging="208"/>
        <w:rPr>
          <w:rFonts w:asciiTheme="majorEastAsia" w:eastAsiaTheme="majorEastAsia" w:hAnsiTheme="majorEastAsia" w:cs="ＭＳ明朝"/>
          <w:b/>
          <w:kern w:val="0"/>
        </w:rPr>
      </w:pPr>
      <w:r w:rsidRPr="00E65919">
        <w:rPr>
          <w:rFonts w:asciiTheme="majorEastAsia" w:eastAsiaTheme="majorEastAsia" w:hAnsiTheme="majorEastAsia" w:cs="ＭＳ明朝" w:hint="eastAsia"/>
          <w:b/>
          <w:kern w:val="0"/>
        </w:rPr>
        <w:t>第５　その他業務運営に関する重要事項</w:t>
      </w:r>
    </w:p>
    <w:p w:rsidR="00135C51" w:rsidRPr="00135C51" w:rsidRDefault="00135C51" w:rsidP="0005676E">
      <w:pPr>
        <w:autoSpaceDE w:val="0"/>
        <w:autoSpaceDN w:val="0"/>
        <w:adjustRightInd w:val="0"/>
        <w:spacing w:line="400" w:lineRule="exact"/>
        <w:ind w:firstLineChars="100" w:firstLine="207"/>
        <w:rPr>
          <w:rFonts w:asciiTheme="minorEastAsia" w:eastAsiaTheme="minorEastAsia" w:hAnsiTheme="minorEastAsia" w:cs="ＭＳ明朝"/>
          <w:kern w:val="0"/>
        </w:rPr>
      </w:pPr>
    </w:p>
    <w:p w:rsidR="00135C51" w:rsidRPr="00E65919" w:rsidRDefault="00135C51" w:rsidP="00135C51">
      <w:pPr>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１　法令の遵守</w:t>
      </w:r>
    </w:p>
    <w:p w:rsidR="00E65919" w:rsidRDefault="00135C51" w:rsidP="000B6519">
      <w:pPr>
        <w:autoSpaceDE w:val="0"/>
        <w:autoSpaceDN w:val="0"/>
        <w:adjustRightInd w:val="0"/>
        <w:spacing w:line="400" w:lineRule="exact"/>
        <w:ind w:leftChars="100" w:left="207"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業務執行に当たっては、個人情報保護など、常に法令を遵守するとともに、中立性及び公平性を確保すること。また、研究倫理意識の向上にむけた取組などにより、高い倫理観をもって公正に取り組むこと。</w:t>
      </w:r>
    </w:p>
    <w:p w:rsidR="00E65919" w:rsidRDefault="00E65919" w:rsidP="00E65919">
      <w:pPr>
        <w:autoSpaceDE w:val="0"/>
        <w:autoSpaceDN w:val="0"/>
        <w:adjustRightInd w:val="0"/>
        <w:spacing w:line="400" w:lineRule="exact"/>
        <w:rPr>
          <w:rFonts w:asciiTheme="minorEastAsia" w:eastAsiaTheme="minorEastAsia" w:hAnsiTheme="minorEastAsia"/>
          <w:sz w:val="21"/>
          <w:szCs w:val="21"/>
        </w:rPr>
      </w:pPr>
    </w:p>
    <w:p w:rsidR="00135C51" w:rsidRPr="00D00AA9" w:rsidRDefault="00135C51" w:rsidP="00E65919">
      <w:pPr>
        <w:autoSpaceDE w:val="0"/>
        <w:autoSpaceDN w:val="0"/>
        <w:adjustRightInd w:val="0"/>
        <w:spacing w:line="400" w:lineRule="exact"/>
        <w:rPr>
          <w:rFonts w:asciiTheme="majorEastAsia" w:eastAsiaTheme="majorEastAsia" w:hAnsiTheme="majorEastAsia" w:cs="ＭＳ明朝"/>
          <w:kern w:val="0"/>
        </w:rPr>
      </w:pPr>
      <w:r w:rsidRPr="00D00AA9">
        <w:rPr>
          <w:rFonts w:asciiTheme="majorEastAsia" w:eastAsiaTheme="majorEastAsia" w:hAnsiTheme="majorEastAsia" w:hint="eastAsia"/>
          <w:b/>
          <w:sz w:val="21"/>
          <w:szCs w:val="21"/>
        </w:rPr>
        <w:t>２　労働安全衛生管理</w:t>
      </w:r>
    </w:p>
    <w:p w:rsidR="00EE216C" w:rsidRPr="00135C51" w:rsidRDefault="00135C51" w:rsidP="000B6519">
      <w:pPr>
        <w:autoSpaceDE w:val="0"/>
        <w:autoSpaceDN w:val="0"/>
        <w:adjustRightInd w:val="0"/>
        <w:spacing w:line="400" w:lineRule="exact"/>
        <w:ind w:leftChars="100" w:left="207" w:firstLineChars="100" w:firstLine="207"/>
        <w:rPr>
          <w:rFonts w:asciiTheme="minorEastAsia" w:eastAsiaTheme="minorEastAsia" w:hAnsiTheme="minorEastAsia" w:cs="ＭＳ 明朝"/>
          <w:kern w:val="0"/>
        </w:rPr>
      </w:pPr>
      <w:r w:rsidRPr="00135C51">
        <w:rPr>
          <w:rFonts w:asciiTheme="minorEastAsia" w:eastAsiaTheme="minorEastAsia" w:hAnsiTheme="minorEastAsia" w:hint="eastAsia"/>
        </w:rPr>
        <w:t>職員が安全で快適な労働環境で業務に従事できるよう配慮するとともに、事故などの未然防止に努めること。</w:t>
      </w:r>
    </w:p>
    <w:p w:rsidR="00B300E0" w:rsidRPr="00135C51" w:rsidRDefault="00B300E0" w:rsidP="0005676E">
      <w:pPr>
        <w:autoSpaceDE w:val="0"/>
        <w:autoSpaceDN w:val="0"/>
        <w:adjustRightInd w:val="0"/>
        <w:spacing w:line="400" w:lineRule="exact"/>
        <w:ind w:firstLineChars="100" w:firstLine="207"/>
        <w:rPr>
          <w:rFonts w:asciiTheme="minorEastAsia" w:eastAsiaTheme="minorEastAsia" w:hAnsiTheme="minorEastAsia" w:cs="ＭＳ 明朝"/>
          <w:kern w:val="0"/>
        </w:rPr>
      </w:pPr>
    </w:p>
    <w:p w:rsidR="00135C51" w:rsidRPr="00D00AA9" w:rsidRDefault="00135C51" w:rsidP="00135C51">
      <w:pPr>
        <w:rPr>
          <w:rFonts w:asciiTheme="majorEastAsia" w:eastAsiaTheme="majorEastAsia" w:hAnsiTheme="majorEastAsia"/>
          <w:b/>
          <w:sz w:val="21"/>
          <w:szCs w:val="21"/>
        </w:rPr>
      </w:pPr>
      <w:r w:rsidRPr="00D00AA9">
        <w:rPr>
          <w:rFonts w:asciiTheme="majorEastAsia" w:eastAsiaTheme="majorEastAsia" w:hAnsiTheme="majorEastAsia" w:hint="eastAsia"/>
          <w:b/>
          <w:sz w:val="21"/>
          <w:szCs w:val="21"/>
        </w:rPr>
        <w:t>３　環境に配慮した業務運営</w:t>
      </w:r>
    </w:p>
    <w:p w:rsidR="00CA186F" w:rsidRPr="00E65919" w:rsidRDefault="00E65919" w:rsidP="00E65919">
      <w:pPr>
        <w:autoSpaceDE w:val="0"/>
        <w:autoSpaceDN w:val="0"/>
        <w:adjustRightInd w:val="0"/>
        <w:spacing w:line="400" w:lineRule="exact"/>
        <w:ind w:firstLineChars="100" w:firstLine="198"/>
        <w:rPr>
          <w:rFonts w:asciiTheme="minorEastAsia" w:eastAsiaTheme="minorEastAsia" w:hAnsiTheme="minorEastAsia" w:cs="ＭＳ明朝"/>
          <w:kern w:val="0"/>
        </w:rPr>
      </w:pPr>
      <w:r>
        <w:rPr>
          <w:rFonts w:asciiTheme="minorEastAsia" w:eastAsiaTheme="minorEastAsia" w:hAnsiTheme="minorEastAsia" w:hint="eastAsia"/>
          <w:b/>
          <w:sz w:val="21"/>
          <w:szCs w:val="21"/>
        </w:rPr>
        <w:t xml:space="preserve">　</w:t>
      </w:r>
      <w:r w:rsidR="00135C51" w:rsidRPr="00135C51">
        <w:rPr>
          <w:rFonts w:asciiTheme="minorEastAsia" w:eastAsiaTheme="minorEastAsia" w:hAnsiTheme="minorEastAsia" w:hint="eastAsia"/>
          <w:sz w:val="21"/>
          <w:szCs w:val="21"/>
        </w:rPr>
        <w:t>業務の運営に当たっては、環境に配慮するよう努めること。</w:t>
      </w:r>
    </w:p>
    <w:sectPr w:rsidR="00CA186F" w:rsidRPr="00E65919" w:rsidSect="00BD410F">
      <w:pgSz w:w="11906" w:h="16838" w:code="9"/>
      <w:pgMar w:top="1134" w:right="1247" w:bottom="851" w:left="1701" w:header="851" w:footer="992" w:gutter="0"/>
      <w:cols w:space="425"/>
      <w:docGrid w:type="linesAndChars" w:linePitch="328"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AA" w:rsidRDefault="006D3CAA" w:rsidP="00750B9E">
      <w:r>
        <w:separator/>
      </w:r>
    </w:p>
  </w:endnote>
  <w:endnote w:type="continuationSeparator" w:id="0">
    <w:p w:rsidR="006D3CAA" w:rsidRDefault="006D3CAA" w:rsidP="0075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AA" w:rsidRDefault="006D3CAA" w:rsidP="00750B9E">
      <w:r>
        <w:separator/>
      </w:r>
    </w:p>
  </w:footnote>
  <w:footnote w:type="continuationSeparator" w:id="0">
    <w:p w:rsidR="006D3CAA" w:rsidRDefault="006D3CAA" w:rsidP="0075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3EB"/>
    <w:multiLevelType w:val="hybridMultilevel"/>
    <w:tmpl w:val="822AE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C68D5"/>
    <w:multiLevelType w:val="hybridMultilevel"/>
    <w:tmpl w:val="BEA8CDB4"/>
    <w:lvl w:ilvl="0" w:tplc="8432F2D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10B9333B"/>
    <w:multiLevelType w:val="hybridMultilevel"/>
    <w:tmpl w:val="923A2B14"/>
    <w:lvl w:ilvl="0" w:tplc="7DE8CC6E">
      <w:start w:val="3"/>
      <w:numFmt w:val="decimalFullWidth"/>
      <w:lvlText w:val="（%1）"/>
      <w:lvlJc w:val="left"/>
      <w:pPr>
        <w:ind w:left="1004" w:hanging="720"/>
      </w:pPr>
      <w:rPr>
        <w:rFonts w:asciiTheme="majorEastAsia" w:eastAsiaTheme="majorEastAsia" w:hAnsiTheme="majorEastAsia" w:hint="default"/>
      </w:rPr>
    </w:lvl>
    <w:lvl w:ilvl="1" w:tplc="0AD2683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B050B33"/>
    <w:multiLevelType w:val="hybridMultilevel"/>
    <w:tmpl w:val="9F8C6B68"/>
    <w:lvl w:ilvl="0" w:tplc="0292111C">
      <w:start w:val="1"/>
      <w:numFmt w:val="decimalEnclosedCircle"/>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 w15:restartNumberingAfterBreak="0">
    <w:nsid w:val="33C97302"/>
    <w:multiLevelType w:val="hybridMultilevel"/>
    <w:tmpl w:val="D9D2CBC0"/>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33D2378E"/>
    <w:multiLevelType w:val="hybridMultilevel"/>
    <w:tmpl w:val="DF7AC6E2"/>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6" w15:restartNumberingAfterBreak="0">
    <w:nsid w:val="480F2791"/>
    <w:multiLevelType w:val="hybridMultilevel"/>
    <w:tmpl w:val="822AE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144587"/>
    <w:multiLevelType w:val="hybridMultilevel"/>
    <w:tmpl w:val="43AC977A"/>
    <w:lvl w:ilvl="0" w:tplc="CCA4313C">
      <w:start w:val="1"/>
      <w:numFmt w:val="decimalEnclosedCircle"/>
      <w:lvlText w:val="%1"/>
      <w:lvlJc w:val="left"/>
      <w:pPr>
        <w:ind w:left="1044" w:hanging="36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num w:numId="1">
    <w:abstractNumId w:val="4"/>
  </w:num>
  <w:num w:numId="2">
    <w:abstractNumId w:val="2"/>
  </w:num>
  <w:num w:numId="3">
    <w:abstractNumId w:val="0"/>
  </w:num>
  <w:num w:numId="4">
    <w:abstractNumId w:val="5"/>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8E"/>
    <w:rsid w:val="00005C32"/>
    <w:rsid w:val="00012695"/>
    <w:rsid w:val="00023AC4"/>
    <w:rsid w:val="00040224"/>
    <w:rsid w:val="0005676E"/>
    <w:rsid w:val="000704E5"/>
    <w:rsid w:val="0009639B"/>
    <w:rsid w:val="000A2D4B"/>
    <w:rsid w:val="000B6519"/>
    <w:rsid w:val="000E3802"/>
    <w:rsid w:val="000F1385"/>
    <w:rsid w:val="00110340"/>
    <w:rsid w:val="00122167"/>
    <w:rsid w:val="001344BA"/>
    <w:rsid w:val="00135C51"/>
    <w:rsid w:val="00155498"/>
    <w:rsid w:val="00170EBF"/>
    <w:rsid w:val="00175779"/>
    <w:rsid w:val="00185069"/>
    <w:rsid w:val="0018672B"/>
    <w:rsid w:val="00186F47"/>
    <w:rsid w:val="001917D9"/>
    <w:rsid w:val="0019207B"/>
    <w:rsid w:val="001C110D"/>
    <w:rsid w:val="001C4846"/>
    <w:rsid w:val="001D5575"/>
    <w:rsid w:val="001D7219"/>
    <w:rsid w:val="0020479A"/>
    <w:rsid w:val="002125D4"/>
    <w:rsid w:val="00231110"/>
    <w:rsid w:val="00254E63"/>
    <w:rsid w:val="00271479"/>
    <w:rsid w:val="00277765"/>
    <w:rsid w:val="00277F42"/>
    <w:rsid w:val="0029105F"/>
    <w:rsid w:val="00296CAE"/>
    <w:rsid w:val="002D347A"/>
    <w:rsid w:val="00330904"/>
    <w:rsid w:val="0033584C"/>
    <w:rsid w:val="00342BF9"/>
    <w:rsid w:val="00354C7E"/>
    <w:rsid w:val="00371814"/>
    <w:rsid w:val="003722FB"/>
    <w:rsid w:val="00384158"/>
    <w:rsid w:val="003C7976"/>
    <w:rsid w:val="003F28D9"/>
    <w:rsid w:val="00412A68"/>
    <w:rsid w:val="00433560"/>
    <w:rsid w:val="0046237D"/>
    <w:rsid w:val="00464B83"/>
    <w:rsid w:val="0048779A"/>
    <w:rsid w:val="004B35E7"/>
    <w:rsid w:val="004C7765"/>
    <w:rsid w:val="00516CF4"/>
    <w:rsid w:val="00521134"/>
    <w:rsid w:val="0057221B"/>
    <w:rsid w:val="00581AE8"/>
    <w:rsid w:val="00592897"/>
    <w:rsid w:val="005D1B96"/>
    <w:rsid w:val="005D7971"/>
    <w:rsid w:val="005F137B"/>
    <w:rsid w:val="005F4293"/>
    <w:rsid w:val="006266C8"/>
    <w:rsid w:val="00636617"/>
    <w:rsid w:val="00680919"/>
    <w:rsid w:val="006847CA"/>
    <w:rsid w:val="006D1CB0"/>
    <w:rsid w:val="006D3CAA"/>
    <w:rsid w:val="006E19AF"/>
    <w:rsid w:val="007268BD"/>
    <w:rsid w:val="00750B9E"/>
    <w:rsid w:val="007606E0"/>
    <w:rsid w:val="007647CA"/>
    <w:rsid w:val="00770A28"/>
    <w:rsid w:val="007B1B36"/>
    <w:rsid w:val="007B373B"/>
    <w:rsid w:val="007C2EA9"/>
    <w:rsid w:val="00817BFD"/>
    <w:rsid w:val="00841E84"/>
    <w:rsid w:val="00890604"/>
    <w:rsid w:val="00895A76"/>
    <w:rsid w:val="008B588E"/>
    <w:rsid w:val="0090539A"/>
    <w:rsid w:val="009123F2"/>
    <w:rsid w:val="00914AEE"/>
    <w:rsid w:val="00960FB4"/>
    <w:rsid w:val="009B7F57"/>
    <w:rsid w:val="009C4A11"/>
    <w:rsid w:val="009D7568"/>
    <w:rsid w:val="009F749E"/>
    <w:rsid w:val="00A2755B"/>
    <w:rsid w:val="00A70204"/>
    <w:rsid w:val="00A87E15"/>
    <w:rsid w:val="00AD4A69"/>
    <w:rsid w:val="00B10B77"/>
    <w:rsid w:val="00B23FB9"/>
    <w:rsid w:val="00B300E0"/>
    <w:rsid w:val="00B50153"/>
    <w:rsid w:val="00B808DB"/>
    <w:rsid w:val="00B8162D"/>
    <w:rsid w:val="00B87F96"/>
    <w:rsid w:val="00B9627D"/>
    <w:rsid w:val="00BC7DC7"/>
    <w:rsid w:val="00BD410F"/>
    <w:rsid w:val="00BD42F9"/>
    <w:rsid w:val="00BF043C"/>
    <w:rsid w:val="00BF5B54"/>
    <w:rsid w:val="00C23880"/>
    <w:rsid w:val="00C346E5"/>
    <w:rsid w:val="00C72FA8"/>
    <w:rsid w:val="00C809DA"/>
    <w:rsid w:val="00CA186F"/>
    <w:rsid w:val="00CD488A"/>
    <w:rsid w:val="00CE0F62"/>
    <w:rsid w:val="00D00AA9"/>
    <w:rsid w:val="00D0453A"/>
    <w:rsid w:val="00D16A0E"/>
    <w:rsid w:val="00D17B93"/>
    <w:rsid w:val="00D46321"/>
    <w:rsid w:val="00D47098"/>
    <w:rsid w:val="00D61A5B"/>
    <w:rsid w:val="00D9523F"/>
    <w:rsid w:val="00DA3C0F"/>
    <w:rsid w:val="00DC3602"/>
    <w:rsid w:val="00E30943"/>
    <w:rsid w:val="00E40BD9"/>
    <w:rsid w:val="00E604FF"/>
    <w:rsid w:val="00E61C56"/>
    <w:rsid w:val="00E65919"/>
    <w:rsid w:val="00EB3532"/>
    <w:rsid w:val="00EC3D9D"/>
    <w:rsid w:val="00EE216C"/>
    <w:rsid w:val="00EF068D"/>
    <w:rsid w:val="00F13DA2"/>
    <w:rsid w:val="00F227DC"/>
    <w:rsid w:val="00F23081"/>
    <w:rsid w:val="00F462E6"/>
    <w:rsid w:val="00F467EC"/>
    <w:rsid w:val="00F649DE"/>
    <w:rsid w:val="00F96008"/>
    <w:rsid w:val="00FC4A8B"/>
    <w:rsid w:val="00FC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D65E6DC-E4E4-4AA0-B28F-85FEEC75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B9"/>
    <w:pPr>
      <w:widowControl w:val="0"/>
      <w:jc w:val="both"/>
    </w:pPr>
    <w:rPr>
      <w:rFonts w:ascii="HG丸ｺﾞｼｯｸM-PRO" w:eastAsia="HG丸ｺﾞｼｯｸM-PRO"/>
      <w:sz w:val="22"/>
    </w:rPr>
  </w:style>
  <w:style w:type="paragraph" w:styleId="1">
    <w:name w:val="heading 1"/>
    <w:basedOn w:val="a"/>
    <w:next w:val="a"/>
    <w:link w:val="10"/>
    <w:qFormat/>
    <w:rsid w:val="009123F2"/>
    <w:pPr>
      <w:autoSpaceDE w:val="0"/>
      <w:autoSpaceDN w:val="0"/>
      <w:outlineLvl w:val="0"/>
    </w:pPr>
    <w:rPr>
      <w:rFonts w:ascii="ＭＳ ゴシック" w:eastAsia="ＭＳ ゴシック" w:hAnsi="Arial" w:cs="Times New Roman"/>
      <w:sz w:val="24"/>
      <w:szCs w:val="24"/>
    </w:rPr>
  </w:style>
  <w:style w:type="paragraph" w:styleId="2">
    <w:name w:val="heading 2"/>
    <w:basedOn w:val="a"/>
    <w:next w:val="a"/>
    <w:link w:val="20"/>
    <w:uiPriority w:val="9"/>
    <w:unhideWhenUsed/>
    <w:qFormat/>
    <w:rsid w:val="009123F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123F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123F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B9E"/>
    <w:pPr>
      <w:tabs>
        <w:tab w:val="center" w:pos="4252"/>
        <w:tab w:val="right" w:pos="8504"/>
      </w:tabs>
      <w:snapToGrid w:val="0"/>
    </w:pPr>
  </w:style>
  <w:style w:type="character" w:customStyle="1" w:styleId="a4">
    <w:name w:val="ヘッダー (文字)"/>
    <w:basedOn w:val="a0"/>
    <w:link w:val="a3"/>
    <w:uiPriority w:val="99"/>
    <w:rsid w:val="00750B9E"/>
    <w:rPr>
      <w:rFonts w:ascii="HG丸ｺﾞｼｯｸM-PRO" w:eastAsia="HG丸ｺﾞｼｯｸM-PRO"/>
      <w:sz w:val="22"/>
    </w:rPr>
  </w:style>
  <w:style w:type="paragraph" w:styleId="a5">
    <w:name w:val="footer"/>
    <w:basedOn w:val="a"/>
    <w:link w:val="a6"/>
    <w:uiPriority w:val="99"/>
    <w:unhideWhenUsed/>
    <w:rsid w:val="00750B9E"/>
    <w:pPr>
      <w:tabs>
        <w:tab w:val="center" w:pos="4252"/>
        <w:tab w:val="right" w:pos="8504"/>
      </w:tabs>
      <w:snapToGrid w:val="0"/>
    </w:pPr>
  </w:style>
  <w:style w:type="character" w:customStyle="1" w:styleId="a6">
    <w:name w:val="フッター (文字)"/>
    <w:basedOn w:val="a0"/>
    <w:link w:val="a5"/>
    <w:uiPriority w:val="99"/>
    <w:rsid w:val="00750B9E"/>
    <w:rPr>
      <w:rFonts w:ascii="HG丸ｺﾞｼｯｸM-PRO" w:eastAsia="HG丸ｺﾞｼｯｸM-PRO"/>
      <w:sz w:val="22"/>
    </w:rPr>
  </w:style>
  <w:style w:type="paragraph" w:styleId="a7">
    <w:name w:val="Balloon Text"/>
    <w:basedOn w:val="a"/>
    <w:link w:val="a8"/>
    <w:uiPriority w:val="99"/>
    <w:semiHidden/>
    <w:unhideWhenUsed/>
    <w:rsid w:val="00F462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2E6"/>
    <w:rPr>
      <w:rFonts w:asciiTheme="majorHAnsi" w:eastAsiaTheme="majorEastAsia" w:hAnsiTheme="majorHAnsi" w:cstheme="majorBidi"/>
      <w:sz w:val="18"/>
      <w:szCs w:val="18"/>
    </w:rPr>
  </w:style>
  <w:style w:type="paragraph" w:styleId="a9">
    <w:name w:val="List Paragraph"/>
    <w:basedOn w:val="a"/>
    <w:uiPriority w:val="34"/>
    <w:qFormat/>
    <w:rsid w:val="0057221B"/>
    <w:pPr>
      <w:ind w:leftChars="400" w:left="840"/>
    </w:pPr>
  </w:style>
  <w:style w:type="character" w:customStyle="1" w:styleId="10">
    <w:name w:val="見出し 1 (文字)"/>
    <w:basedOn w:val="a0"/>
    <w:link w:val="1"/>
    <w:rsid w:val="009123F2"/>
    <w:rPr>
      <w:rFonts w:ascii="ＭＳ ゴシック" w:eastAsia="ＭＳ ゴシック" w:hAnsi="Arial" w:cs="Times New Roman"/>
      <w:sz w:val="24"/>
      <w:szCs w:val="24"/>
    </w:rPr>
  </w:style>
  <w:style w:type="paragraph" w:customStyle="1" w:styleId="11">
    <w:name w:val="スタイル1"/>
    <w:basedOn w:val="a"/>
    <w:link w:val="12"/>
    <w:rsid w:val="009123F2"/>
    <w:pPr>
      <w:autoSpaceDE w:val="0"/>
      <w:autoSpaceDN w:val="0"/>
      <w:ind w:leftChars="200" w:left="200" w:firstLineChars="100" w:firstLine="100"/>
    </w:pPr>
    <w:rPr>
      <w:rFonts w:ascii="ＭＳ 明朝" w:eastAsia="ＭＳ 明朝" w:hAnsi="Arial" w:cs="Times New Roman"/>
      <w:szCs w:val="24"/>
    </w:rPr>
  </w:style>
  <w:style w:type="character" w:customStyle="1" w:styleId="12">
    <w:name w:val="スタイル1 (文字)"/>
    <w:link w:val="11"/>
    <w:rsid w:val="009123F2"/>
    <w:rPr>
      <w:rFonts w:ascii="ＭＳ 明朝" w:eastAsia="ＭＳ 明朝" w:hAnsi="Arial" w:cs="Times New Roman"/>
      <w:sz w:val="22"/>
      <w:szCs w:val="24"/>
    </w:rPr>
  </w:style>
  <w:style w:type="character" w:customStyle="1" w:styleId="20">
    <w:name w:val="見出し 2 (文字)"/>
    <w:basedOn w:val="a0"/>
    <w:link w:val="2"/>
    <w:uiPriority w:val="9"/>
    <w:rsid w:val="009123F2"/>
    <w:rPr>
      <w:rFonts w:asciiTheme="majorHAnsi" w:eastAsiaTheme="majorEastAsia" w:hAnsiTheme="majorHAnsi" w:cstheme="majorBidi"/>
      <w:sz w:val="22"/>
    </w:rPr>
  </w:style>
  <w:style w:type="character" w:customStyle="1" w:styleId="30">
    <w:name w:val="見出し 3 (文字)"/>
    <w:basedOn w:val="a0"/>
    <w:link w:val="3"/>
    <w:uiPriority w:val="9"/>
    <w:semiHidden/>
    <w:rsid w:val="009123F2"/>
    <w:rPr>
      <w:rFonts w:asciiTheme="majorHAnsi" w:eastAsiaTheme="majorEastAsia" w:hAnsiTheme="majorHAnsi" w:cstheme="majorBidi"/>
      <w:sz w:val="22"/>
    </w:rPr>
  </w:style>
  <w:style w:type="character" w:customStyle="1" w:styleId="40">
    <w:name w:val="見出し 4 (文字)"/>
    <w:basedOn w:val="a0"/>
    <w:link w:val="4"/>
    <w:uiPriority w:val="9"/>
    <w:semiHidden/>
    <w:rsid w:val="009123F2"/>
    <w:rPr>
      <w:rFonts w:ascii="HG丸ｺﾞｼｯｸM-PRO" w:eastAsia="HG丸ｺﾞｼｯｸM-PRO"/>
      <w:b/>
      <w:bCs/>
      <w:sz w:val="22"/>
    </w:rPr>
  </w:style>
  <w:style w:type="paragraph" w:styleId="aa">
    <w:name w:val="No Spacing"/>
    <w:uiPriority w:val="1"/>
    <w:qFormat/>
    <w:rsid w:val="00135C51"/>
    <w:pPr>
      <w:widowControl w:val="0"/>
      <w:jc w:val="both"/>
    </w:pPr>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646</Words>
  <Characters>3687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文彦</dc:creator>
  <cp:lastModifiedBy>石川　麻耶</cp:lastModifiedBy>
  <cp:revision>20</cp:revision>
  <cp:lastPrinted>2019-07-19T11:48:00Z</cp:lastPrinted>
  <dcterms:created xsi:type="dcterms:W3CDTF">2015-10-26T01:14:00Z</dcterms:created>
  <dcterms:modified xsi:type="dcterms:W3CDTF">2019-09-25T11:41:00Z</dcterms:modified>
</cp:coreProperties>
</file>