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E" w:rsidRPr="00CF25AE" w:rsidRDefault="007246DB" w:rsidP="00CF25AE">
      <w:pPr>
        <w:jc w:val="center"/>
        <w:rPr>
          <w:rFonts w:ascii="HG丸ｺﾞｼｯｸM-PRO" w:eastAsia="HG丸ｺﾞｼｯｸM-PRO" w:hAnsi="HG丸ｺﾞｼｯｸM-PRO" w:cs="Meiryo UI"/>
          <w:b/>
          <w:sz w:val="24"/>
          <w:szCs w:val="24"/>
        </w:rPr>
      </w:pPr>
      <w:r w:rsidRPr="00080AD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B9C0998" wp14:editId="3C28EE27">
                <wp:simplePos x="0" y="0"/>
                <wp:positionH relativeFrom="column">
                  <wp:posOffset>4820920</wp:posOffset>
                </wp:positionH>
                <wp:positionV relativeFrom="paragraph">
                  <wp:posOffset>-396240</wp:posOffset>
                </wp:positionV>
                <wp:extent cx="1391400" cy="316080"/>
                <wp:effectExtent l="0" t="0" r="18415"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400" cy="316080"/>
                        </a:xfrm>
                        <a:prstGeom prst="rect">
                          <a:avLst/>
                        </a:prstGeom>
                        <a:solidFill>
                          <a:srgbClr val="FFFFFF"/>
                        </a:solidFill>
                        <a:ln w="9525">
                          <a:solidFill>
                            <a:srgbClr val="000000"/>
                          </a:solidFill>
                          <a:miter lim="800000"/>
                          <a:headEnd/>
                          <a:tailEnd/>
                        </a:ln>
                      </wps:spPr>
                      <wps:txbx>
                        <w:txbxContent>
                          <w:p w:rsidR="007246DB" w:rsidRDefault="007246DB" w:rsidP="007246DB">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9C0998" id="_x0000_t202" coordsize="21600,21600" o:spt="202" path="m,l,21600r21600,l21600,xe">
                <v:stroke joinstyle="miter"/>
                <v:path gradientshapeok="t" o:connecttype="rect"/>
              </v:shapetype>
              <v:shape id="テキスト ボックス 3" o:spid="_x0000_s1026" type="#_x0000_t202" style="position:absolute;left:0;text-align:left;margin-left:379.6pt;margin-top:-31.2pt;width:109.5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">
                <v:textbox style="mso-fit-shape-to-text:t">
                  <w:txbxContent>
                    <w:p w:rsidR="007246DB" w:rsidRDefault="007246DB" w:rsidP="007246DB">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参考資料１</w:t>
                      </w:r>
                    </w:p>
                  </w:txbxContent>
                </v:textbox>
              </v:shape>
            </w:pict>
          </mc:Fallback>
        </mc:AlternateContent>
      </w:r>
      <w:r w:rsidR="00CF25AE" w:rsidRPr="00CF25AE">
        <w:rPr>
          <w:rFonts w:ascii="HG丸ｺﾞｼｯｸM-PRO" w:eastAsia="HG丸ｺﾞｼｯｸM-PRO" w:hAnsi="HG丸ｺﾞｼｯｸM-PRO" w:cs="Meiryo UI" w:hint="eastAsia"/>
          <w:b/>
          <w:sz w:val="24"/>
          <w:szCs w:val="24"/>
        </w:rPr>
        <w:t>第</w:t>
      </w:r>
      <w:r w:rsidR="003C1232">
        <w:rPr>
          <w:rFonts w:ascii="HG丸ｺﾞｼｯｸM-PRO" w:eastAsia="HG丸ｺﾞｼｯｸM-PRO" w:hAnsi="HG丸ｺﾞｼｯｸM-PRO" w:cs="Meiryo UI" w:hint="eastAsia"/>
          <w:b/>
          <w:sz w:val="24"/>
          <w:szCs w:val="24"/>
        </w:rPr>
        <w:t>５</w:t>
      </w:r>
      <w:r w:rsidR="00CF25AE" w:rsidRPr="00CF25AE">
        <w:rPr>
          <w:rFonts w:ascii="HG丸ｺﾞｼｯｸM-PRO" w:eastAsia="HG丸ｺﾞｼｯｸM-PRO" w:hAnsi="HG丸ｺﾞｼｯｸM-PRO" w:cs="Meiryo UI" w:hint="eastAsia"/>
          <w:b/>
          <w:sz w:val="24"/>
          <w:szCs w:val="24"/>
        </w:rPr>
        <w:t>回南海トラフ地震対応強化策検討委員会　議事要旨</w:t>
      </w:r>
    </w:p>
    <w:p w:rsidR="00CF25AE" w:rsidRPr="00CF25AE" w:rsidRDefault="00CF25AE" w:rsidP="00CF25AE">
      <w:pPr>
        <w:spacing w:line="276" w:lineRule="auto"/>
        <w:rPr>
          <w:rFonts w:ascii="HG丸ｺﾞｼｯｸM-PRO" w:eastAsia="HG丸ｺﾞｼｯｸM-PRO" w:hAnsi="HG丸ｺﾞｼｯｸM-PRO" w:cs="Meiryo UI"/>
          <w:sz w:val="24"/>
          <w:szCs w:val="24"/>
        </w:rPr>
      </w:pP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１．</w:t>
      </w:r>
      <w:r w:rsidRPr="00375C98">
        <w:rPr>
          <w:rFonts w:ascii="HG丸ｺﾞｼｯｸM-PRO" w:eastAsia="HG丸ｺﾞｼｯｸM-PRO" w:hAnsi="HG丸ｺﾞｼｯｸM-PRO" w:cs="Meiryo UI" w:hint="eastAsia"/>
          <w:spacing w:val="120"/>
          <w:kern w:val="0"/>
          <w:sz w:val="24"/>
          <w:szCs w:val="24"/>
          <w:fitText w:val="1200" w:id="1748208384"/>
        </w:rPr>
        <w:t>日時</w:t>
      </w:r>
      <w:r w:rsidRPr="00375C98">
        <w:rPr>
          <w:rFonts w:ascii="HG丸ｺﾞｼｯｸM-PRO" w:eastAsia="HG丸ｺﾞｼｯｸM-PRO" w:hAnsi="HG丸ｺﾞｼｯｸM-PRO" w:cs="Meiryo UI" w:hint="eastAsia"/>
          <w:kern w:val="0"/>
          <w:sz w:val="24"/>
          <w:szCs w:val="24"/>
          <w:fitText w:val="1200" w:id="1748208384"/>
        </w:rPr>
        <w:t>：</w:t>
      </w:r>
      <w:r w:rsidRPr="00CF25AE">
        <w:rPr>
          <w:rFonts w:ascii="HG丸ｺﾞｼｯｸM-PRO" w:eastAsia="HG丸ｺﾞｼｯｸM-PRO" w:hAnsi="HG丸ｺﾞｼｯｸM-PRO" w:cs="Meiryo UI" w:hint="eastAsia"/>
          <w:sz w:val="24"/>
          <w:szCs w:val="24"/>
        </w:rPr>
        <w:t>平成30年</w:t>
      </w:r>
      <w:r w:rsidR="003C1232">
        <w:rPr>
          <w:rFonts w:ascii="HG丸ｺﾞｼｯｸM-PRO" w:eastAsia="HG丸ｺﾞｼｯｸM-PRO" w:hAnsi="HG丸ｺﾞｼｯｸM-PRO" w:cs="Meiryo UI" w:hint="eastAsia"/>
          <w:sz w:val="24"/>
          <w:szCs w:val="24"/>
        </w:rPr>
        <w:t>１１</w:t>
      </w:r>
      <w:r w:rsidRPr="00CF25AE">
        <w:rPr>
          <w:rFonts w:ascii="HG丸ｺﾞｼｯｸM-PRO" w:eastAsia="HG丸ｺﾞｼｯｸM-PRO" w:hAnsi="HG丸ｺﾞｼｯｸM-PRO" w:cs="Meiryo UI" w:hint="eastAsia"/>
          <w:sz w:val="24"/>
          <w:szCs w:val="24"/>
        </w:rPr>
        <w:t>月</w:t>
      </w:r>
      <w:r w:rsidR="00D75D9E">
        <w:rPr>
          <w:rFonts w:ascii="HG丸ｺﾞｼｯｸM-PRO" w:eastAsia="HG丸ｺﾞｼｯｸM-PRO" w:hAnsi="HG丸ｺﾞｼｯｸM-PRO" w:cs="Meiryo UI" w:hint="eastAsia"/>
          <w:sz w:val="24"/>
          <w:szCs w:val="24"/>
        </w:rPr>
        <w:t>２０</w:t>
      </w:r>
      <w:r w:rsidRPr="00CF25AE">
        <w:rPr>
          <w:rFonts w:ascii="HG丸ｺﾞｼｯｸM-PRO" w:eastAsia="HG丸ｺﾞｼｯｸM-PRO" w:hAnsi="HG丸ｺﾞｼｯｸM-PRO" w:cs="Meiryo UI" w:hint="eastAsia"/>
          <w:sz w:val="24"/>
          <w:szCs w:val="24"/>
        </w:rPr>
        <w:t xml:space="preserve">日　</w:t>
      </w:r>
      <w:r w:rsidR="003C1232">
        <w:rPr>
          <w:rFonts w:ascii="HG丸ｺﾞｼｯｸM-PRO" w:eastAsia="HG丸ｺﾞｼｯｸM-PRO" w:hAnsi="HG丸ｺﾞｼｯｸM-PRO" w:cs="Meiryo UI" w:hint="eastAsia"/>
          <w:sz w:val="24"/>
          <w:szCs w:val="24"/>
        </w:rPr>
        <w:t>１５</w:t>
      </w:r>
      <w:r w:rsidRPr="00CF25AE">
        <w:rPr>
          <w:rFonts w:ascii="HG丸ｺﾞｼｯｸM-PRO" w:eastAsia="HG丸ｺﾞｼｯｸM-PRO" w:hAnsi="HG丸ｺﾞｼｯｸM-PRO" w:cs="Meiryo UI" w:hint="eastAsia"/>
          <w:sz w:val="24"/>
          <w:szCs w:val="24"/>
        </w:rPr>
        <w:t>:</w:t>
      </w:r>
      <w:r w:rsidR="00D75D9E">
        <w:rPr>
          <w:rFonts w:ascii="HG丸ｺﾞｼｯｸM-PRO" w:eastAsia="HG丸ｺﾞｼｯｸM-PRO" w:hAnsi="HG丸ｺﾞｼｯｸM-PRO" w:cs="Meiryo UI" w:hint="eastAsia"/>
          <w:sz w:val="24"/>
          <w:szCs w:val="24"/>
        </w:rPr>
        <w:t>０</w:t>
      </w:r>
      <w:r w:rsidR="00375C98">
        <w:rPr>
          <w:rFonts w:ascii="HG丸ｺﾞｼｯｸM-PRO" w:eastAsia="HG丸ｺﾞｼｯｸM-PRO" w:hAnsi="HG丸ｺﾞｼｯｸM-PRO" w:cs="Meiryo UI" w:hint="eastAsia"/>
          <w:sz w:val="24"/>
          <w:szCs w:val="24"/>
        </w:rPr>
        <w:t>０</w:t>
      </w:r>
      <w:r w:rsidRPr="00CF25AE">
        <w:rPr>
          <w:rFonts w:ascii="HG丸ｺﾞｼｯｸM-PRO" w:eastAsia="HG丸ｺﾞｼｯｸM-PRO" w:hAnsi="HG丸ｺﾞｼｯｸM-PRO" w:cs="Meiryo UI" w:hint="eastAsia"/>
          <w:sz w:val="24"/>
          <w:szCs w:val="24"/>
        </w:rPr>
        <w:t>～1</w:t>
      </w:r>
      <w:r w:rsidR="003C1232">
        <w:rPr>
          <w:rFonts w:ascii="HG丸ｺﾞｼｯｸM-PRO" w:eastAsia="HG丸ｺﾞｼｯｸM-PRO" w:hAnsi="HG丸ｺﾞｼｯｸM-PRO" w:cs="Meiryo UI" w:hint="eastAsia"/>
          <w:sz w:val="24"/>
          <w:szCs w:val="24"/>
        </w:rPr>
        <w:t>７</w:t>
      </w:r>
      <w:r w:rsidRPr="00CF25AE">
        <w:rPr>
          <w:rFonts w:ascii="HG丸ｺﾞｼｯｸM-PRO" w:eastAsia="HG丸ｺﾞｼｯｸM-PRO" w:hAnsi="HG丸ｺﾞｼｯｸM-PRO" w:cs="Meiryo UI" w:hint="eastAsia"/>
          <w:sz w:val="24"/>
          <w:szCs w:val="24"/>
        </w:rPr>
        <w:t>:</w:t>
      </w:r>
      <w:r w:rsidR="00D75D9E">
        <w:rPr>
          <w:rFonts w:ascii="HG丸ｺﾞｼｯｸM-PRO" w:eastAsia="HG丸ｺﾞｼｯｸM-PRO" w:hAnsi="HG丸ｺﾞｼｯｸM-PRO" w:cs="Meiryo UI" w:hint="eastAsia"/>
          <w:sz w:val="24"/>
          <w:szCs w:val="24"/>
        </w:rPr>
        <w:t>０</w:t>
      </w:r>
      <w:r w:rsidR="00375C98">
        <w:rPr>
          <w:rFonts w:ascii="HG丸ｺﾞｼｯｸM-PRO" w:eastAsia="HG丸ｺﾞｼｯｸM-PRO" w:hAnsi="HG丸ｺﾞｼｯｸM-PRO" w:cs="Meiryo UI" w:hint="eastAsia"/>
          <w:sz w:val="24"/>
          <w:szCs w:val="24"/>
        </w:rPr>
        <w:t>０</w:t>
      </w:r>
    </w:p>
    <w:p w:rsid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２．出席委員：河田委員長、</w:t>
      </w:r>
      <w:r w:rsidR="003C1232">
        <w:rPr>
          <w:rFonts w:ascii="HG丸ｺﾞｼｯｸM-PRO" w:eastAsia="HG丸ｺﾞｼｯｸM-PRO" w:hAnsi="HG丸ｺﾞｼｯｸM-PRO" w:cs="Meiryo UI" w:hint="eastAsia"/>
          <w:sz w:val="24"/>
          <w:szCs w:val="24"/>
        </w:rPr>
        <w:t>明知委員、</w:t>
      </w:r>
      <w:r w:rsidRPr="00CF25AE">
        <w:rPr>
          <w:rFonts w:ascii="HG丸ｺﾞｼｯｸM-PRO" w:eastAsia="HG丸ｺﾞｼｯｸM-PRO" w:hAnsi="HG丸ｺﾞｼｯｸM-PRO" w:cs="Meiryo UI" w:hint="eastAsia"/>
          <w:sz w:val="24"/>
          <w:szCs w:val="24"/>
        </w:rPr>
        <w:t>紅谷委員、</w:t>
      </w:r>
      <w:r w:rsidR="00D75D9E">
        <w:rPr>
          <w:rFonts w:ascii="HG丸ｺﾞｼｯｸM-PRO" w:eastAsia="HG丸ｺﾞｼｯｸM-PRO" w:hAnsi="HG丸ｺﾞｼｯｸM-PRO" w:cs="Meiryo UI" w:hint="eastAsia"/>
          <w:sz w:val="24"/>
          <w:szCs w:val="24"/>
        </w:rPr>
        <w:t>矢守委員、</w:t>
      </w:r>
      <w:r w:rsidR="004D60EF">
        <w:rPr>
          <w:rFonts w:ascii="HG丸ｺﾞｼｯｸM-PRO" w:eastAsia="HG丸ｺﾞｼｯｸM-PRO" w:hAnsi="HG丸ｺﾞｼｯｸM-PRO" w:cs="Meiryo UI" w:hint="eastAsia"/>
          <w:sz w:val="24"/>
          <w:szCs w:val="24"/>
        </w:rPr>
        <w:t>吉田委員</w:t>
      </w:r>
    </w:p>
    <w:p w:rsidR="00CF25AE" w:rsidRPr="00CF25AE" w:rsidRDefault="00CF25AE" w:rsidP="00CF25AE">
      <w:pPr>
        <w:ind w:left="1701" w:hanging="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sz w:val="24"/>
          <w:szCs w:val="24"/>
        </w:rPr>
        <w:t>３．</w:t>
      </w:r>
      <w:r w:rsidRPr="00375C98">
        <w:rPr>
          <w:rFonts w:ascii="HG丸ｺﾞｼｯｸM-PRO" w:eastAsia="HG丸ｺﾞｼｯｸM-PRO" w:hAnsi="HG丸ｺﾞｼｯｸM-PRO" w:cs="Meiryo UI" w:hint="eastAsia"/>
          <w:spacing w:val="120"/>
          <w:kern w:val="0"/>
          <w:sz w:val="24"/>
          <w:szCs w:val="24"/>
          <w:fitText w:val="1200" w:id="1748208385"/>
        </w:rPr>
        <w:t>議題</w:t>
      </w:r>
      <w:r w:rsidRPr="00375C98">
        <w:rPr>
          <w:rFonts w:ascii="HG丸ｺﾞｼｯｸM-PRO" w:eastAsia="HG丸ｺﾞｼｯｸM-PRO" w:hAnsi="HG丸ｺﾞｼｯｸM-PRO" w:cs="Meiryo UI" w:hint="eastAsia"/>
          <w:kern w:val="0"/>
          <w:sz w:val="24"/>
          <w:szCs w:val="24"/>
          <w:fitText w:val="1200" w:id="1748208385"/>
        </w:rPr>
        <w:t>：</w:t>
      </w:r>
      <w:r w:rsidRPr="00CF25AE">
        <w:rPr>
          <w:rFonts w:ascii="HG丸ｺﾞｼｯｸM-PRO" w:eastAsia="HG丸ｺﾞｼｯｸM-PRO" w:hAnsi="HG丸ｺﾞｼｯｸM-PRO" w:cs="Meiryo UI" w:hint="eastAsia"/>
          <w:kern w:val="0"/>
          <w:sz w:val="24"/>
          <w:szCs w:val="24"/>
        </w:rPr>
        <w:tab/>
        <w:t>(1)</w:t>
      </w:r>
      <w:r w:rsidR="003C1232" w:rsidRPr="003C1232">
        <w:rPr>
          <w:rFonts w:ascii="HG丸ｺﾞｼｯｸM-PRO" w:eastAsia="HG丸ｺﾞｼｯｸM-PRO" w:hAnsi="HG丸ｺﾞｼｯｸM-PRO" w:cs="Meiryo UI" w:hint="eastAsia"/>
          <w:kern w:val="0"/>
          <w:sz w:val="24"/>
          <w:szCs w:val="24"/>
        </w:rPr>
        <w:t>度重なる災害を通じて指摘されている事項について</w:t>
      </w:r>
    </w:p>
    <w:p w:rsidR="00CF25AE" w:rsidRPr="00CF25AE" w:rsidRDefault="00CF25AE" w:rsidP="00CF25AE">
      <w:pPr>
        <w:ind w:firstLine="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kern w:val="0"/>
          <w:sz w:val="24"/>
          <w:szCs w:val="24"/>
        </w:rPr>
        <w:t>(2)</w:t>
      </w:r>
      <w:r w:rsidR="00D75D9E">
        <w:rPr>
          <w:rFonts w:ascii="HG丸ｺﾞｼｯｸM-PRO" w:eastAsia="HG丸ｺﾞｼｯｸM-PRO" w:hAnsi="HG丸ｺﾞｼｯｸM-PRO" w:cs="Meiryo UI" w:hint="eastAsia"/>
          <w:kern w:val="0"/>
          <w:sz w:val="24"/>
          <w:szCs w:val="24"/>
        </w:rPr>
        <w:t>自助共助の推進</w:t>
      </w:r>
      <w:r w:rsidR="00375C98">
        <w:rPr>
          <w:rFonts w:ascii="HG丸ｺﾞｼｯｸM-PRO" w:eastAsia="HG丸ｺﾞｼｯｸM-PRO" w:hAnsi="HG丸ｺﾞｼｯｸM-PRO" w:cs="Meiryo UI" w:hint="eastAsia"/>
          <w:kern w:val="0"/>
          <w:sz w:val="24"/>
          <w:szCs w:val="24"/>
        </w:rPr>
        <w:t>について</w:t>
      </w: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４．議事概要：事務局から議題の説明後、各委員にご議論いただいた。</w:t>
      </w:r>
      <w:bookmarkStart w:id="0" w:name="_GoBack"/>
      <w:bookmarkEnd w:id="0"/>
    </w:p>
    <w:p w:rsidR="00CF25AE" w:rsidRDefault="00CF25AE" w:rsidP="00CF25AE">
      <w:pPr>
        <w:ind w:firstLineChars="700" w:firstLine="1680"/>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委員からの主な意見は以下のとおり</w:t>
      </w:r>
    </w:p>
    <w:p w:rsidR="00CF25AE" w:rsidRPr="00CF25AE" w:rsidRDefault="00CF25AE" w:rsidP="00CF25AE">
      <w:pPr>
        <w:ind w:firstLineChars="700" w:firstLine="1680"/>
        <w:rPr>
          <w:rFonts w:ascii="HG丸ｺﾞｼｯｸM-PRO" w:eastAsia="HG丸ｺﾞｼｯｸM-PRO" w:hAnsi="HG丸ｺﾞｼｯｸM-PRO" w:cs="Meiryo UI"/>
          <w:sz w:val="24"/>
          <w:szCs w:val="24"/>
        </w:rPr>
      </w:pPr>
    </w:p>
    <w:p w:rsidR="001A5537" w:rsidRPr="00CF25AE" w:rsidRDefault="001A5537" w:rsidP="001A5537">
      <w:pPr>
        <w:rPr>
          <w:rFonts w:ascii="HG丸ｺﾞｼｯｸM-PRO" w:eastAsia="HG丸ｺﾞｼｯｸM-PRO" w:hAnsi="HG丸ｺﾞｼｯｸM-PRO"/>
          <w:b/>
          <w:sz w:val="24"/>
          <w:u w:val="single"/>
        </w:rPr>
      </w:pPr>
      <w:r w:rsidRPr="00CF25AE">
        <w:rPr>
          <w:rFonts w:ascii="HG丸ｺﾞｼｯｸM-PRO" w:eastAsia="HG丸ｺﾞｼｯｸM-PRO" w:hAnsi="HG丸ｺﾞｼｯｸM-PRO" w:cs="Meiryo UI" w:hint="eastAsia"/>
          <w:b/>
          <w:kern w:val="0"/>
          <w:sz w:val="24"/>
          <w:szCs w:val="24"/>
        </w:rPr>
        <w:t>【</w:t>
      </w:r>
      <w:r w:rsidR="003C1232" w:rsidRPr="003C1232">
        <w:rPr>
          <w:rFonts w:ascii="HG丸ｺﾞｼｯｸM-PRO" w:eastAsia="HG丸ｺﾞｼｯｸM-PRO" w:hAnsi="HG丸ｺﾞｼｯｸM-PRO" w:cs="Meiryo UI" w:hint="eastAsia"/>
          <w:b/>
          <w:kern w:val="0"/>
          <w:sz w:val="24"/>
          <w:szCs w:val="24"/>
        </w:rPr>
        <w:t>度重なる災害を通じて指摘されている事項について</w:t>
      </w:r>
      <w:r w:rsidRPr="00CF25AE">
        <w:rPr>
          <w:rFonts w:ascii="HG丸ｺﾞｼｯｸM-PRO" w:eastAsia="HG丸ｺﾞｼｯｸM-PRO" w:hAnsi="HG丸ｺﾞｼｯｸM-PRO" w:cs="Meiryo UI" w:hint="eastAsia"/>
          <w:b/>
          <w:kern w:val="0"/>
          <w:sz w:val="24"/>
          <w:szCs w:val="24"/>
        </w:rPr>
        <w:t>】</w:t>
      </w:r>
    </w:p>
    <w:p w:rsidR="001D3B95" w:rsidRDefault="00B06CC8" w:rsidP="001D3B95">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災害情報</w:t>
      </w:r>
      <w:r w:rsidR="006E167C">
        <w:rPr>
          <w:rFonts w:ascii="HG丸ｺﾞｼｯｸM-PRO" w:eastAsia="HG丸ｺﾞｼｯｸM-PRO" w:hAnsi="HG丸ｺﾞｼｯｸM-PRO" w:hint="eastAsia"/>
          <w:sz w:val="24"/>
        </w:rPr>
        <w:t>や鉄道情報</w:t>
      </w:r>
      <w:r>
        <w:rPr>
          <w:rFonts w:ascii="HG丸ｺﾞｼｯｸM-PRO" w:eastAsia="HG丸ｺﾞｼｯｸM-PRO" w:hAnsi="HG丸ｺﾞｼｯｸM-PRO" w:hint="eastAsia"/>
          <w:sz w:val="24"/>
        </w:rPr>
        <w:t>を集約・整理</w:t>
      </w:r>
      <w:r w:rsidR="006E167C">
        <w:rPr>
          <w:rFonts w:ascii="HG丸ｺﾞｼｯｸM-PRO" w:eastAsia="HG丸ｺﾞｼｯｸM-PRO" w:hAnsi="HG丸ｺﾞｼｯｸM-PRO" w:hint="eastAsia"/>
          <w:sz w:val="24"/>
        </w:rPr>
        <w:t>し、適切に発信するなど、情報のマネジメントが必要である。</w:t>
      </w:r>
    </w:p>
    <w:p w:rsidR="006E167C" w:rsidRDefault="006E167C" w:rsidP="001D3B95">
      <w:pPr>
        <w:pStyle w:val="a9"/>
        <w:numPr>
          <w:ilvl w:val="0"/>
          <w:numId w:val="7"/>
        </w:numPr>
        <w:rPr>
          <w:rFonts w:ascii="HG丸ｺﾞｼｯｸM-PRO" w:eastAsia="HG丸ｺﾞｼｯｸM-PRO" w:hAnsi="HG丸ｺﾞｼｯｸM-PRO"/>
          <w:sz w:val="24"/>
        </w:rPr>
      </w:pPr>
      <w:r w:rsidRPr="001D3B95">
        <w:rPr>
          <w:rFonts w:ascii="HG丸ｺﾞｼｯｸM-PRO" w:eastAsia="HG丸ｺﾞｼｯｸM-PRO" w:hAnsi="HG丸ｺﾞｼｯｸM-PRO" w:hint="eastAsia"/>
          <w:sz w:val="24"/>
        </w:rPr>
        <w:t>府からのリエゾンは、いざと</w:t>
      </w:r>
      <w:r>
        <w:rPr>
          <w:rFonts w:ascii="HG丸ｺﾞｼｯｸM-PRO" w:eastAsia="HG丸ｺﾞｼｯｸM-PRO" w:hAnsi="HG丸ｺﾞｼｯｸM-PRO" w:hint="eastAsia"/>
          <w:sz w:val="24"/>
        </w:rPr>
        <w:t>いう時に、どこに、どのような情報を府の災対本部に送るかなど、</w:t>
      </w:r>
      <w:r w:rsidRPr="001D3B95">
        <w:rPr>
          <w:rFonts w:ascii="HG丸ｺﾞｼｯｸM-PRO" w:eastAsia="HG丸ｺﾞｼｯｸM-PRO" w:hAnsi="HG丸ｺﾞｼｯｸM-PRO" w:hint="eastAsia"/>
          <w:sz w:val="24"/>
        </w:rPr>
        <w:t>訓練などでしっかり理解を深めておくことが重要である。</w:t>
      </w:r>
    </w:p>
    <w:p w:rsidR="006E167C" w:rsidRDefault="006E167C" w:rsidP="001D3B95">
      <w:pPr>
        <w:pStyle w:val="a9"/>
        <w:numPr>
          <w:ilvl w:val="0"/>
          <w:numId w:val="7"/>
        </w:numPr>
        <w:rPr>
          <w:rFonts w:ascii="HG丸ｺﾞｼｯｸM-PRO" w:eastAsia="HG丸ｺﾞｼｯｸM-PRO" w:hAnsi="HG丸ｺﾞｼｯｸM-PRO"/>
          <w:sz w:val="24"/>
        </w:rPr>
      </w:pPr>
      <w:r w:rsidRPr="001D3B95">
        <w:rPr>
          <w:rFonts w:ascii="HG丸ｺﾞｼｯｸM-PRO" w:eastAsia="HG丸ｺﾞｼｯｸM-PRO" w:hAnsi="HG丸ｺﾞｼｯｸM-PRO" w:hint="eastAsia"/>
          <w:sz w:val="24"/>
        </w:rPr>
        <w:t>市町村の受援計画策定支援は重要。また、あらかじめ府内の市町村</w:t>
      </w:r>
      <w:r>
        <w:rPr>
          <w:rFonts w:ascii="HG丸ｺﾞｼｯｸM-PRO" w:eastAsia="HG丸ｺﾞｼｯｸM-PRO" w:hAnsi="HG丸ｺﾞｼｯｸM-PRO" w:hint="eastAsia"/>
          <w:sz w:val="24"/>
        </w:rPr>
        <w:t>をグルーピングし、</w:t>
      </w:r>
      <w:r w:rsidRPr="001D3B95">
        <w:rPr>
          <w:rFonts w:ascii="HG丸ｺﾞｼｯｸM-PRO" w:eastAsia="HG丸ｺﾞｼｯｸM-PRO" w:hAnsi="HG丸ｺﾞｼｯｸM-PRO" w:hint="eastAsia"/>
          <w:sz w:val="24"/>
        </w:rPr>
        <w:t>対口支援できるようペアリングしておくことも有効である。</w:t>
      </w:r>
    </w:p>
    <w:p w:rsidR="006E167C" w:rsidRPr="006E167C" w:rsidRDefault="006E167C" w:rsidP="006E167C">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災害救助法の事務について、実費弁償の範囲や請求手続きなどを府と市町村との間で事前の取り決めや今回の対応の振り返りが必要である。</w:t>
      </w:r>
    </w:p>
    <w:p w:rsidR="00055841" w:rsidRDefault="00B06CC8" w:rsidP="001D3B95">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南海トラフ地震のような広域的な地震では、家屋被害への支援を公的資金でまかなうには限界があるため、</w:t>
      </w:r>
      <w:r w:rsidR="001D3B95" w:rsidRPr="001D3B95">
        <w:rPr>
          <w:rFonts w:ascii="HG丸ｺﾞｼｯｸM-PRO" w:eastAsia="HG丸ｺﾞｼｯｸM-PRO" w:hAnsi="HG丸ｺﾞｼｯｸM-PRO" w:hint="eastAsia"/>
          <w:sz w:val="24"/>
        </w:rPr>
        <w:t>共済制度</w:t>
      </w:r>
      <w:r w:rsidR="006E167C">
        <w:rPr>
          <w:rFonts w:ascii="HG丸ｺﾞｼｯｸM-PRO" w:eastAsia="HG丸ｺﾞｼｯｸM-PRO" w:hAnsi="HG丸ｺﾞｼｯｸM-PRO" w:hint="eastAsia"/>
          <w:sz w:val="24"/>
        </w:rPr>
        <w:t>など共助による取組みも</w:t>
      </w:r>
      <w:r>
        <w:rPr>
          <w:rFonts w:ascii="HG丸ｺﾞｼｯｸM-PRO" w:eastAsia="HG丸ｺﾞｼｯｸM-PRO" w:hAnsi="HG丸ｺﾞｼｯｸM-PRO" w:hint="eastAsia"/>
          <w:sz w:val="24"/>
        </w:rPr>
        <w:t>検討すべき</w:t>
      </w:r>
      <w:r w:rsidR="001D3B95" w:rsidRPr="001D3B95">
        <w:rPr>
          <w:rFonts w:ascii="HG丸ｺﾞｼｯｸM-PRO" w:eastAsia="HG丸ｺﾞｼｯｸM-PRO" w:hAnsi="HG丸ｺﾞｼｯｸM-PRO" w:hint="eastAsia"/>
          <w:sz w:val="24"/>
        </w:rPr>
        <w:t>である。</w:t>
      </w:r>
    </w:p>
    <w:p w:rsidR="006E167C" w:rsidRDefault="00EE77E2" w:rsidP="001D3B95">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避難所に行かない</w:t>
      </w:r>
      <w:r w:rsidR="006E167C">
        <w:rPr>
          <w:rFonts w:ascii="HG丸ｺﾞｼｯｸM-PRO" w:eastAsia="HG丸ｺﾞｼｯｸM-PRO" w:hAnsi="HG丸ｺﾞｼｯｸM-PRO" w:hint="eastAsia"/>
          <w:sz w:val="24"/>
        </w:rPr>
        <w:t>在宅被災者</w:t>
      </w:r>
      <w:r>
        <w:rPr>
          <w:rFonts w:ascii="HG丸ｺﾞｼｯｸM-PRO" w:eastAsia="HG丸ｺﾞｼｯｸM-PRO" w:hAnsi="HG丸ｺﾞｼｯｸM-PRO" w:hint="eastAsia"/>
          <w:sz w:val="24"/>
        </w:rPr>
        <w:t>が多くいたことから、</w:t>
      </w:r>
      <w:r w:rsidR="006E167C">
        <w:rPr>
          <w:rFonts w:ascii="HG丸ｺﾞｼｯｸM-PRO" w:eastAsia="HG丸ｺﾞｼｯｸM-PRO" w:hAnsi="HG丸ｺﾞｼｯｸM-PRO" w:hint="eastAsia"/>
          <w:sz w:val="24"/>
        </w:rPr>
        <w:t>避難所運営を中心とした被災者支援から、避難所を核として地域全体を支援する被災者支援に視野を広げる必要がある。</w:t>
      </w:r>
    </w:p>
    <w:p w:rsidR="006E167C" w:rsidRDefault="006E167C" w:rsidP="001D3B95">
      <w:pPr>
        <w:pStyle w:val="a9"/>
        <w:numPr>
          <w:ilvl w:val="0"/>
          <w:numId w:val="7"/>
        </w:numPr>
        <w:rPr>
          <w:rFonts w:ascii="HG丸ｺﾞｼｯｸM-PRO" w:eastAsia="HG丸ｺﾞｼｯｸM-PRO" w:hAnsi="HG丸ｺﾞｼｯｸM-PRO"/>
          <w:sz w:val="24"/>
        </w:rPr>
      </w:pPr>
      <w:r w:rsidRPr="000D3B2E">
        <w:rPr>
          <w:rFonts w:ascii="HG丸ｺﾞｼｯｸM-PRO" w:eastAsia="HG丸ｺﾞｼｯｸM-PRO" w:hAnsi="HG丸ｺﾞｼｯｸM-PRO" w:hint="eastAsia"/>
          <w:sz w:val="24"/>
        </w:rPr>
        <w:t>訪日外国人へ適切な情報提供</w:t>
      </w:r>
      <w:r>
        <w:rPr>
          <w:rFonts w:ascii="HG丸ｺﾞｼｯｸM-PRO" w:eastAsia="HG丸ｺﾞｼｯｸM-PRO" w:hAnsi="HG丸ｺﾞｼｯｸM-PRO" w:hint="eastAsia"/>
          <w:sz w:val="24"/>
        </w:rPr>
        <w:t>を行うのと同様に</w:t>
      </w:r>
      <w:r w:rsidRPr="000D3B2E">
        <w:rPr>
          <w:rFonts w:ascii="HG丸ｺﾞｼｯｸM-PRO" w:eastAsia="HG丸ｺﾞｼｯｸM-PRO" w:hAnsi="HG丸ｺﾞｼｯｸM-PRO" w:hint="eastAsia"/>
          <w:sz w:val="24"/>
        </w:rPr>
        <w:t>、障がい者の方への情報提供方法についても検討しておくべきである。</w:t>
      </w:r>
    </w:p>
    <w:p w:rsidR="001053E1" w:rsidRDefault="00EE77E2" w:rsidP="001D3B95">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訪日外国人向けの一時待機施設の設置について</w:t>
      </w:r>
      <w:r w:rsidR="001053E1">
        <w:rPr>
          <w:rFonts w:ascii="HG丸ｺﾞｼｯｸM-PRO" w:eastAsia="HG丸ｺﾞｼｯｸM-PRO" w:hAnsi="HG丸ｺﾞｼｯｸM-PRO" w:hint="eastAsia"/>
          <w:sz w:val="24"/>
        </w:rPr>
        <w:t>、北海道胆振東部地震の際の札幌市の事例を参照し、設置基準や要綱</w:t>
      </w:r>
      <w:r>
        <w:rPr>
          <w:rFonts w:ascii="HG丸ｺﾞｼｯｸM-PRO" w:eastAsia="HG丸ｺﾞｼｯｸM-PRO" w:hAnsi="HG丸ｺﾞｼｯｸM-PRO" w:hint="eastAsia"/>
          <w:sz w:val="24"/>
        </w:rPr>
        <w:t>を</w:t>
      </w:r>
      <w:r w:rsidR="001053E1">
        <w:rPr>
          <w:rFonts w:ascii="HG丸ｺﾞｼｯｸM-PRO" w:eastAsia="HG丸ｺﾞｼｯｸM-PRO" w:hAnsi="HG丸ｺﾞｼｯｸM-PRO" w:hint="eastAsia"/>
          <w:sz w:val="24"/>
        </w:rPr>
        <w:t>整備</w:t>
      </w:r>
      <w:r>
        <w:rPr>
          <w:rFonts w:ascii="HG丸ｺﾞｼｯｸM-PRO" w:eastAsia="HG丸ｺﾞｼｯｸM-PRO" w:hAnsi="HG丸ｺﾞｼｯｸM-PRO" w:hint="eastAsia"/>
          <w:sz w:val="24"/>
        </w:rPr>
        <w:t>すべきで</w:t>
      </w:r>
      <w:r w:rsidR="001053E1">
        <w:rPr>
          <w:rFonts w:ascii="HG丸ｺﾞｼｯｸM-PRO" w:eastAsia="HG丸ｺﾞｼｯｸM-PRO" w:hAnsi="HG丸ｺﾞｼｯｸM-PRO" w:hint="eastAsia"/>
          <w:sz w:val="24"/>
        </w:rPr>
        <w:t>ある。</w:t>
      </w:r>
    </w:p>
    <w:p w:rsidR="001053E1" w:rsidRPr="00055841" w:rsidRDefault="001053E1" w:rsidP="006E167C">
      <w:pPr>
        <w:pStyle w:val="a9"/>
        <w:ind w:left="630"/>
        <w:rPr>
          <w:rFonts w:ascii="HG丸ｺﾞｼｯｸM-PRO" w:eastAsia="HG丸ｺﾞｼｯｸM-PRO" w:hAnsi="HG丸ｺﾞｼｯｸM-PRO"/>
          <w:sz w:val="24"/>
        </w:rPr>
      </w:pPr>
    </w:p>
    <w:p w:rsidR="00D75D9E" w:rsidRPr="00284D30" w:rsidRDefault="00D75D9E" w:rsidP="005F3CFD">
      <w:pPr>
        <w:ind w:leftChars="100" w:left="450" w:hangingChars="100" w:hanging="240"/>
        <w:rPr>
          <w:rFonts w:ascii="HG丸ｺﾞｼｯｸM-PRO" w:eastAsia="HG丸ｺﾞｼｯｸM-PRO" w:hAnsi="HG丸ｺﾞｼｯｸM-PRO"/>
          <w:sz w:val="24"/>
        </w:rPr>
      </w:pPr>
    </w:p>
    <w:p w:rsidR="00EA6C5E" w:rsidRPr="00B63FAD" w:rsidRDefault="00B63FAD" w:rsidP="00B63FAD">
      <w:pPr>
        <w:ind w:left="241" w:hangingChars="100" w:hanging="241"/>
        <w:rPr>
          <w:rFonts w:ascii="HG丸ｺﾞｼｯｸM-PRO" w:eastAsia="HG丸ｺﾞｼｯｸM-PRO" w:hAnsi="HG丸ｺﾞｼｯｸM-PRO"/>
          <w:b/>
          <w:sz w:val="24"/>
          <w:szCs w:val="24"/>
        </w:rPr>
      </w:pPr>
      <w:r w:rsidRPr="00B63FAD">
        <w:rPr>
          <w:rFonts w:ascii="HG丸ｺﾞｼｯｸM-PRO" w:eastAsia="HG丸ｺﾞｼｯｸM-PRO" w:hAnsi="HG丸ｺﾞｼｯｸM-PRO" w:hint="eastAsia"/>
          <w:b/>
          <w:sz w:val="24"/>
          <w:szCs w:val="24"/>
        </w:rPr>
        <w:t>【</w:t>
      </w:r>
      <w:r w:rsidR="00D75D9E">
        <w:rPr>
          <w:rFonts w:ascii="HG丸ｺﾞｼｯｸM-PRO" w:eastAsia="HG丸ｺﾞｼｯｸM-PRO" w:hAnsi="HG丸ｺﾞｼｯｸM-PRO" w:hint="eastAsia"/>
          <w:b/>
          <w:sz w:val="24"/>
          <w:szCs w:val="24"/>
        </w:rPr>
        <w:t>自助共助の推進</w:t>
      </w:r>
      <w:r w:rsidR="00375C98" w:rsidRPr="00375C98">
        <w:rPr>
          <w:rFonts w:ascii="HG丸ｺﾞｼｯｸM-PRO" w:eastAsia="HG丸ｺﾞｼｯｸM-PRO" w:hAnsi="HG丸ｺﾞｼｯｸM-PRO" w:hint="eastAsia"/>
          <w:b/>
          <w:sz w:val="24"/>
          <w:szCs w:val="24"/>
        </w:rPr>
        <w:t>について</w:t>
      </w:r>
      <w:r w:rsidRPr="00B63FAD">
        <w:rPr>
          <w:rFonts w:ascii="HG丸ｺﾞｼｯｸM-PRO" w:eastAsia="HG丸ｺﾞｼｯｸM-PRO" w:hAnsi="HG丸ｺﾞｼｯｸM-PRO" w:hint="eastAsia"/>
          <w:b/>
          <w:sz w:val="24"/>
          <w:szCs w:val="24"/>
        </w:rPr>
        <w:t>】</w:t>
      </w:r>
    </w:p>
    <w:p w:rsidR="00A20956" w:rsidRDefault="0039272A" w:rsidP="00A20956">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自助・共助の意識の醸成には「自助・共助が推進されなかった際のデメリット</w:t>
      </w:r>
      <w:r w:rsidR="00A20956">
        <w:rPr>
          <w:rFonts w:ascii="HG丸ｺﾞｼｯｸM-PRO" w:eastAsia="HG丸ｺﾞｼｯｸM-PRO" w:hAnsi="HG丸ｺﾞｼｯｸM-PRO" w:cs="Meiryo UI" w:hint="eastAsia"/>
          <w:sz w:val="24"/>
        </w:rPr>
        <w:t>を示すこと</w:t>
      </w:r>
      <w:r>
        <w:rPr>
          <w:rFonts w:ascii="HG丸ｺﾞｼｯｸM-PRO" w:eastAsia="HG丸ｺﾞｼｯｸM-PRO" w:hAnsi="HG丸ｺﾞｼｯｸM-PRO" w:cs="Meiryo UI" w:hint="eastAsia"/>
          <w:sz w:val="24"/>
        </w:rPr>
        <w:t>」</w:t>
      </w:r>
      <w:r w:rsidR="00A20956">
        <w:rPr>
          <w:rFonts w:ascii="HG丸ｺﾞｼｯｸM-PRO" w:eastAsia="HG丸ｺﾞｼｯｸM-PRO" w:hAnsi="HG丸ｺﾞｼｯｸM-PRO" w:cs="Meiryo UI" w:hint="eastAsia"/>
          <w:sz w:val="24"/>
        </w:rPr>
        <w:t>と「自助・共助</w:t>
      </w:r>
      <w:r w:rsidR="0032681B">
        <w:rPr>
          <w:rFonts w:ascii="HG丸ｺﾞｼｯｸM-PRO" w:eastAsia="HG丸ｺﾞｼｯｸM-PRO" w:hAnsi="HG丸ｺﾞｼｯｸM-PRO" w:cs="Meiryo UI" w:hint="eastAsia"/>
          <w:sz w:val="24"/>
        </w:rPr>
        <w:t>を</w:t>
      </w:r>
      <w:r w:rsidR="000D3B2E">
        <w:rPr>
          <w:rFonts w:ascii="HG丸ｺﾞｼｯｸM-PRO" w:eastAsia="HG丸ｺﾞｼｯｸM-PRO" w:hAnsi="HG丸ｺﾞｼｯｸM-PRO" w:cs="Meiryo UI" w:hint="eastAsia"/>
          <w:sz w:val="24"/>
        </w:rPr>
        <w:t>上手く</w:t>
      </w:r>
      <w:r w:rsidR="0032681B">
        <w:rPr>
          <w:rFonts w:ascii="HG丸ｺﾞｼｯｸM-PRO" w:eastAsia="HG丸ｺﾞｼｯｸM-PRO" w:hAnsi="HG丸ｺﾞｼｯｸM-PRO" w:cs="Meiryo UI" w:hint="eastAsia"/>
          <w:sz w:val="24"/>
        </w:rPr>
        <w:t>引き出す公助（施策）を</w:t>
      </w:r>
      <w:r w:rsidR="00A20956">
        <w:rPr>
          <w:rFonts w:ascii="HG丸ｺﾞｼｯｸM-PRO" w:eastAsia="HG丸ｺﾞｼｯｸM-PRO" w:hAnsi="HG丸ｺﾞｼｯｸM-PRO" w:cs="Meiryo UI" w:hint="eastAsia"/>
          <w:sz w:val="24"/>
        </w:rPr>
        <w:t>推進すること」が必要</w:t>
      </w:r>
      <w:r w:rsidR="000D3B2E">
        <w:rPr>
          <w:rFonts w:ascii="HG丸ｺﾞｼｯｸM-PRO" w:eastAsia="HG丸ｺﾞｼｯｸM-PRO" w:hAnsi="HG丸ｺﾞｼｯｸM-PRO" w:cs="Meiryo UI" w:hint="eastAsia"/>
          <w:sz w:val="24"/>
        </w:rPr>
        <w:t>である</w:t>
      </w:r>
      <w:r w:rsidR="00A20956">
        <w:rPr>
          <w:rFonts w:ascii="HG丸ｺﾞｼｯｸM-PRO" w:eastAsia="HG丸ｺﾞｼｯｸM-PRO" w:hAnsi="HG丸ｺﾞｼｯｸM-PRO" w:cs="Meiryo UI" w:hint="eastAsia"/>
          <w:sz w:val="24"/>
        </w:rPr>
        <w:t>。</w:t>
      </w:r>
    </w:p>
    <w:p w:rsidR="006E167C" w:rsidRDefault="006E167C" w:rsidP="006E167C">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絶対安全な場所へ絶対安全な余裕をもって逃げるこれまでの訓練ではなく、自宅の２階への避難など切迫した状況で身を守る術を訓練していく必要がある。</w:t>
      </w:r>
    </w:p>
    <w:p w:rsidR="006E167C" w:rsidRDefault="006E167C" w:rsidP="006E167C">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サラリーマン世代は防災に触れる機会が少ないので、</w:t>
      </w:r>
      <w:r w:rsidRPr="00AE6896">
        <w:rPr>
          <w:rFonts w:ascii="HG丸ｺﾞｼｯｸM-PRO" w:eastAsia="HG丸ｺﾞｼｯｸM-PRO" w:hAnsi="HG丸ｺﾞｼｯｸM-PRO" w:cs="Meiryo UI" w:hint="eastAsia"/>
          <w:sz w:val="24"/>
        </w:rPr>
        <w:t>職場での防災訓練の実施を促</w:t>
      </w:r>
      <w:r w:rsidR="00F96E92">
        <w:rPr>
          <w:rFonts w:ascii="HG丸ｺﾞｼｯｸM-PRO" w:eastAsia="HG丸ｺﾞｼｯｸM-PRO" w:hAnsi="HG丸ｺﾞｼｯｸM-PRO" w:cs="Meiryo UI" w:hint="eastAsia"/>
          <w:sz w:val="24"/>
        </w:rPr>
        <w:t>し、意識を高めてもらう</w:t>
      </w:r>
      <w:r>
        <w:rPr>
          <w:rFonts w:ascii="HG丸ｺﾞｼｯｸM-PRO" w:eastAsia="HG丸ｺﾞｼｯｸM-PRO" w:hAnsi="HG丸ｺﾞｼｯｸM-PRO" w:cs="Meiryo UI" w:hint="eastAsia"/>
          <w:sz w:val="24"/>
        </w:rPr>
        <w:t>べきである。880万人訓練と組み合わせるなど、無理のない形で継続を図ることが必要である。</w:t>
      </w:r>
    </w:p>
    <w:p w:rsidR="006E167C" w:rsidRDefault="006E167C" w:rsidP="006E167C">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自主防災組織の活動については法的根拠がないため、消防団に活動を委ねるのも有効である。</w:t>
      </w:r>
    </w:p>
    <w:p w:rsidR="006E167C" w:rsidRPr="006E167C" w:rsidRDefault="006E167C" w:rsidP="006E167C">
      <w:pPr>
        <w:pStyle w:val="a9"/>
        <w:numPr>
          <w:ilvl w:val="0"/>
          <w:numId w:val="6"/>
        </w:numPr>
        <w:rPr>
          <w:rFonts w:ascii="HG丸ｺﾞｼｯｸM-PRO" w:eastAsia="HG丸ｺﾞｼｯｸM-PRO" w:hAnsi="HG丸ｺﾞｼｯｸM-PRO" w:cs="Meiryo UI"/>
          <w:sz w:val="24"/>
        </w:rPr>
      </w:pPr>
      <w:r w:rsidRPr="001D3B95">
        <w:rPr>
          <w:rFonts w:ascii="HG丸ｺﾞｼｯｸM-PRO" w:eastAsia="HG丸ｺﾞｼｯｸM-PRO" w:hAnsi="HG丸ｺﾞｼｯｸM-PRO" w:hint="eastAsia"/>
          <w:sz w:val="24"/>
        </w:rPr>
        <w:t>避難行動要支援者の支援は、誰が誰を助けるなど</w:t>
      </w:r>
      <w:r>
        <w:rPr>
          <w:rFonts w:ascii="HG丸ｺﾞｼｯｸM-PRO" w:eastAsia="HG丸ｺﾞｼｯｸM-PRO" w:hAnsi="HG丸ｺﾞｼｯｸM-PRO" w:hint="eastAsia"/>
          <w:sz w:val="24"/>
        </w:rPr>
        <w:t>具体的に</w:t>
      </w:r>
      <w:r w:rsidRPr="001D3B95">
        <w:rPr>
          <w:rFonts w:ascii="HG丸ｺﾞｼｯｸM-PRO" w:eastAsia="HG丸ｺﾞｼｯｸM-PRO" w:hAnsi="HG丸ｺﾞｼｯｸM-PRO" w:hint="eastAsia"/>
          <w:sz w:val="24"/>
        </w:rPr>
        <w:t>決めておくことが有効である。</w:t>
      </w:r>
    </w:p>
    <w:p w:rsidR="006E167C" w:rsidRDefault="00EE77E2" w:rsidP="00733C74">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lastRenderedPageBreak/>
        <w:t>災害</w:t>
      </w:r>
      <w:r w:rsidR="006E167C" w:rsidRPr="006E167C">
        <w:rPr>
          <w:rFonts w:ascii="HG丸ｺﾞｼｯｸM-PRO" w:eastAsia="HG丸ｺﾞｼｯｸM-PRO" w:hAnsi="HG丸ｺﾞｼｯｸM-PRO" w:cs="Meiryo UI" w:hint="eastAsia"/>
          <w:sz w:val="24"/>
        </w:rPr>
        <w:t>ボランティアセンターの運営については、社会福祉協議会が担う流れがあるが、社会福祉協議会の職員は要配慮者への支援など</w:t>
      </w:r>
      <w:r w:rsidR="00F96E92">
        <w:rPr>
          <w:rFonts w:ascii="HG丸ｺﾞｼｯｸM-PRO" w:eastAsia="HG丸ｺﾞｼｯｸM-PRO" w:hAnsi="HG丸ｺﾞｼｯｸM-PRO" w:cs="Meiryo UI" w:hint="eastAsia"/>
          <w:sz w:val="24"/>
        </w:rPr>
        <w:t>本来</w:t>
      </w:r>
      <w:r w:rsidR="00F96E92" w:rsidRPr="006E167C">
        <w:rPr>
          <w:rFonts w:ascii="HG丸ｺﾞｼｯｸM-PRO" w:eastAsia="HG丸ｺﾞｼｯｸM-PRO" w:hAnsi="HG丸ｺﾞｼｯｸM-PRO" w:cs="Meiryo UI" w:hint="eastAsia"/>
          <w:sz w:val="24"/>
        </w:rPr>
        <w:t>業務</w:t>
      </w:r>
      <w:r w:rsidR="00F96E92">
        <w:rPr>
          <w:rFonts w:ascii="HG丸ｺﾞｼｯｸM-PRO" w:eastAsia="HG丸ｺﾞｼｯｸM-PRO" w:hAnsi="HG丸ｺﾞｼｯｸM-PRO" w:cs="Meiryo UI" w:hint="eastAsia"/>
          <w:sz w:val="24"/>
        </w:rPr>
        <w:t>ができるような体制にす</w:t>
      </w:r>
      <w:r w:rsidR="006E167C" w:rsidRPr="006E167C">
        <w:rPr>
          <w:rFonts w:ascii="HG丸ｺﾞｼｯｸM-PRO" w:eastAsia="HG丸ｺﾞｼｯｸM-PRO" w:hAnsi="HG丸ｺﾞｼｯｸM-PRO" w:cs="Meiryo UI" w:hint="eastAsia"/>
          <w:sz w:val="24"/>
        </w:rPr>
        <w:t>べきである。ボランティアセンターの運営を</w:t>
      </w:r>
      <w:r>
        <w:rPr>
          <w:rFonts w:ascii="HG丸ｺﾞｼｯｸM-PRO" w:eastAsia="HG丸ｺﾞｼｯｸM-PRO" w:hAnsi="HG丸ｺﾞｼｯｸM-PRO" w:cs="Meiryo UI" w:hint="eastAsia"/>
          <w:sz w:val="24"/>
        </w:rPr>
        <w:t>災害時は</w:t>
      </w:r>
      <w:r w:rsidR="006E167C" w:rsidRPr="006E167C">
        <w:rPr>
          <w:rFonts w:ascii="HG丸ｺﾞｼｯｸM-PRO" w:eastAsia="HG丸ｺﾞｼｯｸM-PRO" w:hAnsi="HG丸ｺﾞｼｯｸM-PRO" w:cs="Meiryo UI" w:hint="eastAsia"/>
          <w:sz w:val="24"/>
        </w:rPr>
        <w:t>民間に委託するなど、在り方については十分な検討が必要である。</w:t>
      </w:r>
    </w:p>
    <w:p w:rsidR="00F96E92" w:rsidRPr="006E167C" w:rsidRDefault="00F96E92" w:rsidP="00733C74">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南海トラフ地震の場合は府外からのボランティアは期待できないため、ボランティアを待つのではなく、被災地の中からも</w:t>
      </w:r>
      <w:r w:rsidR="00EE77E2">
        <w:rPr>
          <w:rFonts w:ascii="HG丸ｺﾞｼｯｸM-PRO" w:eastAsia="HG丸ｺﾞｼｯｸM-PRO" w:hAnsi="HG丸ｺﾞｼｯｸM-PRO" w:cs="Meiryo UI" w:hint="eastAsia"/>
          <w:sz w:val="24"/>
        </w:rPr>
        <w:t>、例えば高校や大学の学生などに</w:t>
      </w:r>
      <w:r>
        <w:rPr>
          <w:rFonts w:ascii="HG丸ｺﾞｼｯｸM-PRO" w:eastAsia="HG丸ｺﾞｼｯｸM-PRO" w:hAnsi="HG丸ｺﾞｼｯｸM-PRO" w:cs="Meiryo UI" w:hint="eastAsia"/>
          <w:sz w:val="24"/>
        </w:rPr>
        <w:t>ボランティアとして参画</w:t>
      </w:r>
      <w:r w:rsidR="00EE77E2">
        <w:rPr>
          <w:rFonts w:ascii="HG丸ｺﾞｼｯｸM-PRO" w:eastAsia="HG丸ｺﾞｼｯｸM-PRO" w:hAnsi="HG丸ｺﾞｼｯｸM-PRO" w:cs="Meiryo UI" w:hint="eastAsia"/>
          <w:sz w:val="24"/>
        </w:rPr>
        <w:t>してもらう</w:t>
      </w:r>
      <w:r>
        <w:rPr>
          <w:rFonts w:ascii="HG丸ｺﾞｼｯｸM-PRO" w:eastAsia="HG丸ｺﾞｼｯｸM-PRO" w:hAnsi="HG丸ｺﾞｼｯｸM-PRO" w:cs="Meiryo UI" w:hint="eastAsia"/>
          <w:sz w:val="24"/>
        </w:rPr>
        <w:t>ことが必要である。</w:t>
      </w:r>
    </w:p>
    <w:p w:rsidR="008116FB" w:rsidRDefault="008116FB" w:rsidP="00B06CC8">
      <w:pPr>
        <w:pStyle w:val="a9"/>
        <w:numPr>
          <w:ilvl w:val="0"/>
          <w:numId w:val="6"/>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防災に特効薬はないため、</w:t>
      </w:r>
      <w:r w:rsidR="006E167C">
        <w:rPr>
          <w:rFonts w:ascii="HG丸ｺﾞｼｯｸM-PRO" w:eastAsia="HG丸ｺﾞｼｯｸM-PRO" w:hAnsi="HG丸ｺﾞｼｯｸM-PRO" w:hint="eastAsia"/>
          <w:sz w:val="24"/>
        </w:rPr>
        <w:t>様々な</w:t>
      </w:r>
      <w:r>
        <w:rPr>
          <w:rFonts w:ascii="HG丸ｺﾞｼｯｸM-PRO" w:eastAsia="HG丸ｺﾞｼｯｸM-PRO" w:hAnsi="HG丸ｺﾞｼｯｸM-PRO" w:hint="eastAsia"/>
          <w:sz w:val="24"/>
        </w:rPr>
        <w:t>取組み</w:t>
      </w:r>
      <w:r w:rsidR="00EE77E2">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積み重ね</w:t>
      </w:r>
      <w:r w:rsidR="00EE77E2">
        <w:rPr>
          <w:rFonts w:ascii="HG丸ｺﾞｼｯｸM-PRO" w:eastAsia="HG丸ｺﾞｼｯｸM-PRO" w:hAnsi="HG丸ｺﾞｼｯｸM-PRO" w:hint="eastAsia"/>
          <w:sz w:val="24"/>
        </w:rPr>
        <w:t>ること</w:t>
      </w:r>
      <w:r>
        <w:rPr>
          <w:rFonts w:ascii="HG丸ｺﾞｼｯｸM-PRO" w:eastAsia="HG丸ｺﾞｼｯｸM-PRO" w:hAnsi="HG丸ｺﾞｼｯｸM-PRO" w:hint="eastAsia"/>
          <w:sz w:val="24"/>
        </w:rPr>
        <w:t>が必要である。</w:t>
      </w:r>
    </w:p>
    <w:p w:rsidR="008116FB" w:rsidRPr="008116FB" w:rsidRDefault="00331EEC" w:rsidP="008116FB">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自助・共助の推進については、</w:t>
      </w:r>
      <w:r w:rsidR="00EE77E2">
        <w:rPr>
          <w:rFonts w:ascii="HG丸ｺﾞｼｯｸM-PRO" w:eastAsia="HG丸ｺﾞｼｯｸM-PRO" w:hAnsi="HG丸ｺﾞｼｯｸM-PRO" w:cs="Meiryo UI" w:hint="eastAsia"/>
          <w:sz w:val="24"/>
        </w:rPr>
        <w:t>各論の前に大きな枠組み、長期的、戦略的にどう進めていくか、大阪版の自助・共助のビジョンが見えるようなものが必要で、</w:t>
      </w:r>
      <w:r>
        <w:rPr>
          <w:rFonts w:ascii="HG丸ｺﾞｼｯｸM-PRO" w:eastAsia="HG丸ｺﾞｼｯｸM-PRO" w:hAnsi="HG丸ｺﾞｼｯｸM-PRO" w:cs="Meiryo UI" w:hint="eastAsia"/>
          <w:sz w:val="24"/>
        </w:rPr>
        <w:t>防災文化として根付かせることが必要である。</w:t>
      </w:r>
      <w:r w:rsidR="00F96E92">
        <w:rPr>
          <w:rFonts w:ascii="HG丸ｺﾞｼｯｸM-PRO" w:eastAsia="HG丸ｺﾞｼｯｸM-PRO" w:hAnsi="HG丸ｺﾞｼｯｸM-PRO" w:cs="Meiryo UI" w:hint="eastAsia"/>
          <w:sz w:val="24"/>
        </w:rPr>
        <w:t>学校での防災教育を</w:t>
      </w:r>
      <w:r>
        <w:rPr>
          <w:rFonts w:ascii="HG丸ｺﾞｼｯｸM-PRO" w:eastAsia="HG丸ｺﾞｼｯｸM-PRO" w:hAnsi="HG丸ｺﾞｼｯｸM-PRO" w:cs="Meiryo UI" w:hint="eastAsia"/>
          <w:sz w:val="24"/>
        </w:rPr>
        <w:t>導入</w:t>
      </w:r>
      <w:r w:rsidR="00F96E92">
        <w:rPr>
          <w:rFonts w:ascii="HG丸ｺﾞｼｯｸM-PRO" w:eastAsia="HG丸ｺﾞｼｯｸM-PRO" w:hAnsi="HG丸ｺﾞｼｯｸM-PRO" w:cs="Meiryo UI" w:hint="eastAsia"/>
          <w:sz w:val="24"/>
        </w:rPr>
        <w:t>する等、大阪の防災を担う人材を育成していくこと</w:t>
      </w:r>
      <w:r>
        <w:rPr>
          <w:rFonts w:ascii="HG丸ｺﾞｼｯｸM-PRO" w:eastAsia="HG丸ｺﾞｼｯｸM-PRO" w:hAnsi="HG丸ｺﾞｼｯｸM-PRO" w:cs="Meiryo UI" w:hint="eastAsia"/>
          <w:sz w:val="24"/>
        </w:rPr>
        <w:t>が</w:t>
      </w:r>
      <w:r w:rsidR="00F96E92">
        <w:rPr>
          <w:rFonts w:ascii="HG丸ｺﾞｼｯｸM-PRO" w:eastAsia="HG丸ｺﾞｼｯｸM-PRO" w:hAnsi="HG丸ｺﾞｼｯｸM-PRO" w:cs="Meiryo UI" w:hint="eastAsia"/>
          <w:sz w:val="24"/>
        </w:rPr>
        <w:t>大切</w:t>
      </w:r>
      <w:r>
        <w:rPr>
          <w:rFonts w:ascii="HG丸ｺﾞｼｯｸM-PRO" w:eastAsia="HG丸ｺﾞｼｯｸM-PRO" w:hAnsi="HG丸ｺﾞｼｯｸM-PRO" w:cs="Meiryo UI" w:hint="eastAsia"/>
          <w:sz w:val="24"/>
        </w:rPr>
        <w:t>である。</w:t>
      </w:r>
    </w:p>
    <w:p w:rsidR="00D3631E" w:rsidRDefault="00D3631E" w:rsidP="002F24FA">
      <w:pPr>
        <w:pStyle w:val="a9"/>
        <w:numPr>
          <w:ilvl w:val="0"/>
          <w:numId w:val="6"/>
        </w:numPr>
        <w:rPr>
          <w:rFonts w:ascii="HG丸ｺﾞｼｯｸM-PRO" w:eastAsia="HG丸ｺﾞｼｯｸM-PRO" w:hAnsi="HG丸ｺﾞｼｯｸM-PRO" w:cs="Meiryo UI"/>
          <w:sz w:val="24"/>
        </w:rPr>
      </w:pPr>
      <w:r w:rsidRPr="00DC39AF">
        <w:rPr>
          <w:rFonts w:ascii="HG丸ｺﾞｼｯｸM-PRO" w:eastAsia="HG丸ｺﾞｼｯｸM-PRO" w:hAnsi="HG丸ｺﾞｼｯｸM-PRO" w:cs="Meiryo UI" w:hint="eastAsia"/>
          <w:sz w:val="24"/>
        </w:rPr>
        <w:t>避難行動要支援者への支援に係る担い手確保のためにも、防災教育に力を入れる必要がある。防災教育を通して、自分たちの地域は自分たちで守る意識の醸成が必要</w:t>
      </w:r>
      <w:r w:rsidR="000D3B2E">
        <w:rPr>
          <w:rFonts w:ascii="HG丸ｺﾞｼｯｸM-PRO" w:eastAsia="HG丸ｺﾞｼｯｸM-PRO" w:hAnsi="HG丸ｺﾞｼｯｸM-PRO" w:cs="Meiryo UI" w:hint="eastAsia"/>
          <w:sz w:val="24"/>
        </w:rPr>
        <w:t>である</w:t>
      </w:r>
      <w:r w:rsidRPr="00DC39AF">
        <w:rPr>
          <w:rFonts w:ascii="HG丸ｺﾞｼｯｸM-PRO" w:eastAsia="HG丸ｺﾞｼｯｸM-PRO" w:hAnsi="HG丸ｺﾞｼｯｸM-PRO" w:cs="Meiryo UI" w:hint="eastAsia"/>
          <w:sz w:val="24"/>
        </w:rPr>
        <w:t>。</w:t>
      </w:r>
    </w:p>
    <w:p w:rsidR="002F24FA" w:rsidRPr="00AE6896" w:rsidRDefault="008116FB" w:rsidP="00887400">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条例の制定を検討する際は、</w:t>
      </w:r>
      <w:r w:rsidR="007F7601">
        <w:rPr>
          <w:rFonts w:ascii="HG丸ｺﾞｼｯｸM-PRO" w:eastAsia="HG丸ｺﾞｼｯｸM-PRO" w:hAnsi="HG丸ｺﾞｼｯｸM-PRO" w:cs="Meiryo UI" w:hint="eastAsia"/>
          <w:sz w:val="24"/>
        </w:rPr>
        <w:t>高齢化の進展や自治体職員の減少といった現実を共通認識とし、</w:t>
      </w:r>
      <w:r w:rsidR="00AE6896">
        <w:rPr>
          <w:rFonts w:ascii="HG丸ｺﾞｼｯｸM-PRO" w:eastAsia="HG丸ｺﾞｼｯｸM-PRO" w:hAnsi="HG丸ｺﾞｼｯｸM-PRO" w:cs="Meiryo UI" w:hint="eastAsia"/>
          <w:sz w:val="24"/>
        </w:rPr>
        <w:t>「もしもの</w:t>
      </w:r>
      <w:r w:rsidR="007F7601">
        <w:rPr>
          <w:rFonts w:ascii="HG丸ｺﾞｼｯｸM-PRO" w:eastAsia="HG丸ｺﾞｼｯｸM-PRO" w:hAnsi="HG丸ｺﾞｼｯｸM-PRO" w:cs="Meiryo UI" w:hint="eastAsia"/>
          <w:sz w:val="24"/>
        </w:rPr>
        <w:t>時</w:t>
      </w:r>
      <w:r w:rsidR="00AE6896">
        <w:rPr>
          <w:rFonts w:ascii="HG丸ｺﾞｼｯｸM-PRO" w:eastAsia="HG丸ｺﾞｼｯｸM-PRO" w:hAnsi="HG丸ｺﾞｼｯｸM-PRO" w:cs="Meiryo UI" w:hint="eastAsia"/>
          <w:sz w:val="24"/>
        </w:rPr>
        <w:t>もみんなで助け合う</w:t>
      </w:r>
      <w:r w:rsidR="007F7601">
        <w:rPr>
          <w:rFonts w:ascii="HG丸ｺﾞｼｯｸM-PRO" w:eastAsia="HG丸ｺﾞｼｯｸM-PRO" w:hAnsi="HG丸ｺﾞｼｯｸM-PRO" w:cs="Meiryo UI" w:hint="eastAsia"/>
          <w:sz w:val="24"/>
        </w:rPr>
        <w:t>」ことを確認する</w:t>
      </w:r>
      <w:r>
        <w:rPr>
          <w:rFonts w:ascii="HG丸ｺﾞｼｯｸM-PRO" w:eastAsia="HG丸ｺﾞｼｯｸM-PRO" w:hAnsi="HG丸ｺﾞｼｯｸM-PRO" w:cs="Meiryo UI" w:hint="eastAsia"/>
          <w:sz w:val="24"/>
        </w:rPr>
        <w:t>ような方向性のものにするべきである</w:t>
      </w:r>
      <w:r w:rsidR="007F7601">
        <w:rPr>
          <w:rFonts w:ascii="HG丸ｺﾞｼｯｸM-PRO" w:eastAsia="HG丸ｺﾞｼｯｸM-PRO" w:hAnsi="HG丸ｺﾞｼｯｸM-PRO" w:cs="Meiryo UI" w:hint="eastAsia"/>
          <w:sz w:val="24"/>
        </w:rPr>
        <w:t>。</w:t>
      </w:r>
    </w:p>
    <w:p w:rsidR="00D75D9E" w:rsidRPr="00AE6896" w:rsidRDefault="00D75D9E" w:rsidP="005F3CFD">
      <w:pPr>
        <w:ind w:leftChars="100" w:left="450" w:hangingChars="100" w:hanging="240"/>
        <w:rPr>
          <w:rFonts w:ascii="HG丸ｺﾞｼｯｸM-PRO" w:eastAsia="HG丸ｺﾞｼｯｸM-PRO" w:hAnsi="HG丸ｺﾞｼｯｸM-PRO" w:cs="Meiryo UI"/>
          <w:sz w:val="24"/>
        </w:rPr>
      </w:pPr>
    </w:p>
    <w:p w:rsidR="004D60EF" w:rsidRPr="004D60EF" w:rsidRDefault="004D60EF" w:rsidP="004D60EF">
      <w:p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szCs w:val="24"/>
        </w:rPr>
        <w:t>５．次回は</w:t>
      </w:r>
      <w:r w:rsidR="00D75D9E">
        <w:rPr>
          <w:rFonts w:ascii="HG丸ｺﾞｼｯｸM-PRO" w:eastAsia="HG丸ｺﾞｼｯｸM-PRO" w:hAnsi="HG丸ｺﾞｼｯｸM-PRO" w:cs="Meiryo UI" w:hint="eastAsia"/>
          <w:sz w:val="24"/>
          <w:szCs w:val="24"/>
        </w:rPr>
        <w:t>１</w:t>
      </w:r>
      <w:r w:rsidR="003C1232">
        <w:rPr>
          <w:rFonts w:ascii="HG丸ｺﾞｼｯｸM-PRO" w:eastAsia="HG丸ｺﾞｼｯｸM-PRO" w:hAnsi="HG丸ｺﾞｼｯｸM-PRO" w:cs="Meiryo UI" w:hint="eastAsia"/>
          <w:sz w:val="24"/>
          <w:szCs w:val="24"/>
        </w:rPr>
        <w:t>２</w:t>
      </w:r>
      <w:r w:rsidR="00D75D9E">
        <w:rPr>
          <w:rFonts w:ascii="HG丸ｺﾞｼｯｸM-PRO" w:eastAsia="HG丸ｺﾞｼｯｸM-PRO" w:hAnsi="HG丸ｺﾞｼｯｸM-PRO" w:cs="Meiryo UI" w:hint="eastAsia"/>
          <w:sz w:val="24"/>
          <w:szCs w:val="24"/>
        </w:rPr>
        <w:t>月</w:t>
      </w:r>
      <w:r w:rsidR="003C1232">
        <w:rPr>
          <w:rFonts w:ascii="HG丸ｺﾞｼｯｸM-PRO" w:eastAsia="HG丸ｺﾞｼｯｸM-PRO" w:hAnsi="HG丸ｺﾞｼｯｸM-PRO" w:cs="Meiryo UI" w:hint="eastAsia"/>
          <w:sz w:val="24"/>
          <w:szCs w:val="24"/>
        </w:rPr>
        <w:t>２０日</w:t>
      </w:r>
      <w:r w:rsidR="00D75D9E">
        <w:rPr>
          <w:rFonts w:ascii="HG丸ｺﾞｼｯｸM-PRO" w:eastAsia="HG丸ｺﾞｼｯｸM-PRO" w:hAnsi="HG丸ｺﾞｼｯｸM-PRO" w:cs="Meiryo UI" w:hint="eastAsia"/>
          <w:sz w:val="24"/>
          <w:szCs w:val="24"/>
        </w:rPr>
        <w:t>の</w:t>
      </w:r>
      <w:r>
        <w:rPr>
          <w:rFonts w:ascii="HG丸ｺﾞｼｯｸM-PRO" w:eastAsia="HG丸ｺﾞｼｯｸM-PRO" w:hAnsi="HG丸ｺﾞｼｯｸM-PRO" w:cs="Meiryo UI" w:hint="eastAsia"/>
          <w:sz w:val="24"/>
          <w:szCs w:val="24"/>
        </w:rPr>
        <w:t>開催</w:t>
      </w:r>
      <w:r w:rsidR="00D75D9E">
        <w:rPr>
          <w:rFonts w:ascii="HG丸ｺﾞｼｯｸM-PRO" w:eastAsia="HG丸ｺﾞｼｯｸM-PRO" w:hAnsi="HG丸ｺﾞｼｯｸM-PRO" w:cs="Meiryo UI" w:hint="eastAsia"/>
          <w:sz w:val="24"/>
          <w:szCs w:val="24"/>
        </w:rPr>
        <w:t>を予定</w:t>
      </w:r>
    </w:p>
    <w:sectPr w:rsidR="004D60EF" w:rsidRPr="004D60EF" w:rsidSect="00ED76AA">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F5C" w:rsidRDefault="007C7F5C" w:rsidP="00EA6C5E">
      <w:r>
        <w:separator/>
      </w:r>
    </w:p>
  </w:endnote>
  <w:endnote w:type="continuationSeparator" w:id="0">
    <w:p w:rsidR="007C7F5C" w:rsidRDefault="007C7F5C" w:rsidP="00EA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F5C" w:rsidRDefault="007C7F5C" w:rsidP="00EA6C5E">
      <w:r>
        <w:separator/>
      </w:r>
    </w:p>
  </w:footnote>
  <w:footnote w:type="continuationSeparator" w:id="0">
    <w:p w:rsidR="007C7F5C" w:rsidRDefault="007C7F5C" w:rsidP="00EA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12B"/>
    <w:multiLevelType w:val="hybridMultilevel"/>
    <w:tmpl w:val="A198C316"/>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4763D"/>
    <w:multiLevelType w:val="hybridMultilevel"/>
    <w:tmpl w:val="F272A606"/>
    <w:lvl w:ilvl="0" w:tplc="A048870A">
      <w:start w:val="1"/>
      <w:numFmt w:val="bullet"/>
      <w:lvlText w:val="○"/>
      <w:lvlJc w:val="left"/>
      <w:pPr>
        <w:ind w:left="63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1435B1"/>
    <w:multiLevelType w:val="hybridMultilevel"/>
    <w:tmpl w:val="E7B48820"/>
    <w:lvl w:ilvl="0" w:tplc="DAFEBF2C">
      <w:start w:val="1"/>
      <w:numFmt w:val="bullet"/>
      <w:lvlText w:val="○"/>
      <w:lvlJc w:val="left"/>
      <w:pPr>
        <w:ind w:left="63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0073D7"/>
    <w:multiLevelType w:val="hybridMultilevel"/>
    <w:tmpl w:val="3B6AAD4A"/>
    <w:lvl w:ilvl="0" w:tplc="8D7E80EC">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1521FCC"/>
    <w:multiLevelType w:val="hybridMultilevel"/>
    <w:tmpl w:val="191CA79E"/>
    <w:lvl w:ilvl="0" w:tplc="8D7E80E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222465"/>
    <w:multiLevelType w:val="hybridMultilevel"/>
    <w:tmpl w:val="D2D6007A"/>
    <w:lvl w:ilvl="0" w:tplc="B86C9C5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A25907"/>
    <w:multiLevelType w:val="hybridMultilevel"/>
    <w:tmpl w:val="33386CF8"/>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15"/>
    <w:rsid w:val="00055841"/>
    <w:rsid w:val="000D3B2E"/>
    <w:rsid w:val="000E651D"/>
    <w:rsid w:val="000F4750"/>
    <w:rsid w:val="001053E1"/>
    <w:rsid w:val="001121E8"/>
    <w:rsid w:val="0012696F"/>
    <w:rsid w:val="001419D3"/>
    <w:rsid w:val="00194A3C"/>
    <w:rsid w:val="001A1B6B"/>
    <w:rsid w:val="001A5537"/>
    <w:rsid w:val="001B403A"/>
    <w:rsid w:val="001D3B95"/>
    <w:rsid w:val="001D3F2F"/>
    <w:rsid w:val="001D4568"/>
    <w:rsid w:val="001E2D8E"/>
    <w:rsid w:val="001F5AAA"/>
    <w:rsid w:val="001F69D8"/>
    <w:rsid w:val="00233D1B"/>
    <w:rsid w:val="002440D8"/>
    <w:rsid w:val="00267CE0"/>
    <w:rsid w:val="00284D30"/>
    <w:rsid w:val="002E6039"/>
    <w:rsid w:val="002F24FA"/>
    <w:rsid w:val="002F73FF"/>
    <w:rsid w:val="00306122"/>
    <w:rsid w:val="0032681B"/>
    <w:rsid w:val="00331EEC"/>
    <w:rsid w:val="00375C98"/>
    <w:rsid w:val="0039272A"/>
    <w:rsid w:val="003C1232"/>
    <w:rsid w:val="004D60EF"/>
    <w:rsid w:val="004F07D5"/>
    <w:rsid w:val="00503ED0"/>
    <w:rsid w:val="00522EF8"/>
    <w:rsid w:val="00590B1C"/>
    <w:rsid w:val="005F3CFD"/>
    <w:rsid w:val="00633C2C"/>
    <w:rsid w:val="0064173F"/>
    <w:rsid w:val="00675855"/>
    <w:rsid w:val="006A6617"/>
    <w:rsid w:val="006C141C"/>
    <w:rsid w:val="006D6917"/>
    <w:rsid w:val="006E167C"/>
    <w:rsid w:val="006E4897"/>
    <w:rsid w:val="00700201"/>
    <w:rsid w:val="0070252F"/>
    <w:rsid w:val="007246DB"/>
    <w:rsid w:val="007675DC"/>
    <w:rsid w:val="007C7F5C"/>
    <w:rsid w:val="007F7601"/>
    <w:rsid w:val="008116FB"/>
    <w:rsid w:val="00893688"/>
    <w:rsid w:val="008B6119"/>
    <w:rsid w:val="008F61FB"/>
    <w:rsid w:val="00920559"/>
    <w:rsid w:val="00934BE3"/>
    <w:rsid w:val="009812FF"/>
    <w:rsid w:val="009D455D"/>
    <w:rsid w:val="00A20956"/>
    <w:rsid w:val="00A2608C"/>
    <w:rsid w:val="00A56D93"/>
    <w:rsid w:val="00A80284"/>
    <w:rsid w:val="00A86187"/>
    <w:rsid w:val="00A95828"/>
    <w:rsid w:val="00AE6896"/>
    <w:rsid w:val="00B06CC8"/>
    <w:rsid w:val="00B15A15"/>
    <w:rsid w:val="00B374FA"/>
    <w:rsid w:val="00B45704"/>
    <w:rsid w:val="00B63FAD"/>
    <w:rsid w:val="00B86B36"/>
    <w:rsid w:val="00BB5C87"/>
    <w:rsid w:val="00BC4B96"/>
    <w:rsid w:val="00BE329F"/>
    <w:rsid w:val="00C36D24"/>
    <w:rsid w:val="00C65F16"/>
    <w:rsid w:val="00CB0EBA"/>
    <w:rsid w:val="00CB635F"/>
    <w:rsid w:val="00CF25AE"/>
    <w:rsid w:val="00D10901"/>
    <w:rsid w:val="00D3631E"/>
    <w:rsid w:val="00D40981"/>
    <w:rsid w:val="00D75D9E"/>
    <w:rsid w:val="00DA641E"/>
    <w:rsid w:val="00DC0CB3"/>
    <w:rsid w:val="00DC39AF"/>
    <w:rsid w:val="00DD1591"/>
    <w:rsid w:val="00DE1A0C"/>
    <w:rsid w:val="00E30359"/>
    <w:rsid w:val="00E61C45"/>
    <w:rsid w:val="00E81CD8"/>
    <w:rsid w:val="00E845E0"/>
    <w:rsid w:val="00EA6AA3"/>
    <w:rsid w:val="00EA6C5E"/>
    <w:rsid w:val="00EB3BA4"/>
    <w:rsid w:val="00ED76AA"/>
    <w:rsid w:val="00EE77E2"/>
    <w:rsid w:val="00EE7890"/>
    <w:rsid w:val="00F63172"/>
    <w:rsid w:val="00F82DAE"/>
    <w:rsid w:val="00F96E92"/>
    <w:rsid w:val="00FA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A9889FF-0409-4DFA-B707-FBD84632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E"/>
    <w:pPr>
      <w:tabs>
        <w:tab w:val="center" w:pos="4252"/>
        <w:tab w:val="right" w:pos="8504"/>
      </w:tabs>
      <w:snapToGrid w:val="0"/>
    </w:pPr>
  </w:style>
  <w:style w:type="character" w:customStyle="1" w:styleId="a4">
    <w:name w:val="ヘッダー (文字)"/>
    <w:basedOn w:val="a0"/>
    <w:link w:val="a3"/>
    <w:uiPriority w:val="99"/>
    <w:rsid w:val="00EA6C5E"/>
  </w:style>
  <w:style w:type="paragraph" w:styleId="a5">
    <w:name w:val="footer"/>
    <w:basedOn w:val="a"/>
    <w:link w:val="a6"/>
    <w:uiPriority w:val="99"/>
    <w:unhideWhenUsed/>
    <w:rsid w:val="00EA6C5E"/>
    <w:pPr>
      <w:tabs>
        <w:tab w:val="center" w:pos="4252"/>
        <w:tab w:val="right" w:pos="8504"/>
      </w:tabs>
      <w:snapToGrid w:val="0"/>
    </w:pPr>
  </w:style>
  <w:style w:type="character" w:customStyle="1" w:styleId="a6">
    <w:name w:val="フッター (文字)"/>
    <w:basedOn w:val="a0"/>
    <w:link w:val="a5"/>
    <w:uiPriority w:val="99"/>
    <w:rsid w:val="00EA6C5E"/>
  </w:style>
  <w:style w:type="paragraph" w:styleId="a7">
    <w:name w:val="Balloon Text"/>
    <w:basedOn w:val="a"/>
    <w:link w:val="a8"/>
    <w:uiPriority w:val="99"/>
    <w:semiHidden/>
    <w:unhideWhenUsed/>
    <w:rsid w:val="00126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96F"/>
    <w:rPr>
      <w:rFonts w:asciiTheme="majorHAnsi" w:eastAsiaTheme="majorEastAsia" w:hAnsiTheme="majorHAnsi" w:cstheme="majorBidi"/>
      <w:sz w:val="18"/>
      <w:szCs w:val="18"/>
    </w:rPr>
  </w:style>
  <w:style w:type="paragraph" w:styleId="a9">
    <w:name w:val="List Paragraph"/>
    <w:basedOn w:val="a"/>
    <w:uiPriority w:val="34"/>
    <w:qFormat/>
    <w:rsid w:val="00CF25A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97100">
      <w:bodyDiv w:val="1"/>
      <w:marLeft w:val="0"/>
      <w:marRight w:val="0"/>
      <w:marTop w:val="0"/>
      <w:marBottom w:val="0"/>
      <w:divBdr>
        <w:top w:val="none" w:sz="0" w:space="0" w:color="auto"/>
        <w:left w:val="none" w:sz="0" w:space="0" w:color="auto"/>
        <w:bottom w:val="none" w:sz="0" w:space="0" w:color="auto"/>
        <w:right w:val="none" w:sz="0" w:space="0" w:color="auto"/>
      </w:divBdr>
    </w:div>
    <w:div w:id="16051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5C8B-E79E-42ED-8D9F-EBF29105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内屋　雅人</cp:lastModifiedBy>
  <cp:revision>12</cp:revision>
  <cp:lastPrinted>2018-11-21T03:09:00Z</cp:lastPrinted>
  <dcterms:created xsi:type="dcterms:W3CDTF">2018-09-20T07:28:00Z</dcterms:created>
  <dcterms:modified xsi:type="dcterms:W3CDTF">2018-12-19T03:15:00Z</dcterms:modified>
</cp:coreProperties>
</file>