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39" w:type="dxa"/>
        <w:jc w:val="center"/>
        <w:tblLook w:val="04A0" w:firstRow="1" w:lastRow="0" w:firstColumn="1" w:lastColumn="0" w:noHBand="0" w:noVBand="1"/>
      </w:tblPr>
      <w:tblGrid>
        <w:gridCol w:w="2844"/>
        <w:gridCol w:w="7195"/>
      </w:tblGrid>
      <w:tr w:rsidR="003A07F3" w:rsidRPr="00B86D07" w14:paraId="29EB3CB1" w14:textId="77777777" w:rsidTr="00DB4272">
        <w:trPr>
          <w:trHeight w:val="480"/>
          <w:jc w:val="center"/>
        </w:trPr>
        <w:tc>
          <w:tcPr>
            <w:tcW w:w="2844" w:type="dxa"/>
            <w:vAlign w:val="center"/>
          </w:tcPr>
          <w:p w14:paraId="18F9BFD8" w14:textId="3D169062" w:rsidR="00C86D44" w:rsidRPr="00B86D07" w:rsidRDefault="00C86D44" w:rsidP="00B568AD">
            <w:pPr>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基本指針の目標</w:t>
            </w:r>
          </w:p>
        </w:tc>
        <w:tc>
          <w:tcPr>
            <w:tcW w:w="7195" w:type="dxa"/>
            <w:vAlign w:val="center"/>
          </w:tcPr>
          <w:p w14:paraId="40417326" w14:textId="498491C5" w:rsidR="00C86D44" w:rsidRPr="00B86D07" w:rsidRDefault="00E0666C" w:rsidP="00C86D44">
            <w:pPr>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府立支援学校における進路指導の充実</w:t>
            </w:r>
          </w:p>
        </w:tc>
      </w:tr>
    </w:tbl>
    <w:p w14:paraId="40841B82" w14:textId="25ADE4C2" w:rsidR="00C86D44" w:rsidRPr="00B86D07" w:rsidRDefault="00B86D07" w:rsidP="00E0666C">
      <w:pPr>
        <w:spacing w:line="160" w:lineRule="exact"/>
        <w:ind w:left="220" w:hangingChars="100" w:hanging="220"/>
        <w:jc w:val="left"/>
        <w:rPr>
          <w:rFonts w:ascii="Meiryo UI" w:eastAsia="Meiryo UI" w:hAnsi="Meiryo UI"/>
          <w:color w:val="000000" w:themeColor="text1"/>
          <w:szCs w:val="22"/>
        </w:rPr>
      </w:pPr>
      <w:r w:rsidRPr="00993336">
        <w:rPr>
          <w:rFonts w:ascii="Meiryo UI" w:eastAsia="Meiryo UI" w:hAnsi="Meiryo UI"/>
          <w:noProof/>
          <w:szCs w:val="22"/>
        </w:rPr>
        <mc:AlternateContent>
          <mc:Choice Requires="wps">
            <w:drawing>
              <wp:anchor distT="0" distB="0" distL="114300" distR="114300" simplePos="0" relativeHeight="251659264" behindDoc="0" locked="0" layoutInCell="1" allowOverlap="1" wp14:anchorId="247E6D12" wp14:editId="0E54B451">
                <wp:simplePos x="0" y="0"/>
                <wp:positionH relativeFrom="column">
                  <wp:posOffset>5722620</wp:posOffset>
                </wp:positionH>
                <wp:positionV relativeFrom="paragraph">
                  <wp:posOffset>-1158240</wp:posOffset>
                </wp:positionV>
                <wp:extent cx="9334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476250"/>
                        </a:xfrm>
                        <a:prstGeom prst="rect">
                          <a:avLst/>
                        </a:prstGeom>
                        <a:solidFill>
                          <a:schemeClr val="lt1"/>
                        </a:solidFill>
                        <a:ln w="6350">
                          <a:solidFill>
                            <a:prstClr val="black"/>
                          </a:solidFill>
                        </a:ln>
                      </wps:spPr>
                      <wps:txbx>
                        <w:txbxContent>
                          <w:p w14:paraId="3F2A5650" w14:textId="3DF5FA52" w:rsidR="00B86D07" w:rsidRPr="00126A86" w:rsidRDefault="00B86D07" w:rsidP="00B86D07">
                            <w:pPr>
                              <w:jc w:val="center"/>
                              <w:rPr>
                                <w:rFonts w:ascii="Meiryo UI" w:eastAsia="Meiryo UI" w:hAnsi="Meiryo UI" w:hint="eastAsia"/>
                              </w:rPr>
                            </w:pPr>
                            <w:r w:rsidRPr="00126A86">
                              <w:rPr>
                                <w:rFonts w:ascii="Meiryo UI" w:eastAsia="Meiryo UI" w:hAnsi="Meiryo UI" w:hint="eastAsia"/>
                              </w:rPr>
                              <w:t>資料</w:t>
                            </w:r>
                            <w:r w:rsidR="00795882">
                              <w:rPr>
                                <w:rFonts w:ascii="Meiryo UI" w:eastAsia="Meiryo UI" w:hAnsi="Meiryo UI" w:hint="eastAsia"/>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E6D12" id="_x0000_t202" coordsize="21600,21600" o:spt="202" path="m,l,21600r21600,l21600,xe">
                <v:stroke joinstyle="miter"/>
                <v:path gradientshapeok="t" o:connecttype="rect"/>
              </v:shapetype>
              <v:shape id="テキスト ボックス 1" o:spid="_x0000_s1026" type="#_x0000_t202" style="position:absolute;left:0;text-align:left;margin-left:450.6pt;margin-top:-91.2pt;width:7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" fillcolor="white [3201]" strokeweight=".5pt">
                <v:textbox>
                  <w:txbxContent>
                    <w:p w14:paraId="3F2A5650" w14:textId="3DF5FA52" w:rsidR="00B86D07" w:rsidRPr="00126A86" w:rsidRDefault="00B86D07" w:rsidP="00B86D07">
                      <w:pPr>
                        <w:jc w:val="center"/>
                        <w:rPr>
                          <w:rFonts w:ascii="Meiryo UI" w:eastAsia="Meiryo UI" w:hAnsi="Meiryo UI" w:hint="eastAsia"/>
                        </w:rPr>
                      </w:pPr>
                      <w:r w:rsidRPr="00126A86">
                        <w:rPr>
                          <w:rFonts w:ascii="Meiryo UI" w:eastAsia="Meiryo UI" w:hAnsi="Meiryo UI" w:hint="eastAsia"/>
                        </w:rPr>
                        <w:t>資料</w:t>
                      </w:r>
                      <w:r w:rsidR="00795882">
                        <w:rPr>
                          <w:rFonts w:ascii="Meiryo UI" w:eastAsia="Meiryo UI" w:hAnsi="Meiryo UI" w:hint="eastAsia"/>
                        </w:rPr>
                        <w:t>１－３</w:t>
                      </w:r>
                    </w:p>
                  </w:txbxContent>
                </v:textbox>
              </v:shape>
            </w:pict>
          </mc:Fallback>
        </mc:AlternateContent>
      </w:r>
    </w:p>
    <w:tbl>
      <w:tblPr>
        <w:tblStyle w:val="a3"/>
        <w:tblW w:w="99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4"/>
        <w:gridCol w:w="882"/>
        <w:gridCol w:w="8568"/>
      </w:tblGrid>
      <w:tr w:rsidR="00C21861" w:rsidRPr="00B86D07" w14:paraId="177D0D60" w14:textId="77777777" w:rsidTr="00EA0EA5">
        <w:trPr>
          <w:cantSplit/>
          <w:trHeight w:val="6350"/>
          <w:jc w:val="center"/>
        </w:trPr>
        <w:tc>
          <w:tcPr>
            <w:tcW w:w="474" w:type="dxa"/>
            <w:vMerge w:val="restart"/>
            <w:tcBorders>
              <w:top w:val="single" w:sz="4" w:space="0" w:color="auto"/>
              <w:left w:val="single" w:sz="4" w:space="0" w:color="auto"/>
              <w:right w:val="single" w:sz="4" w:space="0" w:color="auto"/>
            </w:tcBorders>
            <w:textDirection w:val="tbRlV"/>
            <w:vAlign w:val="center"/>
          </w:tcPr>
          <w:p w14:paraId="27200F76" w14:textId="6F03371B" w:rsidR="00C21861" w:rsidRPr="00B86D07" w:rsidRDefault="00C21861" w:rsidP="00C21861">
            <w:pPr>
              <w:spacing w:line="300" w:lineRule="exact"/>
              <w:ind w:left="113" w:right="113"/>
              <w:jc w:val="center"/>
              <w:rPr>
                <w:rFonts w:ascii="Meiryo UI" w:eastAsia="Meiryo UI" w:hAnsi="Meiryo UI"/>
                <w:color w:val="000000" w:themeColor="text1"/>
                <w:szCs w:val="22"/>
              </w:rPr>
            </w:pPr>
            <w:r w:rsidRPr="00B86D07">
              <w:rPr>
                <w:rFonts w:ascii="Meiryo UI" w:eastAsia="Meiryo UI" w:hAnsi="Meiryo UI" w:hint="eastAsia"/>
                <w:szCs w:val="22"/>
              </w:rPr>
              <w:t>計画（Ｐ）→実施（Ｄ）</w:t>
            </w:r>
          </w:p>
        </w:tc>
        <w:tc>
          <w:tcPr>
            <w:tcW w:w="882" w:type="dxa"/>
            <w:tcBorders>
              <w:top w:val="single" w:sz="4" w:space="0" w:color="auto"/>
              <w:left w:val="single" w:sz="4" w:space="0" w:color="auto"/>
              <w:bottom w:val="single" w:sz="4" w:space="0" w:color="auto"/>
              <w:right w:val="single" w:sz="4" w:space="0" w:color="auto"/>
            </w:tcBorders>
            <w:vAlign w:val="center"/>
          </w:tcPr>
          <w:p w14:paraId="13FDF56A" w14:textId="2CD887B9"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目標値</w:t>
            </w:r>
          </w:p>
        </w:tc>
        <w:tc>
          <w:tcPr>
            <w:tcW w:w="8568" w:type="dxa"/>
            <w:tcBorders>
              <w:top w:val="single" w:sz="4" w:space="0" w:color="auto"/>
              <w:left w:val="single" w:sz="4" w:space="0" w:color="auto"/>
              <w:bottom w:val="single" w:sz="4" w:space="0" w:color="auto"/>
              <w:right w:val="single" w:sz="4" w:space="0" w:color="auto"/>
            </w:tcBorders>
          </w:tcPr>
          <w:p w14:paraId="40D189BF"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p>
          <w:p w14:paraId="30F6F6BF" w14:textId="7A197B5C"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r w:rsidRPr="00B86D07">
              <w:rPr>
                <w:rFonts w:ascii="Meiryo UI" w:eastAsia="Meiryo UI" w:hAnsi="Meiryo UI" w:cs="Arial" w:hint="eastAsia"/>
                <w:szCs w:val="22"/>
              </w:rPr>
              <w:t>【令和９年度末までの目標値】</w:t>
            </w:r>
          </w:p>
          <w:p w14:paraId="722D63F9" w14:textId="0FA5ED99" w:rsidR="00C21861" w:rsidRPr="00B86D07" w:rsidRDefault="00C21861" w:rsidP="00AA4008">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r w:rsidRPr="00B86D07">
              <w:rPr>
                <w:rFonts w:ascii="Meiryo UI" w:eastAsia="Meiryo UI" w:hAnsi="Meiryo UI" w:cs="Arial" w:hint="eastAsia"/>
                <w:szCs w:val="22"/>
              </w:rPr>
              <w:t>府立支援学校高等部卒業者のうち、就職希望者の就職率：100％（＊）</w:t>
            </w:r>
          </w:p>
          <w:p w14:paraId="2E94A5D8" w14:textId="5E449DF1" w:rsidR="00C21861" w:rsidRPr="00B86D07" w:rsidRDefault="00C21861" w:rsidP="00AA4008">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r w:rsidRPr="00B86D07">
              <w:rPr>
                <w:rFonts w:ascii="Meiryo UI" w:eastAsia="Meiryo UI" w:hAnsi="Meiryo UI" w:cs="Arial" w:hint="eastAsia"/>
                <w:szCs w:val="22"/>
              </w:rPr>
              <w:t>府立支援学校中学部における職場体験実習等の実施率：100％（＊）</w:t>
            </w:r>
          </w:p>
          <w:p w14:paraId="2C7BD46A"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r w:rsidRPr="00B86D07">
              <w:rPr>
                <w:rFonts w:ascii="Meiryo UI" w:eastAsia="Meiryo UI" w:hAnsi="Meiryo UI" w:cs="Arial" w:hint="eastAsia"/>
                <w:szCs w:val="22"/>
              </w:rPr>
              <w:t>（＊）…</w:t>
            </w:r>
            <w:r w:rsidRPr="00B86D07">
              <w:rPr>
                <w:rFonts w:ascii="Meiryo UI" w:eastAsia="Meiryo UI" w:hAnsi="Meiryo UI" w:cs="Arial" w:hint="eastAsia"/>
                <w:szCs w:val="22"/>
                <w:u w:val="single"/>
              </w:rPr>
              <w:t>第２次大阪府教育振興基本計画前期事業計画</w:t>
            </w:r>
            <w:r w:rsidRPr="00B86D07">
              <w:rPr>
                <w:rFonts w:ascii="Meiryo UI" w:eastAsia="Meiryo UI" w:hAnsi="Meiryo UI" w:cs="Arial" w:hint="eastAsia"/>
                <w:sz w:val="21"/>
                <w:szCs w:val="21"/>
              </w:rPr>
              <w:t>（令和５年４月策定</w:t>
            </w:r>
            <w:r w:rsidRPr="00B86D07">
              <w:rPr>
                <w:rFonts w:ascii="Meiryo UI" w:eastAsia="Meiryo UI" w:hAnsi="Meiryo UI" w:cs="Arial" w:hint="eastAsia"/>
                <w:szCs w:val="22"/>
              </w:rPr>
              <w:t>）において</w:t>
            </w:r>
          </w:p>
          <w:p w14:paraId="012B4D48" w14:textId="472689A8" w:rsidR="00C21861" w:rsidRPr="00B86D07" w:rsidRDefault="00C21861" w:rsidP="00C21861">
            <w:pPr>
              <w:widowControl/>
              <w:autoSpaceDE/>
              <w:autoSpaceDN/>
              <w:adjustRightInd/>
              <w:snapToGrid/>
              <w:spacing w:line="300" w:lineRule="exact"/>
              <w:ind w:right="58" w:firstLineChars="400" w:firstLine="880"/>
              <w:jc w:val="left"/>
              <w:textAlignment w:val="auto"/>
              <w:rPr>
                <w:rFonts w:ascii="Meiryo UI" w:eastAsia="Meiryo UI" w:hAnsi="Meiryo UI" w:cs="Arial"/>
                <w:szCs w:val="22"/>
              </w:rPr>
            </w:pPr>
            <w:r w:rsidRPr="00B86D07">
              <w:rPr>
                <w:rFonts w:ascii="Meiryo UI" w:eastAsia="Meiryo UI" w:hAnsi="Meiryo UI" w:cs="Arial" w:hint="eastAsia"/>
                <w:szCs w:val="22"/>
              </w:rPr>
              <w:t>設定</w:t>
            </w:r>
          </w:p>
          <w:p w14:paraId="20BA0DF7" w14:textId="77777777" w:rsidR="00C21861" w:rsidRPr="00B86D07" w:rsidRDefault="00C21861" w:rsidP="00A54AA5">
            <w:pPr>
              <w:widowControl/>
              <w:autoSpaceDE/>
              <w:autoSpaceDN/>
              <w:adjustRightInd/>
              <w:snapToGrid/>
              <w:spacing w:line="300" w:lineRule="exact"/>
              <w:ind w:right="58"/>
              <w:jc w:val="left"/>
              <w:textAlignment w:val="auto"/>
              <w:rPr>
                <w:rFonts w:ascii="Meiryo UI" w:eastAsia="Meiryo UI" w:hAnsi="Meiryo UI" w:cs="Arial"/>
                <w:szCs w:val="22"/>
              </w:rPr>
            </w:pPr>
          </w:p>
          <w:p w14:paraId="43400FBA" w14:textId="4DEA8F7A" w:rsidR="00C21861" w:rsidRPr="00B86D07" w:rsidRDefault="00C21861" w:rsidP="008861BB">
            <w:pPr>
              <w:widowControl/>
              <w:autoSpaceDE/>
              <w:autoSpaceDN/>
              <w:adjustRightInd/>
              <w:snapToGrid/>
              <w:spacing w:line="300" w:lineRule="exact"/>
              <w:ind w:leftChars="50" w:left="320" w:right="-45" w:hangingChars="100" w:hanging="210"/>
              <w:jc w:val="left"/>
              <w:textAlignment w:val="auto"/>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【実績の推移】</w:t>
            </w:r>
          </w:p>
          <w:tbl>
            <w:tblPr>
              <w:tblStyle w:val="a3"/>
              <w:tblW w:w="8060" w:type="dxa"/>
              <w:tblLayout w:type="fixed"/>
              <w:tblLook w:val="04A0" w:firstRow="1" w:lastRow="0" w:firstColumn="1" w:lastColumn="0" w:noHBand="0" w:noVBand="1"/>
            </w:tblPr>
            <w:tblGrid>
              <w:gridCol w:w="2926"/>
              <w:gridCol w:w="765"/>
              <w:gridCol w:w="1361"/>
              <w:gridCol w:w="1025"/>
              <w:gridCol w:w="758"/>
              <w:gridCol w:w="1225"/>
            </w:tblGrid>
            <w:tr w:rsidR="00C21861" w:rsidRPr="00B86D07" w14:paraId="6C7D67FE" w14:textId="77777777" w:rsidTr="001628C7">
              <w:trPr>
                <w:trHeight w:val="356"/>
              </w:trPr>
              <w:tc>
                <w:tcPr>
                  <w:tcW w:w="3691" w:type="dxa"/>
                  <w:gridSpan w:val="2"/>
                  <w:shd w:val="clear" w:color="auto" w:fill="D9D9D9" w:themeFill="background1" w:themeFillShade="D9"/>
                  <w:vAlign w:val="center"/>
                </w:tcPr>
                <w:p w14:paraId="2EE6D752" w14:textId="77777777" w:rsidR="00C21861" w:rsidRPr="00B86D07" w:rsidRDefault="00C21861" w:rsidP="00906B04">
                  <w:pPr>
                    <w:spacing w:line="320" w:lineRule="exact"/>
                    <w:rPr>
                      <w:rFonts w:ascii="Meiryo UI" w:eastAsia="Meiryo UI" w:hAnsi="Meiryo UI"/>
                      <w:szCs w:val="22"/>
                    </w:rPr>
                  </w:pPr>
                </w:p>
              </w:tc>
              <w:tc>
                <w:tcPr>
                  <w:tcW w:w="1361" w:type="dxa"/>
                  <w:shd w:val="clear" w:color="auto" w:fill="D9D9D9" w:themeFill="background1" w:themeFillShade="D9"/>
                </w:tcPr>
                <w:p w14:paraId="68DF406D"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 w:val="21"/>
                      <w:szCs w:val="21"/>
                    </w:rPr>
                    <w:t>目標策定時</w:t>
                  </w:r>
                </w:p>
              </w:tc>
              <w:tc>
                <w:tcPr>
                  <w:tcW w:w="1025" w:type="dxa"/>
                  <w:shd w:val="clear" w:color="auto" w:fill="D9D9D9" w:themeFill="background1" w:themeFillShade="D9"/>
                  <w:vAlign w:val="center"/>
                </w:tcPr>
                <w:p w14:paraId="57B7750E"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R5</w:t>
                  </w:r>
                </w:p>
              </w:tc>
              <w:tc>
                <w:tcPr>
                  <w:tcW w:w="758" w:type="dxa"/>
                  <w:shd w:val="clear" w:color="auto" w:fill="D9D9D9" w:themeFill="background1" w:themeFillShade="D9"/>
                  <w:vAlign w:val="center"/>
                </w:tcPr>
                <w:p w14:paraId="341283A9"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D9D9D9" w:themeFill="background1" w:themeFillShade="D9"/>
                  <w:vAlign w:val="center"/>
                </w:tcPr>
                <w:p w14:paraId="4551C19C"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szCs w:val="22"/>
                    </w:rPr>
                    <w:t>R</w:t>
                  </w:r>
                  <w:r w:rsidRPr="00B86D07">
                    <w:rPr>
                      <w:rFonts w:ascii="Meiryo UI" w:eastAsia="Meiryo UI" w:hAnsi="Meiryo UI" w:hint="eastAsia"/>
                      <w:szCs w:val="22"/>
                    </w:rPr>
                    <w:t>９</w:t>
                  </w:r>
                </w:p>
              </w:tc>
            </w:tr>
            <w:tr w:rsidR="00C21861" w:rsidRPr="00B86D07" w14:paraId="1D8BA1D9" w14:textId="77777777" w:rsidTr="004E608C">
              <w:trPr>
                <w:trHeight w:val="575"/>
              </w:trPr>
              <w:tc>
                <w:tcPr>
                  <w:tcW w:w="2926" w:type="dxa"/>
                  <w:vMerge w:val="restart"/>
                  <w:vAlign w:val="center"/>
                </w:tcPr>
                <w:p w14:paraId="2C19F9D4" w14:textId="6AD6CE18" w:rsidR="00C21861" w:rsidRPr="00B86D07" w:rsidRDefault="00C21861" w:rsidP="00AA4008">
                  <w:pPr>
                    <w:spacing w:line="320" w:lineRule="exact"/>
                    <w:jc w:val="left"/>
                    <w:rPr>
                      <w:rFonts w:ascii="Meiryo UI" w:eastAsia="Meiryo UI" w:hAnsi="Meiryo UI"/>
                      <w:szCs w:val="22"/>
                    </w:rPr>
                  </w:pPr>
                  <w:r w:rsidRPr="00B86D07">
                    <w:rPr>
                      <w:rFonts w:ascii="Meiryo UI" w:eastAsia="Meiryo UI" w:hAnsi="Meiryo UI" w:cs="Arial" w:hint="eastAsia"/>
                      <w:szCs w:val="22"/>
                    </w:rPr>
                    <w:t>府立支援学校高等部卒業者のうち、就職希望者の就職率</w:t>
                  </w:r>
                </w:p>
              </w:tc>
              <w:tc>
                <w:tcPr>
                  <w:tcW w:w="765" w:type="dxa"/>
                  <w:vAlign w:val="center"/>
                </w:tcPr>
                <w:p w14:paraId="7B91F581"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目標</w:t>
                  </w:r>
                </w:p>
              </w:tc>
              <w:tc>
                <w:tcPr>
                  <w:tcW w:w="1361" w:type="dxa"/>
                </w:tcPr>
                <w:p w14:paraId="29845E9C" w14:textId="77777777" w:rsidR="00C21861" w:rsidRPr="00B86D07" w:rsidRDefault="00C21861" w:rsidP="00906B04">
                  <w:pPr>
                    <w:spacing w:line="300" w:lineRule="exact"/>
                    <w:jc w:val="center"/>
                    <w:rPr>
                      <w:rFonts w:ascii="Meiryo UI" w:eastAsia="Meiryo UI" w:hAnsi="Meiryo UI"/>
                      <w:szCs w:val="22"/>
                    </w:rPr>
                  </w:pPr>
                </w:p>
              </w:tc>
              <w:tc>
                <w:tcPr>
                  <w:tcW w:w="1025" w:type="dxa"/>
                  <w:vAlign w:val="center"/>
                </w:tcPr>
                <w:p w14:paraId="562E4D2E"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758" w:type="dxa"/>
                  <w:vAlign w:val="center"/>
                </w:tcPr>
                <w:p w14:paraId="4953B4A1"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auto"/>
                  <w:vAlign w:val="center"/>
                </w:tcPr>
                <w:p w14:paraId="2B4552F1"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100％</w:t>
                  </w:r>
                </w:p>
              </w:tc>
            </w:tr>
            <w:tr w:rsidR="00C21861" w:rsidRPr="00B86D07" w14:paraId="2C4D85FC" w14:textId="77777777" w:rsidTr="004E608C">
              <w:trPr>
                <w:trHeight w:val="575"/>
              </w:trPr>
              <w:tc>
                <w:tcPr>
                  <w:tcW w:w="2926" w:type="dxa"/>
                  <w:vMerge/>
                  <w:vAlign w:val="center"/>
                </w:tcPr>
                <w:p w14:paraId="10CCC173" w14:textId="77777777" w:rsidR="00C21861" w:rsidRPr="00B86D07" w:rsidRDefault="00C21861" w:rsidP="00906B04">
                  <w:pPr>
                    <w:spacing w:line="320" w:lineRule="exact"/>
                    <w:jc w:val="center"/>
                    <w:rPr>
                      <w:rFonts w:ascii="Meiryo UI" w:eastAsia="Meiryo UI" w:hAnsi="Meiryo UI"/>
                      <w:szCs w:val="22"/>
                    </w:rPr>
                  </w:pPr>
                </w:p>
              </w:tc>
              <w:tc>
                <w:tcPr>
                  <w:tcW w:w="765" w:type="dxa"/>
                  <w:vAlign w:val="center"/>
                </w:tcPr>
                <w:p w14:paraId="1A26146C"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実績</w:t>
                  </w:r>
                </w:p>
              </w:tc>
              <w:tc>
                <w:tcPr>
                  <w:tcW w:w="1361" w:type="dxa"/>
                  <w:vAlign w:val="center"/>
                </w:tcPr>
                <w:p w14:paraId="41EA3D30"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94.8%</w:t>
                  </w:r>
                </w:p>
              </w:tc>
              <w:tc>
                <w:tcPr>
                  <w:tcW w:w="1025" w:type="dxa"/>
                  <w:vAlign w:val="center"/>
                </w:tcPr>
                <w:p w14:paraId="523A3EFE"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96.5％</w:t>
                  </w:r>
                </w:p>
              </w:tc>
              <w:tc>
                <w:tcPr>
                  <w:tcW w:w="758" w:type="dxa"/>
                  <w:vAlign w:val="center"/>
                </w:tcPr>
                <w:p w14:paraId="1F8F66F9"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auto"/>
                  <w:vAlign w:val="center"/>
                </w:tcPr>
                <w:p w14:paraId="5B6E29FC"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r>
            <w:tr w:rsidR="00C21861" w:rsidRPr="00B86D07" w14:paraId="5E69A1C0" w14:textId="77777777" w:rsidTr="001628C7">
              <w:trPr>
                <w:trHeight w:val="20"/>
              </w:trPr>
              <w:tc>
                <w:tcPr>
                  <w:tcW w:w="3691" w:type="dxa"/>
                  <w:gridSpan w:val="2"/>
                  <w:shd w:val="clear" w:color="auto" w:fill="D9D9D9" w:themeFill="background1" w:themeFillShade="D9"/>
                  <w:vAlign w:val="center"/>
                </w:tcPr>
                <w:p w14:paraId="66B60732" w14:textId="77777777" w:rsidR="00C21861" w:rsidRPr="00B86D07" w:rsidRDefault="00C21861" w:rsidP="00906B04">
                  <w:pPr>
                    <w:spacing w:line="320" w:lineRule="exact"/>
                    <w:rPr>
                      <w:rFonts w:ascii="Meiryo UI" w:eastAsia="Meiryo UI" w:hAnsi="Meiryo UI"/>
                      <w:szCs w:val="22"/>
                    </w:rPr>
                  </w:pPr>
                </w:p>
              </w:tc>
              <w:tc>
                <w:tcPr>
                  <w:tcW w:w="1361" w:type="dxa"/>
                  <w:shd w:val="clear" w:color="auto" w:fill="D9D9D9" w:themeFill="background1" w:themeFillShade="D9"/>
                </w:tcPr>
                <w:p w14:paraId="703F028C" w14:textId="77777777" w:rsidR="00C21861" w:rsidRPr="00B86D07" w:rsidRDefault="00C21861" w:rsidP="00906B04">
                  <w:pPr>
                    <w:spacing w:line="320" w:lineRule="exact"/>
                    <w:jc w:val="distribute"/>
                    <w:rPr>
                      <w:rFonts w:ascii="Meiryo UI" w:eastAsia="Meiryo UI" w:hAnsi="Meiryo UI"/>
                      <w:szCs w:val="22"/>
                    </w:rPr>
                  </w:pPr>
                  <w:r w:rsidRPr="00B86D07">
                    <w:rPr>
                      <w:rFonts w:ascii="Meiryo UI" w:eastAsia="Meiryo UI" w:hAnsi="Meiryo UI" w:hint="eastAsia"/>
                      <w:sz w:val="21"/>
                      <w:szCs w:val="21"/>
                    </w:rPr>
                    <w:t>目標策定時</w:t>
                  </w:r>
                </w:p>
              </w:tc>
              <w:tc>
                <w:tcPr>
                  <w:tcW w:w="1025" w:type="dxa"/>
                  <w:shd w:val="clear" w:color="auto" w:fill="D9D9D9" w:themeFill="background1" w:themeFillShade="D9"/>
                  <w:vAlign w:val="center"/>
                </w:tcPr>
                <w:p w14:paraId="3C519897"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R5</w:t>
                  </w:r>
                </w:p>
              </w:tc>
              <w:tc>
                <w:tcPr>
                  <w:tcW w:w="758" w:type="dxa"/>
                  <w:shd w:val="clear" w:color="auto" w:fill="D9D9D9" w:themeFill="background1" w:themeFillShade="D9"/>
                </w:tcPr>
                <w:p w14:paraId="2157A9B5"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D9D9D9" w:themeFill="background1" w:themeFillShade="D9"/>
                  <w:vAlign w:val="center"/>
                </w:tcPr>
                <w:p w14:paraId="3B1637DB"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szCs w:val="22"/>
                    </w:rPr>
                    <w:t>R</w:t>
                  </w:r>
                  <w:r w:rsidRPr="00B86D07">
                    <w:rPr>
                      <w:rFonts w:ascii="Meiryo UI" w:eastAsia="Meiryo UI" w:hAnsi="Meiryo UI" w:hint="eastAsia"/>
                      <w:szCs w:val="22"/>
                    </w:rPr>
                    <w:t>９</w:t>
                  </w:r>
                </w:p>
              </w:tc>
            </w:tr>
            <w:tr w:rsidR="00C21861" w:rsidRPr="00B86D07" w14:paraId="0E286C8B" w14:textId="77777777" w:rsidTr="004E608C">
              <w:trPr>
                <w:trHeight w:val="575"/>
              </w:trPr>
              <w:tc>
                <w:tcPr>
                  <w:tcW w:w="2926" w:type="dxa"/>
                  <w:vMerge w:val="restart"/>
                  <w:vAlign w:val="center"/>
                </w:tcPr>
                <w:p w14:paraId="156F30BF" w14:textId="77777777" w:rsidR="00C21861" w:rsidRPr="00B86D07" w:rsidRDefault="00C21861" w:rsidP="00906B04">
                  <w:pPr>
                    <w:spacing w:line="320" w:lineRule="exact"/>
                    <w:rPr>
                      <w:rFonts w:ascii="Meiryo UI" w:eastAsia="Meiryo UI" w:hAnsi="Meiryo UI"/>
                      <w:szCs w:val="22"/>
                    </w:rPr>
                  </w:pPr>
                  <w:r w:rsidRPr="00B86D07">
                    <w:rPr>
                      <w:rFonts w:ascii="Meiryo UI" w:eastAsia="Meiryo UI" w:hAnsi="Meiryo UI" w:cs="Arial" w:hint="eastAsia"/>
                      <w:szCs w:val="22"/>
                    </w:rPr>
                    <w:t>府立支援学校中学部における職場体験実習等の実施率</w:t>
                  </w:r>
                </w:p>
              </w:tc>
              <w:tc>
                <w:tcPr>
                  <w:tcW w:w="765" w:type="dxa"/>
                  <w:vAlign w:val="center"/>
                </w:tcPr>
                <w:p w14:paraId="65ADDBBD"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目標</w:t>
                  </w:r>
                </w:p>
              </w:tc>
              <w:tc>
                <w:tcPr>
                  <w:tcW w:w="1361" w:type="dxa"/>
                </w:tcPr>
                <w:p w14:paraId="59D3BF05" w14:textId="77777777" w:rsidR="00C21861" w:rsidRPr="00B86D07" w:rsidRDefault="00C21861" w:rsidP="00906B04">
                  <w:pPr>
                    <w:spacing w:line="300" w:lineRule="exact"/>
                    <w:jc w:val="center"/>
                    <w:rPr>
                      <w:rFonts w:ascii="Meiryo UI" w:eastAsia="Meiryo UI" w:hAnsi="Meiryo UI"/>
                      <w:szCs w:val="22"/>
                    </w:rPr>
                  </w:pPr>
                </w:p>
              </w:tc>
              <w:tc>
                <w:tcPr>
                  <w:tcW w:w="1025" w:type="dxa"/>
                  <w:vAlign w:val="center"/>
                </w:tcPr>
                <w:p w14:paraId="2B540918"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758" w:type="dxa"/>
                  <w:vAlign w:val="center"/>
                </w:tcPr>
                <w:p w14:paraId="51EDB53C"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auto"/>
                  <w:vAlign w:val="center"/>
                </w:tcPr>
                <w:p w14:paraId="274E9EA2"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100％</w:t>
                  </w:r>
                </w:p>
              </w:tc>
            </w:tr>
            <w:tr w:rsidR="00C21861" w:rsidRPr="00B86D07" w14:paraId="65416AF7" w14:textId="77777777" w:rsidTr="004E608C">
              <w:trPr>
                <w:trHeight w:val="624"/>
              </w:trPr>
              <w:tc>
                <w:tcPr>
                  <w:tcW w:w="2926" w:type="dxa"/>
                  <w:vMerge/>
                  <w:vAlign w:val="center"/>
                </w:tcPr>
                <w:p w14:paraId="3FD8D31C" w14:textId="77777777" w:rsidR="00C21861" w:rsidRPr="00B86D07" w:rsidRDefault="00C21861" w:rsidP="00906B04">
                  <w:pPr>
                    <w:spacing w:line="320" w:lineRule="exact"/>
                    <w:rPr>
                      <w:rFonts w:ascii="Meiryo UI" w:eastAsia="Meiryo UI" w:hAnsi="Meiryo UI"/>
                      <w:szCs w:val="22"/>
                    </w:rPr>
                  </w:pPr>
                </w:p>
              </w:tc>
              <w:tc>
                <w:tcPr>
                  <w:tcW w:w="765" w:type="dxa"/>
                  <w:vAlign w:val="center"/>
                </w:tcPr>
                <w:p w14:paraId="7C279F00"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実績</w:t>
                  </w:r>
                </w:p>
              </w:tc>
              <w:tc>
                <w:tcPr>
                  <w:tcW w:w="1361" w:type="dxa"/>
                  <w:vAlign w:val="center"/>
                </w:tcPr>
                <w:p w14:paraId="170BCE4B"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48.7%</w:t>
                  </w:r>
                </w:p>
              </w:tc>
              <w:tc>
                <w:tcPr>
                  <w:tcW w:w="1025" w:type="dxa"/>
                  <w:vAlign w:val="center"/>
                </w:tcPr>
                <w:p w14:paraId="3AF5E07F" w14:textId="77777777" w:rsidR="00C21861" w:rsidRPr="00B86D07" w:rsidRDefault="00C21861" w:rsidP="00906B04">
                  <w:pPr>
                    <w:spacing w:line="300" w:lineRule="exact"/>
                    <w:jc w:val="center"/>
                    <w:rPr>
                      <w:rFonts w:ascii="Meiryo UI" w:eastAsia="Meiryo UI" w:hAnsi="Meiryo UI"/>
                      <w:szCs w:val="22"/>
                    </w:rPr>
                  </w:pPr>
                  <w:r w:rsidRPr="00B86D07">
                    <w:rPr>
                      <w:rFonts w:ascii="Meiryo UI" w:eastAsia="Meiryo UI" w:hAnsi="Meiryo UI" w:hint="eastAsia"/>
                      <w:szCs w:val="22"/>
                    </w:rPr>
                    <w:t>53.8％</w:t>
                  </w:r>
                </w:p>
              </w:tc>
              <w:tc>
                <w:tcPr>
                  <w:tcW w:w="758" w:type="dxa"/>
                  <w:vAlign w:val="center"/>
                </w:tcPr>
                <w:p w14:paraId="05B24C65"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c>
                <w:tcPr>
                  <w:tcW w:w="1225" w:type="dxa"/>
                  <w:shd w:val="clear" w:color="auto" w:fill="auto"/>
                  <w:vAlign w:val="center"/>
                </w:tcPr>
                <w:p w14:paraId="24297385" w14:textId="77777777" w:rsidR="00C21861" w:rsidRPr="00B86D07" w:rsidRDefault="00C21861" w:rsidP="00906B04">
                  <w:pPr>
                    <w:spacing w:line="320" w:lineRule="exact"/>
                    <w:jc w:val="center"/>
                    <w:rPr>
                      <w:rFonts w:ascii="Meiryo UI" w:eastAsia="Meiryo UI" w:hAnsi="Meiryo UI"/>
                      <w:szCs w:val="22"/>
                    </w:rPr>
                  </w:pPr>
                  <w:r w:rsidRPr="00B86D07">
                    <w:rPr>
                      <w:rFonts w:ascii="Meiryo UI" w:eastAsia="Meiryo UI" w:hAnsi="Meiryo UI" w:hint="eastAsia"/>
                      <w:szCs w:val="22"/>
                    </w:rPr>
                    <w:t>―</w:t>
                  </w:r>
                </w:p>
              </w:tc>
            </w:tr>
          </w:tbl>
          <w:p w14:paraId="7C2E4E41" w14:textId="1B9CE002" w:rsidR="00C21861" w:rsidRPr="00B86D07" w:rsidRDefault="00C21861" w:rsidP="00A36BE9">
            <w:pPr>
              <w:widowControl/>
              <w:autoSpaceDE/>
              <w:autoSpaceDN/>
              <w:adjustRightInd/>
              <w:snapToGrid/>
              <w:spacing w:line="300" w:lineRule="exact"/>
              <w:ind w:right="58" w:firstLineChars="100" w:firstLine="220"/>
              <w:jc w:val="left"/>
              <w:textAlignment w:val="auto"/>
              <w:rPr>
                <w:rFonts w:ascii="Meiryo UI" w:eastAsia="Meiryo UI" w:hAnsi="Meiryo UI" w:cs="Arial"/>
                <w:szCs w:val="22"/>
              </w:rPr>
            </w:pPr>
          </w:p>
        </w:tc>
      </w:tr>
      <w:tr w:rsidR="00C21861" w:rsidRPr="00B86D07" w14:paraId="794FE685" w14:textId="0F0CEFDF" w:rsidTr="00C81546">
        <w:trPr>
          <w:cantSplit/>
          <w:trHeight w:val="5329"/>
          <w:jc w:val="center"/>
        </w:trPr>
        <w:tc>
          <w:tcPr>
            <w:tcW w:w="474" w:type="dxa"/>
            <w:vMerge/>
            <w:tcBorders>
              <w:left w:val="single" w:sz="4" w:space="0" w:color="auto"/>
              <w:bottom w:val="single" w:sz="4" w:space="0" w:color="auto"/>
              <w:right w:val="single" w:sz="4" w:space="0" w:color="auto"/>
            </w:tcBorders>
            <w:shd w:val="clear" w:color="auto" w:fill="auto"/>
            <w:textDirection w:val="tbRlV"/>
            <w:vAlign w:val="center"/>
          </w:tcPr>
          <w:p w14:paraId="520ECCB1" w14:textId="11A98B57" w:rsidR="00C21861" w:rsidRPr="00B86D07" w:rsidRDefault="00C21861" w:rsidP="002C466C">
            <w:pPr>
              <w:spacing w:line="300" w:lineRule="exact"/>
              <w:ind w:left="113" w:right="113"/>
              <w:jc w:val="center"/>
              <w:rPr>
                <w:rFonts w:ascii="Meiryo UI" w:eastAsia="Meiryo UI" w:hAnsi="Meiryo UI"/>
                <w:color w:val="000000" w:themeColor="text1"/>
                <w:szCs w:val="22"/>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8B15A26" w14:textId="77777777"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主な</w:t>
            </w:r>
          </w:p>
          <w:p w14:paraId="26969146" w14:textId="7B77A620" w:rsidR="00C21861" w:rsidRPr="00B86D07" w:rsidRDefault="00C21861" w:rsidP="00C21861">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活動</w:t>
            </w:r>
          </w:p>
        </w:tc>
        <w:tc>
          <w:tcPr>
            <w:tcW w:w="8568" w:type="dxa"/>
            <w:tcBorders>
              <w:top w:val="single" w:sz="4" w:space="0" w:color="auto"/>
              <w:left w:val="single" w:sz="4" w:space="0" w:color="auto"/>
              <w:bottom w:val="single" w:sz="4" w:space="0" w:color="auto"/>
              <w:right w:val="single" w:sz="4" w:space="0" w:color="auto"/>
            </w:tcBorders>
            <w:shd w:val="clear" w:color="auto" w:fill="auto"/>
          </w:tcPr>
          <w:p w14:paraId="4E9D527F" w14:textId="77777777" w:rsidR="00C21861" w:rsidRPr="00B86D07" w:rsidRDefault="00C21861" w:rsidP="002C466C">
            <w:pPr>
              <w:spacing w:line="300" w:lineRule="exact"/>
              <w:rPr>
                <w:rFonts w:ascii="Meiryo UI" w:eastAsia="Meiryo UI" w:hAnsi="Meiryo UI"/>
                <w:color w:val="000000" w:themeColor="text1"/>
                <w:szCs w:val="22"/>
              </w:rPr>
            </w:pPr>
          </w:p>
          <w:p w14:paraId="220A5089" w14:textId="021229FF"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○主な活動指標の一覧</w:t>
            </w:r>
          </w:p>
          <w:tbl>
            <w:tblPr>
              <w:tblStyle w:val="a3"/>
              <w:tblW w:w="7901" w:type="dxa"/>
              <w:tblInd w:w="156" w:type="dxa"/>
              <w:tblLayout w:type="fixed"/>
              <w:tblLook w:val="04A0" w:firstRow="1" w:lastRow="0" w:firstColumn="1" w:lastColumn="0" w:noHBand="0" w:noVBand="1"/>
            </w:tblPr>
            <w:tblGrid>
              <w:gridCol w:w="3000"/>
              <w:gridCol w:w="4901"/>
            </w:tblGrid>
            <w:tr w:rsidR="00C21861" w:rsidRPr="00B86D07" w14:paraId="68F75E77" w14:textId="77777777" w:rsidTr="00C81546">
              <w:trPr>
                <w:trHeight w:val="2494"/>
              </w:trPr>
              <w:tc>
                <w:tcPr>
                  <w:tcW w:w="3000" w:type="dxa"/>
                </w:tcPr>
                <w:p w14:paraId="7BB68C68" w14:textId="77777777"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府立支援学校高等部の就職希望者の就職率の向上に向けて</w:t>
                  </w:r>
                </w:p>
              </w:tc>
              <w:tc>
                <w:tcPr>
                  <w:tcW w:w="4901" w:type="dxa"/>
                </w:tcPr>
                <w:p w14:paraId="253579B4"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＜学校＞</w:t>
                  </w:r>
                </w:p>
                <w:p w14:paraId="0F8AB50D"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・職業に関する授業をはじめとした教育課程の充実、早期からのキャリア教育の充実</w:t>
                  </w:r>
                </w:p>
                <w:p w14:paraId="57507236"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・各地域ブロックにおける福祉、労働機関等との連携による生徒情報の共有等</w:t>
                  </w:r>
                </w:p>
                <w:p w14:paraId="443A6E30"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p>
                <w:p w14:paraId="10A208D9"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＜教育庁＞</w:t>
                  </w:r>
                </w:p>
                <w:p w14:paraId="333A2567" w14:textId="0F225CBE"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・教員に対する就労支援研修の充実による就労支援力の向上</w:t>
                  </w:r>
                </w:p>
                <w:p w14:paraId="58B9BF93"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・関係機関との連携による職場実習先の開拓</w:t>
                  </w:r>
                </w:p>
              </w:tc>
            </w:tr>
            <w:tr w:rsidR="00C21861" w:rsidRPr="00B86D07" w14:paraId="77572AF2" w14:textId="77777777" w:rsidTr="00C81546">
              <w:trPr>
                <w:trHeight w:val="1757"/>
              </w:trPr>
              <w:tc>
                <w:tcPr>
                  <w:tcW w:w="3000" w:type="dxa"/>
                </w:tcPr>
                <w:p w14:paraId="74EFE2EE" w14:textId="77777777" w:rsidR="00C21861" w:rsidRPr="00B86D07" w:rsidRDefault="00C21861" w:rsidP="002C466C">
                  <w:pPr>
                    <w:spacing w:line="300" w:lineRule="exact"/>
                    <w:rPr>
                      <w:rFonts w:ascii="Meiryo UI" w:eastAsia="Meiryo UI" w:hAnsi="Meiryo UI"/>
                      <w:color w:val="000000" w:themeColor="text1"/>
                      <w:szCs w:val="22"/>
                    </w:rPr>
                  </w:pPr>
                  <w:r w:rsidRPr="00B86D07">
                    <w:rPr>
                      <w:rFonts w:ascii="Meiryo UI" w:eastAsia="Meiryo UI" w:hAnsi="Meiryo UI" w:hint="eastAsia"/>
                      <w:color w:val="000000" w:themeColor="text1"/>
                      <w:szCs w:val="22"/>
                    </w:rPr>
                    <w:t>府立支援学校中学部における職場体験実習を通して早期からのキャリア教育の実施</w:t>
                  </w:r>
                </w:p>
              </w:tc>
              <w:tc>
                <w:tcPr>
                  <w:tcW w:w="4901" w:type="dxa"/>
                </w:tcPr>
                <w:p w14:paraId="31E1AD49"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＜学校＞</w:t>
                  </w:r>
                </w:p>
                <w:p w14:paraId="39C1A7DB"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・事前指導や実習等を通して早期からのキャリア教育の充実</w:t>
                  </w:r>
                </w:p>
                <w:p w14:paraId="55514A55"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p>
                <w:p w14:paraId="2A9D8D8D"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＜教育庁＞</w:t>
                  </w:r>
                </w:p>
                <w:p w14:paraId="794C188F" w14:textId="77777777" w:rsidR="00C21861" w:rsidRPr="00B86D07" w:rsidRDefault="00C21861" w:rsidP="00A36BE9">
                  <w:pPr>
                    <w:spacing w:line="240" w:lineRule="exact"/>
                    <w:ind w:left="210" w:hangingChars="100" w:hanging="210"/>
                    <w:rPr>
                      <w:rFonts w:ascii="Meiryo UI" w:eastAsia="Meiryo UI" w:hAnsi="Meiryo UI"/>
                      <w:color w:val="000000" w:themeColor="text1"/>
                      <w:sz w:val="21"/>
                      <w:szCs w:val="21"/>
                    </w:rPr>
                  </w:pPr>
                  <w:r w:rsidRPr="00B86D07">
                    <w:rPr>
                      <w:rFonts w:ascii="Meiryo UI" w:eastAsia="Meiryo UI" w:hAnsi="Meiryo UI" w:hint="eastAsia"/>
                      <w:color w:val="000000" w:themeColor="text1"/>
                      <w:sz w:val="21"/>
                      <w:szCs w:val="21"/>
                    </w:rPr>
                    <w:t>・関係機関との連携による受入れ企業の新規開拓・拡充</w:t>
                  </w:r>
                </w:p>
              </w:tc>
            </w:tr>
          </w:tbl>
          <w:p w14:paraId="7E5AEB1D" w14:textId="54D9803C" w:rsidR="00C21861" w:rsidRPr="00B86D07" w:rsidRDefault="00C21861" w:rsidP="002C466C">
            <w:pPr>
              <w:spacing w:line="300" w:lineRule="exact"/>
              <w:rPr>
                <w:rFonts w:ascii="Meiryo UI" w:eastAsia="Meiryo UI" w:hAnsi="Meiryo UI"/>
                <w:color w:val="000000" w:themeColor="text1"/>
                <w:szCs w:val="22"/>
              </w:rPr>
            </w:pPr>
          </w:p>
        </w:tc>
      </w:tr>
    </w:tbl>
    <w:p w14:paraId="7FB1233C" w14:textId="77777777" w:rsidR="00315D92" w:rsidRDefault="00315D92">
      <w:r>
        <w:br w:type="page"/>
      </w:r>
    </w:p>
    <w:tbl>
      <w:tblPr>
        <w:tblStyle w:val="a3"/>
        <w:tblW w:w="92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8"/>
        <w:gridCol w:w="4695"/>
      </w:tblGrid>
      <w:tr w:rsidR="00C81546" w:rsidRPr="00B86D07" w14:paraId="4CC0DA40" w14:textId="77777777" w:rsidTr="00C81546">
        <w:trPr>
          <w:cantSplit/>
          <w:trHeight w:val="263"/>
          <w:jc w:val="center"/>
        </w:trPr>
        <w:tc>
          <w:tcPr>
            <w:tcW w:w="4548" w:type="dxa"/>
            <w:tcBorders>
              <w:top w:val="single" w:sz="4" w:space="0" w:color="auto"/>
              <w:left w:val="single" w:sz="4" w:space="0" w:color="auto"/>
              <w:bottom w:val="single" w:sz="4" w:space="0" w:color="auto"/>
              <w:right w:val="single" w:sz="4" w:space="0" w:color="auto"/>
            </w:tcBorders>
            <w:shd w:val="clear" w:color="auto" w:fill="auto"/>
            <w:vAlign w:val="center"/>
          </w:tcPr>
          <w:p w14:paraId="59FE8A96" w14:textId="1DE58314" w:rsidR="00C81546" w:rsidRPr="00B86D07" w:rsidRDefault="00C81546" w:rsidP="008C7C99">
            <w:pPr>
              <w:spacing w:line="300" w:lineRule="exact"/>
              <w:jc w:val="center"/>
              <w:rPr>
                <w:rFonts w:ascii="Meiryo UI" w:eastAsia="Meiryo UI" w:hAnsi="Meiryo UI"/>
                <w:sz w:val="21"/>
                <w:szCs w:val="22"/>
              </w:rPr>
            </w:pPr>
            <w:r w:rsidRPr="00B86D07">
              <w:rPr>
                <w:rFonts w:ascii="Meiryo UI" w:eastAsia="Meiryo UI" w:hAnsi="Meiryo UI" w:hint="eastAsia"/>
                <w:color w:val="000000" w:themeColor="text1"/>
                <w:szCs w:val="22"/>
              </w:rPr>
              <w:lastRenderedPageBreak/>
              <w:t>評価（Ｃ）</w:t>
            </w: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17A91615" w14:textId="3A098B0E" w:rsidR="00C81546" w:rsidRPr="00B86D07" w:rsidRDefault="00C81546" w:rsidP="008C7C99">
            <w:pPr>
              <w:spacing w:line="300" w:lineRule="exact"/>
              <w:jc w:val="center"/>
              <w:rPr>
                <w:rFonts w:ascii="Meiryo UI" w:eastAsia="Meiryo UI" w:hAnsi="Meiryo UI"/>
                <w:color w:val="000000" w:themeColor="text1"/>
                <w:szCs w:val="22"/>
              </w:rPr>
            </w:pPr>
            <w:r w:rsidRPr="00B86D07">
              <w:rPr>
                <w:rFonts w:ascii="Meiryo UI" w:eastAsia="Meiryo UI" w:hAnsi="Meiryo UI" w:hint="eastAsia"/>
                <w:color w:val="000000" w:themeColor="text1"/>
                <w:szCs w:val="22"/>
              </w:rPr>
              <w:t>改善（Ａ）</w:t>
            </w:r>
          </w:p>
        </w:tc>
      </w:tr>
      <w:tr w:rsidR="00C81546" w:rsidRPr="00B86D07" w14:paraId="5A6EEC57" w14:textId="77777777" w:rsidTr="00C81546">
        <w:trPr>
          <w:cantSplit/>
          <w:trHeight w:val="8067"/>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14:paraId="34770278" w14:textId="77777777" w:rsidR="00C81546" w:rsidRPr="00B86D07" w:rsidRDefault="00C81546" w:rsidP="00C21861">
            <w:pPr>
              <w:spacing w:line="300" w:lineRule="exact"/>
              <w:rPr>
                <w:rFonts w:ascii="Meiryo UI" w:eastAsia="Meiryo UI" w:hAnsi="Meiryo UI"/>
                <w:color w:val="000000" w:themeColor="text1"/>
                <w:sz w:val="21"/>
                <w:szCs w:val="22"/>
              </w:rPr>
            </w:pPr>
          </w:p>
          <w:p w14:paraId="203CFF6D" w14:textId="1673B7F1" w:rsidR="00C81546" w:rsidRPr="00B86D07" w:rsidRDefault="00C81546" w:rsidP="00C21861">
            <w:pPr>
              <w:spacing w:line="300" w:lineRule="exact"/>
              <w:rPr>
                <w:rFonts w:ascii="Meiryo UI" w:eastAsia="Meiryo UI" w:hAnsi="Meiryo UI"/>
                <w:sz w:val="21"/>
                <w:szCs w:val="22"/>
              </w:rPr>
            </w:pPr>
            <w:r w:rsidRPr="00B86D07">
              <w:rPr>
                <w:rFonts w:ascii="Meiryo UI" w:eastAsia="Meiryo UI" w:hAnsi="Meiryo UI" w:hint="eastAsia"/>
                <w:color w:val="000000" w:themeColor="text1"/>
                <w:sz w:val="21"/>
                <w:szCs w:val="22"/>
              </w:rPr>
              <w:t>【目標等を踏まえた評価】</w:t>
            </w:r>
          </w:p>
          <w:p w14:paraId="581A9B6F" w14:textId="5F1FAAF3" w:rsidR="00C81546" w:rsidRPr="00B86D07" w:rsidRDefault="00C81546" w:rsidP="00E10825">
            <w:pPr>
              <w:spacing w:line="300" w:lineRule="exact"/>
              <w:ind w:leftChars="100" w:left="220"/>
              <w:rPr>
                <w:rFonts w:ascii="Meiryo UI" w:eastAsia="Meiryo UI" w:hAnsi="Meiryo UI"/>
                <w:sz w:val="21"/>
                <w:szCs w:val="22"/>
              </w:rPr>
            </w:pPr>
            <w:r w:rsidRPr="00B86D07">
              <w:rPr>
                <w:rFonts w:ascii="Meiryo UI" w:eastAsia="Meiryo UI" w:hAnsi="Meiryo UI" w:hint="eastAsia"/>
                <w:sz w:val="21"/>
                <w:szCs w:val="22"/>
              </w:rPr>
              <w:t xml:space="preserve">○　</w:t>
            </w:r>
            <w:r w:rsidRPr="00B86D07">
              <w:rPr>
                <w:rFonts w:ascii="Meiryo UI" w:eastAsia="Meiryo UI" w:hAnsi="Meiryo UI" w:hint="eastAsia"/>
                <w:color w:val="000000" w:themeColor="text1"/>
                <w:sz w:val="21"/>
                <w:szCs w:val="22"/>
              </w:rPr>
              <w:t>目標策定時に比べ、就職希望者の就職率は1.7ポイント増加しているものの</w:t>
            </w:r>
            <w:r w:rsidRPr="00B86D07">
              <w:rPr>
                <w:rFonts w:ascii="Meiryo UI" w:eastAsia="Meiryo UI" w:hAnsi="Meiryo UI" w:hint="eastAsia"/>
                <w:sz w:val="21"/>
                <w:szCs w:val="22"/>
              </w:rPr>
              <w:t>、就職を希望する生徒の割合は伸び悩んでいる。卒業後の就労を通じた社会的自立のため、多様な進路選択における生徒本人・保護者のニーズの変化について、学校の就労への意欲を高める為の取組みの充実や様々な実習機会の提供、より早期からのキャリア教育を実施することで、生徒の就労意欲の醸成に引き続き取り組む。</w:t>
            </w:r>
          </w:p>
          <w:p w14:paraId="15777FE3" w14:textId="77777777" w:rsidR="00C81546" w:rsidRPr="00B86D07" w:rsidRDefault="00C81546" w:rsidP="00780977">
            <w:pPr>
              <w:spacing w:line="300" w:lineRule="exact"/>
              <w:rPr>
                <w:rFonts w:ascii="Meiryo UI" w:eastAsia="Meiryo UI" w:hAnsi="Meiryo UI"/>
                <w:sz w:val="21"/>
                <w:szCs w:val="22"/>
              </w:rPr>
            </w:pPr>
          </w:p>
          <w:p w14:paraId="0F8D4D2F" w14:textId="480999F4" w:rsidR="00C81546" w:rsidRPr="00B86D07" w:rsidRDefault="00C81546" w:rsidP="00B341E6">
            <w:pPr>
              <w:spacing w:line="300" w:lineRule="exact"/>
              <w:ind w:left="210" w:hangingChars="100" w:hanging="210"/>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　企業との事業連携により実施した「府立支援学校中学部生徒及び保護者を対象とした職場体験実習」においては、23社の企業で21校101名の中学部生徒及び保護者が実習に参加し、</w:t>
            </w:r>
            <w:r w:rsidRPr="00B86D07">
              <w:rPr>
                <w:rFonts w:ascii="Meiryo UI" w:eastAsia="Meiryo UI" w:hAnsi="Meiryo UI" w:hint="eastAsia"/>
                <w:sz w:val="21"/>
                <w:szCs w:val="22"/>
              </w:rPr>
              <w:t>実習実施率は目標策定時より、５.1ポイント増加した。引き続き、関係企業と連携し、より早期からのキャ</w:t>
            </w:r>
            <w:r w:rsidRPr="00B86D07">
              <w:rPr>
                <w:rFonts w:ascii="Meiryo UI" w:eastAsia="Meiryo UI" w:hAnsi="Meiryo UI" w:hint="eastAsia"/>
                <w:color w:val="000000" w:themeColor="text1"/>
                <w:sz w:val="21"/>
                <w:szCs w:val="22"/>
              </w:rPr>
              <w:t>リア教育の取組みとして、中学部における職場体験実習の推進を図る。</w:t>
            </w:r>
          </w:p>
        </w:tc>
        <w:tc>
          <w:tcPr>
            <w:tcW w:w="4695" w:type="dxa"/>
            <w:tcBorders>
              <w:top w:val="single" w:sz="4" w:space="0" w:color="auto"/>
              <w:left w:val="single" w:sz="4" w:space="0" w:color="auto"/>
              <w:bottom w:val="single" w:sz="4" w:space="0" w:color="auto"/>
              <w:right w:val="single" w:sz="4" w:space="0" w:color="auto"/>
            </w:tcBorders>
            <w:shd w:val="clear" w:color="auto" w:fill="auto"/>
          </w:tcPr>
          <w:p w14:paraId="47612890" w14:textId="77777777" w:rsidR="00C81546" w:rsidRPr="00B86D07" w:rsidRDefault="00C81546" w:rsidP="00780977">
            <w:pPr>
              <w:spacing w:line="300" w:lineRule="exact"/>
              <w:rPr>
                <w:rFonts w:ascii="Meiryo UI" w:eastAsia="Meiryo UI" w:hAnsi="Meiryo UI"/>
                <w:color w:val="000000" w:themeColor="text1"/>
                <w:sz w:val="21"/>
                <w:szCs w:val="22"/>
              </w:rPr>
            </w:pPr>
          </w:p>
          <w:p w14:paraId="196BC88F" w14:textId="1C28C6ED" w:rsidR="00C81546" w:rsidRPr="00B86D07" w:rsidRDefault="00C81546" w:rsidP="00780977">
            <w:pPr>
              <w:spacing w:line="300" w:lineRule="exact"/>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【令和６</w:t>
            </w:r>
            <w:r w:rsidRPr="00B86D07">
              <w:rPr>
                <w:rFonts w:ascii="Meiryo UI" w:eastAsia="Meiryo UI" w:hAnsi="Meiryo UI" w:hint="eastAsia"/>
                <w:sz w:val="21"/>
                <w:szCs w:val="22"/>
              </w:rPr>
              <w:t>年度以降</w:t>
            </w:r>
            <w:r w:rsidRPr="00B86D07">
              <w:rPr>
                <w:rFonts w:ascii="Meiryo UI" w:eastAsia="Meiryo UI" w:hAnsi="Meiryo UI" w:hint="eastAsia"/>
                <w:color w:val="000000" w:themeColor="text1"/>
                <w:sz w:val="21"/>
                <w:szCs w:val="22"/>
              </w:rPr>
              <w:t>における取組等】</w:t>
            </w:r>
          </w:p>
          <w:p w14:paraId="56F9C7A0" w14:textId="77777777" w:rsidR="00C81546" w:rsidRPr="00B86D07" w:rsidRDefault="00C81546" w:rsidP="00780977">
            <w:pPr>
              <w:spacing w:line="300" w:lineRule="exact"/>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　就労支援アドバイザー派遣事業</w:t>
            </w:r>
          </w:p>
          <w:p w14:paraId="476C2F60" w14:textId="77895B2D" w:rsidR="00C81546" w:rsidRPr="00B86D07" w:rsidRDefault="00C81546" w:rsidP="00A36BE9">
            <w:pPr>
              <w:spacing w:line="300" w:lineRule="exact"/>
              <w:ind w:leftChars="100" w:left="220" w:firstLineChars="100" w:firstLine="210"/>
              <w:rPr>
                <w:rFonts w:ascii="Meiryo UI" w:eastAsia="Meiryo UI" w:hAnsi="Meiryo UI"/>
                <w:color w:val="000000" w:themeColor="text1"/>
                <w:sz w:val="21"/>
              </w:rPr>
            </w:pPr>
            <w:r w:rsidRPr="00B86D07">
              <w:rPr>
                <w:rFonts w:ascii="Meiryo UI" w:eastAsia="Meiryo UI" w:hAnsi="Meiryo UI" w:hint="eastAsia"/>
                <w:color w:val="000000" w:themeColor="text1"/>
                <w:sz w:val="21"/>
              </w:rPr>
              <w:t>企業職員等を就労支援アドバイザーに任命し、各校へ派遣する事業。各校はアドバイザーを活用し、各校の取組みを見直し、職業に関する授業をはじめとした教育課程の充実、早期からのキャリア教育の充実を図る。具体的には生徒向け出前授業、教員向け研修、保護者向け進路学習会等を充実させることで、児童生徒たちの就労意欲の醸成や教職員の就労支援力の向上を図る。</w:t>
            </w:r>
          </w:p>
          <w:p w14:paraId="423BA7D2" w14:textId="77777777" w:rsidR="00C81546" w:rsidRPr="00B86D07" w:rsidRDefault="00C81546" w:rsidP="00780977">
            <w:pPr>
              <w:spacing w:line="300" w:lineRule="exact"/>
              <w:rPr>
                <w:rFonts w:ascii="Meiryo UI" w:eastAsia="Meiryo UI" w:hAnsi="Meiryo UI"/>
                <w:color w:val="000000" w:themeColor="text1"/>
                <w:sz w:val="21"/>
                <w:szCs w:val="22"/>
              </w:rPr>
            </w:pPr>
          </w:p>
          <w:p w14:paraId="001ACDDE" w14:textId="77777777" w:rsidR="00C81546" w:rsidRPr="00B86D07" w:rsidRDefault="00C81546" w:rsidP="00780977">
            <w:pPr>
              <w:spacing w:line="300" w:lineRule="exact"/>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　中学部向け職場体験実習の充実</w:t>
            </w:r>
          </w:p>
          <w:p w14:paraId="1F586AD5" w14:textId="201019D1" w:rsidR="00C81546" w:rsidRPr="00B86D07" w:rsidRDefault="00C81546" w:rsidP="00A36BE9">
            <w:pPr>
              <w:spacing w:line="300" w:lineRule="exact"/>
              <w:ind w:leftChars="100" w:left="220" w:firstLineChars="100" w:firstLine="210"/>
              <w:rPr>
                <w:rFonts w:ascii="Meiryo UI" w:eastAsia="Meiryo UI" w:hAnsi="Meiryo UI"/>
                <w:color w:val="000000" w:themeColor="text1"/>
                <w:sz w:val="21"/>
              </w:rPr>
            </w:pPr>
            <w:r w:rsidRPr="00B86D07">
              <w:rPr>
                <w:rFonts w:ascii="Meiryo UI" w:eastAsia="Meiryo UI" w:hAnsi="Meiryo UI" w:hint="eastAsia"/>
                <w:color w:val="000000" w:themeColor="text1"/>
                <w:sz w:val="21"/>
                <w:szCs w:val="22"/>
              </w:rPr>
              <w:t>引き続き、教育庁と関係企業が連携し、職場体験実習受入れ企業の充実及び学校での事前事後学習の推進等を図ることで、早期からのキャリア教育、就労意欲の醸成及び保護者への障がい者雇用の理解啓発を行うことで</w:t>
            </w:r>
            <w:r w:rsidRPr="00B86D07">
              <w:rPr>
                <w:rFonts w:ascii="Meiryo UI" w:eastAsia="Meiryo UI" w:hAnsi="Meiryo UI" w:hint="eastAsia"/>
                <w:color w:val="000000" w:themeColor="text1"/>
                <w:sz w:val="21"/>
              </w:rPr>
              <w:t>就職希望者の上昇等につなげる。</w:t>
            </w:r>
          </w:p>
          <w:p w14:paraId="50BB5948" w14:textId="77777777" w:rsidR="00C81546" w:rsidRPr="00B86D07" w:rsidRDefault="00C81546" w:rsidP="00780977">
            <w:pPr>
              <w:spacing w:line="300" w:lineRule="exact"/>
              <w:rPr>
                <w:rFonts w:ascii="Meiryo UI" w:eastAsia="Meiryo UI" w:hAnsi="Meiryo UI"/>
                <w:color w:val="000000" w:themeColor="text1"/>
                <w:sz w:val="21"/>
              </w:rPr>
            </w:pPr>
          </w:p>
          <w:p w14:paraId="158F4E93" w14:textId="2EC18295" w:rsidR="00C81546" w:rsidRPr="00B86D07" w:rsidRDefault="00C81546" w:rsidP="00780977">
            <w:pPr>
              <w:spacing w:line="300" w:lineRule="exact"/>
              <w:rPr>
                <w:rFonts w:ascii="Meiryo UI" w:eastAsia="Meiryo UI" w:hAnsi="Meiryo UI"/>
                <w:color w:val="000000" w:themeColor="text1"/>
                <w:sz w:val="21"/>
              </w:rPr>
            </w:pPr>
            <w:r w:rsidRPr="00B86D07">
              <w:rPr>
                <w:rFonts w:ascii="Meiryo UI" w:eastAsia="Meiryo UI" w:hAnsi="Meiryo UI" w:hint="eastAsia"/>
                <w:color w:val="000000" w:themeColor="text1"/>
                <w:sz w:val="21"/>
              </w:rPr>
              <w:t>○　企業や関係機関等との連携による職業教育の充実及び実習先の確保</w:t>
            </w:r>
          </w:p>
          <w:p w14:paraId="35C6075D" w14:textId="03C18C54" w:rsidR="00C81546" w:rsidRPr="00B86D07" w:rsidRDefault="00C81546" w:rsidP="00283CC0">
            <w:pPr>
              <w:spacing w:line="300" w:lineRule="exact"/>
              <w:ind w:left="210" w:hangingChars="100" w:hanging="210"/>
              <w:rPr>
                <w:rFonts w:ascii="Meiryo UI" w:eastAsia="Meiryo UI" w:hAnsi="Meiryo UI"/>
                <w:color w:val="000000" w:themeColor="text1"/>
                <w:sz w:val="21"/>
                <w:szCs w:val="22"/>
              </w:rPr>
            </w:pPr>
            <w:r w:rsidRPr="00B86D07">
              <w:rPr>
                <w:rFonts w:ascii="Meiryo UI" w:eastAsia="Meiryo UI" w:hAnsi="Meiryo UI" w:hint="eastAsia"/>
                <w:sz w:val="21"/>
              </w:rPr>
              <w:t>・企業との連携による「お金の扱い方」や「身だしなみ講習」等の「出前授</w:t>
            </w:r>
            <w:r w:rsidRPr="00B86D07">
              <w:rPr>
                <w:rFonts w:ascii="Meiryo UI" w:eastAsia="Meiryo UI" w:hAnsi="Meiryo UI" w:hint="eastAsia"/>
                <w:color w:val="000000" w:themeColor="text1"/>
                <w:sz w:val="21"/>
              </w:rPr>
              <w:t>業」の実施</w:t>
            </w:r>
            <w:r w:rsidRPr="00B86D07">
              <w:rPr>
                <w:rFonts w:ascii="Meiryo UI" w:eastAsia="Meiryo UI" w:hAnsi="Meiryo UI" w:hint="eastAsia"/>
                <w:color w:val="000000" w:themeColor="text1"/>
                <w:sz w:val="21"/>
                <w:szCs w:val="22"/>
              </w:rPr>
              <w:t>等により就労支援の更なる充実を図る。</w:t>
            </w:r>
          </w:p>
          <w:p w14:paraId="3D95EBA3" w14:textId="77777777" w:rsidR="00C81546" w:rsidRDefault="00C81546" w:rsidP="00370714">
            <w:pPr>
              <w:spacing w:line="300" w:lineRule="exact"/>
              <w:ind w:left="210" w:hangingChars="100" w:hanging="210"/>
              <w:rPr>
                <w:rFonts w:ascii="Meiryo UI" w:eastAsia="Meiryo UI" w:hAnsi="Meiryo UI"/>
                <w:color w:val="000000" w:themeColor="text1"/>
                <w:sz w:val="21"/>
                <w:szCs w:val="22"/>
              </w:rPr>
            </w:pPr>
            <w:r w:rsidRPr="00B86D07">
              <w:rPr>
                <w:rFonts w:ascii="Meiryo UI" w:eastAsia="Meiryo UI" w:hAnsi="Meiryo UI" w:hint="eastAsia"/>
                <w:color w:val="000000" w:themeColor="text1"/>
                <w:sz w:val="21"/>
                <w:szCs w:val="22"/>
              </w:rPr>
              <w:t>・関係機関と連携を図り、実習受入れ等の情報を各校へ周知し、様々な実習機会の確保を図る。</w:t>
            </w:r>
          </w:p>
          <w:p w14:paraId="3AD6B873" w14:textId="4F9FB956" w:rsidR="00D55FE3" w:rsidRPr="00B86D07" w:rsidRDefault="00D55FE3" w:rsidP="00370714">
            <w:pPr>
              <w:spacing w:line="300" w:lineRule="exact"/>
              <w:ind w:left="210" w:hangingChars="100" w:hanging="210"/>
              <w:rPr>
                <w:rFonts w:ascii="Meiryo UI" w:eastAsia="Meiryo UI" w:hAnsi="Meiryo UI"/>
                <w:color w:val="000000" w:themeColor="text1"/>
                <w:sz w:val="21"/>
                <w:szCs w:val="22"/>
              </w:rPr>
            </w:pPr>
          </w:p>
        </w:tc>
      </w:tr>
    </w:tbl>
    <w:p w14:paraId="47F032BE" w14:textId="77777777" w:rsidR="00BA119D" w:rsidRPr="00B86D07" w:rsidRDefault="00BA119D">
      <w:pPr>
        <w:rPr>
          <w:rFonts w:ascii="Meiryo UI" w:eastAsia="Meiryo UI" w:hAnsi="Meiryo UI"/>
          <w:color w:val="000000" w:themeColor="text1"/>
        </w:rPr>
      </w:pPr>
    </w:p>
    <w:sectPr w:rsidR="00BA119D" w:rsidRPr="00B86D07" w:rsidSect="00B86D07">
      <w:headerReference w:type="default" r:id="rId11"/>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39E5" w14:textId="77777777" w:rsidR="00B13E58" w:rsidRDefault="00B13E58" w:rsidP="00850A33">
      <w:pPr>
        <w:spacing w:line="240" w:lineRule="auto"/>
      </w:pPr>
      <w:r>
        <w:separator/>
      </w:r>
    </w:p>
  </w:endnote>
  <w:endnote w:type="continuationSeparator" w:id="0">
    <w:p w14:paraId="37E81AF4" w14:textId="77777777" w:rsidR="00B13E58" w:rsidRDefault="00B13E5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989" w14:textId="77777777" w:rsidR="00B13E58" w:rsidRDefault="00B13E58" w:rsidP="00850A33">
      <w:pPr>
        <w:spacing w:line="240" w:lineRule="auto"/>
      </w:pPr>
      <w:r>
        <w:separator/>
      </w:r>
    </w:p>
  </w:footnote>
  <w:footnote w:type="continuationSeparator" w:id="0">
    <w:p w14:paraId="039C710E" w14:textId="77777777" w:rsidR="00B13E58" w:rsidRDefault="00B13E5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2667" w14:textId="77777777" w:rsidR="00870619" w:rsidRPr="00B86D07" w:rsidRDefault="00870619" w:rsidP="00ED3724">
    <w:pPr>
      <w:pStyle w:val="a4"/>
      <w:jc w:val="center"/>
      <w:rPr>
        <w:rFonts w:ascii="Meiryo UI" w:eastAsia="Meiryo UI" w:hAnsi="Meiryo UI"/>
        <w:sz w:val="28"/>
        <w:szCs w:val="28"/>
      </w:rPr>
    </w:pPr>
    <w:r w:rsidRPr="00B86D07">
      <w:rPr>
        <w:rFonts w:ascii="Meiryo UI" w:eastAsia="Meiryo UI" w:hAnsi="Meiryo UI" w:hint="eastAsia"/>
        <w:sz w:val="28"/>
        <w:szCs w:val="28"/>
      </w:rPr>
      <w:t>ＰＤＣＡサイクル管理用シート（</w:t>
    </w:r>
    <w:r w:rsidR="00ED3724" w:rsidRPr="00B86D07">
      <w:rPr>
        <w:rFonts w:ascii="Meiryo UI" w:eastAsia="Meiryo UI" w:hAnsi="Meiryo UI" w:hint="eastAsia"/>
        <w:sz w:val="28"/>
        <w:szCs w:val="28"/>
      </w:rPr>
      <w:t>教育庁</w:t>
    </w:r>
    <w:r w:rsidRPr="00B86D07">
      <w:rPr>
        <w:rFonts w:ascii="Meiryo UI" w:eastAsia="Meiryo UI" w:hAnsi="Meiryo UI" w:hint="eastAsia"/>
        <w:sz w:val="28"/>
        <w:szCs w:val="28"/>
      </w:rPr>
      <w:t>）</w:t>
    </w:r>
  </w:p>
  <w:p w14:paraId="59D90A71" w14:textId="77777777" w:rsidR="00870619" w:rsidRPr="00B86D07" w:rsidRDefault="00870619">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1FEA"/>
    <w:rsid w:val="0001513F"/>
    <w:rsid w:val="00020506"/>
    <w:rsid w:val="00055250"/>
    <w:rsid w:val="000563DC"/>
    <w:rsid w:val="0006106B"/>
    <w:rsid w:val="00061252"/>
    <w:rsid w:val="000631AE"/>
    <w:rsid w:val="000779D1"/>
    <w:rsid w:val="00081FBE"/>
    <w:rsid w:val="00095297"/>
    <w:rsid w:val="000A797C"/>
    <w:rsid w:val="000D4065"/>
    <w:rsid w:val="000F11D4"/>
    <w:rsid w:val="00101081"/>
    <w:rsid w:val="00113677"/>
    <w:rsid w:val="001350F5"/>
    <w:rsid w:val="001370A1"/>
    <w:rsid w:val="00160635"/>
    <w:rsid w:val="001628C7"/>
    <w:rsid w:val="0017786D"/>
    <w:rsid w:val="00181419"/>
    <w:rsid w:val="001A04DB"/>
    <w:rsid w:val="001A5AC8"/>
    <w:rsid w:val="001B7DB4"/>
    <w:rsid w:val="001E40A9"/>
    <w:rsid w:val="001E5608"/>
    <w:rsid w:val="001E5C78"/>
    <w:rsid w:val="001E6879"/>
    <w:rsid w:val="001F7FBA"/>
    <w:rsid w:val="002039C2"/>
    <w:rsid w:val="00212A93"/>
    <w:rsid w:val="002153BC"/>
    <w:rsid w:val="00217A7E"/>
    <w:rsid w:val="002377A2"/>
    <w:rsid w:val="00237A1F"/>
    <w:rsid w:val="00276CA9"/>
    <w:rsid w:val="00283CC0"/>
    <w:rsid w:val="002903E0"/>
    <w:rsid w:val="002949F3"/>
    <w:rsid w:val="002A6579"/>
    <w:rsid w:val="002B20B1"/>
    <w:rsid w:val="002B2338"/>
    <w:rsid w:val="002B318C"/>
    <w:rsid w:val="002C18AC"/>
    <w:rsid w:val="002C32B1"/>
    <w:rsid w:val="002C4288"/>
    <w:rsid w:val="002C466C"/>
    <w:rsid w:val="002E0C9E"/>
    <w:rsid w:val="002E6E1F"/>
    <w:rsid w:val="002F23F6"/>
    <w:rsid w:val="002F471E"/>
    <w:rsid w:val="00304705"/>
    <w:rsid w:val="00310CF4"/>
    <w:rsid w:val="00315D92"/>
    <w:rsid w:val="00316BA7"/>
    <w:rsid w:val="00327BA3"/>
    <w:rsid w:val="00336EBA"/>
    <w:rsid w:val="0034178D"/>
    <w:rsid w:val="00366886"/>
    <w:rsid w:val="00367F96"/>
    <w:rsid w:val="00370714"/>
    <w:rsid w:val="00383EBD"/>
    <w:rsid w:val="003966B4"/>
    <w:rsid w:val="003A07F3"/>
    <w:rsid w:val="003A43AA"/>
    <w:rsid w:val="003A469A"/>
    <w:rsid w:val="003A4B82"/>
    <w:rsid w:val="003B4BB1"/>
    <w:rsid w:val="003C324F"/>
    <w:rsid w:val="003C466B"/>
    <w:rsid w:val="00400749"/>
    <w:rsid w:val="004066FE"/>
    <w:rsid w:val="00411908"/>
    <w:rsid w:val="00421C58"/>
    <w:rsid w:val="00422A5B"/>
    <w:rsid w:val="00425147"/>
    <w:rsid w:val="004265BC"/>
    <w:rsid w:val="00436D55"/>
    <w:rsid w:val="00440CC6"/>
    <w:rsid w:val="004437D1"/>
    <w:rsid w:val="00451675"/>
    <w:rsid w:val="00464D10"/>
    <w:rsid w:val="004770D6"/>
    <w:rsid w:val="00477ABF"/>
    <w:rsid w:val="00491658"/>
    <w:rsid w:val="00497BFE"/>
    <w:rsid w:val="004A080B"/>
    <w:rsid w:val="004B6F3E"/>
    <w:rsid w:val="004B7477"/>
    <w:rsid w:val="004D1CBA"/>
    <w:rsid w:val="004E608C"/>
    <w:rsid w:val="004F121B"/>
    <w:rsid w:val="00516486"/>
    <w:rsid w:val="0052433F"/>
    <w:rsid w:val="00526308"/>
    <w:rsid w:val="005565B1"/>
    <w:rsid w:val="005649D3"/>
    <w:rsid w:val="005721BA"/>
    <w:rsid w:val="005950D5"/>
    <w:rsid w:val="005A3605"/>
    <w:rsid w:val="005A58AE"/>
    <w:rsid w:val="005A6736"/>
    <w:rsid w:val="005B0E62"/>
    <w:rsid w:val="005C3B20"/>
    <w:rsid w:val="005D3276"/>
    <w:rsid w:val="005D683E"/>
    <w:rsid w:val="005F7B93"/>
    <w:rsid w:val="00616E81"/>
    <w:rsid w:val="00620DD4"/>
    <w:rsid w:val="00622E42"/>
    <w:rsid w:val="006408A4"/>
    <w:rsid w:val="006431FE"/>
    <w:rsid w:val="00653400"/>
    <w:rsid w:val="0066158F"/>
    <w:rsid w:val="006648FE"/>
    <w:rsid w:val="006947D3"/>
    <w:rsid w:val="006C69B1"/>
    <w:rsid w:val="006D091B"/>
    <w:rsid w:val="00714403"/>
    <w:rsid w:val="0072322D"/>
    <w:rsid w:val="007569DD"/>
    <w:rsid w:val="00757FE4"/>
    <w:rsid w:val="00764B39"/>
    <w:rsid w:val="0077002F"/>
    <w:rsid w:val="00780977"/>
    <w:rsid w:val="00795882"/>
    <w:rsid w:val="007A29A4"/>
    <w:rsid w:val="007B0B7A"/>
    <w:rsid w:val="007B1D0F"/>
    <w:rsid w:val="007B1F0F"/>
    <w:rsid w:val="007C3ED2"/>
    <w:rsid w:val="007D4961"/>
    <w:rsid w:val="007F006F"/>
    <w:rsid w:val="007F07F8"/>
    <w:rsid w:val="007F2C6A"/>
    <w:rsid w:val="008020BB"/>
    <w:rsid w:val="008112C9"/>
    <w:rsid w:val="00812CB1"/>
    <w:rsid w:val="00815335"/>
    <w:rsid w:val="00815B50"/>
    <w:rsid w:val="00844A4B"/>
    <w:rsid w:val="00850106"/>
    <w:rsid w:val="00850925"/>
    <w:rsid w:val="00850A33"/>
    <w:rsid w:val="008544E4"/>
    <w:rsid w:val="008674C3"/>
    <w:rsid w:val="00870619"/>
    <w:rsid w:val="00871524"/>
    <w:rsid w:val="008764F6"/>
    <w:rsid w:val="008768C6"/>
    <w:rsid w:val="008861BB"/>
    <w:rsid w:val="008C2FEB"/>
    <w:rsid w:val="008C6974"/>
    <w:rsid w:val="008C7C99"/>
    <w:rsid w:val="008D0ECA"/>
    <w:rsid w:val="008E4512"/>
    <w:rsid w:val="008E4A37"/>
    <w:rsid w:val="008F7CE2"/>
    <w:rsid w:val="00906B04"/>
    <w:rsid w:val="00913597"/>
    <w:rsid w:val="00923608"/>
    <w:rsid w:val="009328E1"/>
    <w:rsid w:val="00934A16"/>
    <w:rsid w:val="00946168"/>
    <w:rsid w:val="0095431F"/>
    <w:rsid w:val="00960501"/>
    <w:rsid w:val="00965A12"/>
    <w:rsid w:val="0096712D"/>
    <w:rsid w:val="00971074"/>
    <w:rsid w:val="00972AF3"/>
    <w:rsid w:val="00974D27"/>
    <w:rsid w:val="0097672A"/>
    <w:rsid w:val="009A6B16"/>
    <w:rsid w:val="009E7527"/>
    <w:rsid w:val="00A01FE8"/>
    <w:rsid w:val="00A06122"/>
    <w:rsid w:val="00A265B4"/>
    <w:rsid w:val="00A36BE9"/>
    <w:rsid w:val="00A54AA5"/>
    <w:rsid w:val="00A601F7"/>
    <w:rsid w:val="00A806B3"/>
    <w:rsid w:val="00A97CBD"/>
    <w:rsid w:val="00AA203B"/>
    <w:rsid w:val="00AA3E43"/>
    <w:rsid w:val="00AA4008"/>
    <w:rsid w:val="00AC2A8E"/>
    <w:rsid w:val="00AD4D7C"/>
    <w:rsid w:val="00B03EF6"/>
    <w:rsid w:val="00B13E58"/>
    <w:rsid w:val="00B14A5D"/>
    <w:rsid w:val="00B20968"/>
    <w:rsid w:val="00B22264"/>
    <w:rsid w:val="00B341E6"/>
    <w:rsid w:val="00B345A2"/>
    <w:rsid w:val="00B4305E"/>
    <w:rsid w:val="00B51B78"/>
    <w:rsid w:val="00B52E08"/>
    <w:rsid w:val="00B53D4D"/>
    <w:rsid w:val="00B568AD"/>
    <w:rsid w:val="00B60113"/>
    <w:rsid w:val="00B60248"/>
    <w:rsid w:val="00B6160B"/>
    <w:rsid w:val="00B75F16"/>
    <w:rsid w:val="00B86D07"/>
    <w:rsid w:val="00B96E31"/>
    <w:rsid w:val="00BA119D"/>
    <w:rsid w:val="00BD6B2A"/>
    <w:rsid w:val="00BE0F7B"/>
    <w:rsid w:val="00BF705E"/>
    <w:rsid w:val="00C05CC7"/>
    <w:rsid w:val="00C1045F"/>
    <w:rsid w:val="00C21861"/>
    <w:rsid w:val="00C500E1"/>
    <w:rsid w:val="00C55BF2"/>
    <w:rsid w:val="00C7128F"/>
    <w:rsid w:val="00C81546"/>
    <w:rsid w:val="00C86D44"/>
    <w:rsid w:val="00C919A7"/>
    <w:rsid w:val="00C96A03"/>
    <w:rsid w:val="00CA0219"/>
    <w:rsid w:val="00CA0AB9"/>
    <w:rsid w:val="00CB06B9"/>
    <w:rsid w:val="00CB673D"/>
    <w:rsid w:val="00CC0D86"/>
    <w:rsid w:val="00CC21C4"/>
    <w:rsid w:val="00CC682D"/>
    <w:rsid w:val="00CD2444"/>
    <w:rsid w:val="00CD6583"/>
    <w:rsid w:val="00CE336B"/>
    <w:rsid w:val="00CF48AE"/>
    <w:rsid w:val="00D17A89"/>
    <w:rsid w:val="00D26630"/>
    <w:rsid w:val="00D317A6"/>
    <w:rsid w:val="00D32BE9"/>
    <w:rsid w:val="00D37F43"/>
    <w:rsid w:val="00D46C0D"/>
    <w:rsid w:val="00D47FD5"/>
    <w:rsid w:val="00D52CA6"/>
    <w:rsid w:val="00D53501"/>
    <w:rsid w:val="00D55FE3"/>
    <w:rsid w:val="00D61393"/>
    <w:rsid w:val="00D643AA"/>
    <w:rsid w:val="00D8448F"/>
    <w:rsid w:val="00D85AC6"/>
    <w:rsid w:val="00D868C9"/>
    <w:rsid w:val="00DA1F97"/>
    <w:rsid w:val="00DB4272"/>
    <w:rsid w:val="00DB627E"/>
    <w:rsid w:val="00DC1A8E"/>
    <w:rsid w:val="00DC3A8C"/>
    <w:rsid w:val="00DD2AF6"/>
    <w:rsid w:val="00DD6198"/>
    <w:rsid w:val="00E0666C"/>
    <w:rsid w:val="00E10825"/>
    <w:rsid w:val="00E11D14"/>
    <w:rsid w:val="00E2529A"/>
    <w:rsid w:val="00E26BCA"/>
    <w:rsid w:val="00E65A92"/>
    <w:rsid w:val="00E677F5"/>
    <w:rsid w:val="00E70332"/>
    <w:rsid w:val="00E84462"/>
    <w:rsid w:val="00EA0EA5"/>
    <w:rsid w:val="00EA5E7F"/>
    <w:rsid w:val="00ED3724"/>
    <w:rsid w:val="00EE7AC5"/>
    <w:rsid w:val="00EF3371"/>
    <w:rsid w:val="00F01519"/>
    <w:rsid w:val="00F2603C"/>
    <w:rsid w:val="00F3789D"/>
    <w:rsid w:val="00F43044"/>
    <w:rsid w:val="00F475A2"/>
    <w:rsid w:val="00F64D57"/>
    <w:rsid w:val="00F652DD"/>
    <w:rsid w:val="00F72B1C"/>
    <w:rsid w:val="00FB1208"/>
    <w:rsid w:val="00FB3FBB"/>
    <w:rsid w:val="00FD34F9"/>
    <w:rsid w:val="00FD44AD"/>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B5A0B5"/>
  <w15:docId w15:val="{EF705747-7638-4A18-9635-F9E69B8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1513F"/>
    <w:pPr>
      <w:autoSpaceDE/>
      <w:autoSpaceDN/>
      <w:adjustRightInd/>
      <w:snapToGrid/>
      <w:spacing w:line="240" w:lineRule="auto"/>
      <w:jc w:val="left"/>
      <w:textAlignment w:val="auto"/>
    </w:pPr>
    <w:rPr>
      <w:rFonts w:ascii="ＭＳ ゴシック" w:eastAsia="ＭＳ ゴシック" w:hAnsi="Courier New" w:cs="Courier New"/>
      <w:kern w:val="2"/>
      <w:sz w:val="20"/>
      <w:szCs w:val="21"/>
    </w:rPr>
  </w:style>
  <w:style w:type="character" w:customStyle="1" w:styleId="ab">
    <w:name w:val="書式なし (文字)"/>
    <w:basedOn w:val="a0"/>
    <w:link w:val="aa"/>
    <w:uiPriority w:val="99"/>
    <w:rsid w:val="0001513F"/>
    <w:rPr>
      <w:rFonts w:ascii="ＭＳ ゴシック" w:eastAsia="ＭＳ ゴシック" w:hAnsi="Courier New" w:cs="Courier New"/>
      <w:sz w:val="20"/>
      <w:szCs w:val="21"/>
    </w:rPr>
  </w:style>
  <w:style w:type="character" w:styleId="ac">
    <w:name w:val="annotation reference"/>
    <w:basedOn w:val="a0"/>
    <w:uiPriority w:val="99"/>
    <w:semiHidden/>
    <w:unhideWhenUsed/>
    <w:rsid w:val="00815335"/>
    <w:rPr>
      <w:sz w:val="18"/>
      <w:szCs w:val="18"/>
    </w:rPr>
  </w:style>
  <w:style w:type="paragraph" w:styleId="ad">
    <w:name w:val="annotation text"/>
    <w:basedOn w:val="a"/>
    <w:link w:val="ae"/>
    <w:uiPriority w:val="99"/>
    <w:semiHidden/>
    <w:unhideWhenUsed/>
    <w:rsid w:val="00815335"/>
    <w:pPr>
      <w:jc w:val="left"/>
    </w:pPr>
  </w:style>
  <w:style w:type="character" w:customStyle="1" w:styleId="ae">
    <w:name w:val="コメント文字列 (文字)"/>
    <w:basedOn w:val="a0"/>
    <w:link w:val="ad"/>
    <w:uiPriority w:val="99"/>
    <w:semiHidden/>
    <w:rsid w:val="00815335"/>
    <w:rPr>
      <w:rFonts w:ascii="ＭＳ 明朝" w:eastAsia="ＭＳ 明朝" w:hAnsi="Century" w:cs="Times New Roman"/>
      <w:kern w:val="0"/>
      <w:sz w:val="22"/>
      <w:szCs w:val="20"/>
    </w:rPr>
  </w:style>
  <w:style w:type="paragraph" w:styleId="af">
    <w:name w:val="annotation subject"/>
    <w:basedOn w:val="ad"/>
    <w:next w:val="ad"/>
    <w:link w:val="af0"/>
    <w:uiPriority w:val="99"/>
    <w:semiHidden/>
    <w:unhideWhenUsed/>
    <w:rsid w:val="00815335"/>
    <w:rPr>
      <w:b/>
      <w:bCs/>
    </w:rPr>
  </w:style>
  <w:style w:type="character" w:customStyle="1" w:styleId="af0">
    <w:name w:val="コメント内容 (文字)"/>
    <w:basedOn w:val="ae"/>
    <w:link w:val="af"/>
    <w:uiPriority w:val="99"/>
    <w:semiHidden/>
    <w:rsid w:val="00815335"/>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fa19536-0bab-4883-b368-07c404d81d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FF2CB241E5A34F89166D8716DE14A7" ma:contentTypeVersion="9" ma:contentTypeDescription="新しいドキュメントを作成します。" ma:contentTypeScope="" ma:versionID="7e869bb5a0b62940772eaaadb814e2a9">
  <xsd:schema xmlns:xsd="http://www.w3.org/2001/XMLSchema" xmlns:xs="http://www.w3.org/2001/XMLSchema" xmlns:p="http://schemas.microsoft.com/office/2006/metadata/properties" xmlns:ns3="bfa19536-0bab-4883-b368-07c404d81d87" xmlns:ns4="f7cbcb18-9a45-4d82-842e-292beb2f0db4" targetNamespace="http://schemas.microsoft.com/office/2006/metadata/properties" ma:root="true" ma:fieldsID="b5379608a5e527bb7f2f4735a5d1db14" ns3:_="" ns4:_="">
    <xsd:import namespace="bfa19536-0bab-4883-b368-07c404d81d87"/>
    <xsd:import namespace="f7cbcb18-9a45-4d82-842e-292beb2f0d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19536-0bab-4883-b368-07c404d81d8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bcb18-9a45-4d82-842e-292beb2f0db4"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D307-7D7F-43BF-8A52-927797B55D9A}">
  <ds:schemaRefs>
    <ds:schemaRef ds:uri="http://schemas.openxmlformats.org/officeDocument/2006/bibliography"/>
  </ds:schemaRefs>
</ds:datastoreItem>
</file>

<file path=customXml/itemProps2.xml><?xml version="1.0" encoding="utf-8"?>
<ds:datastoreItem xmlns:ds="http://schemas.openxmlformats.org/officeDocument/2006/customXml" ds:itemID="{08285A0C-B787-489C-A273-C0171A4C1827}">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bfa19536-0bab-4883-b368-07c404d81d87"/>
    <ds:schemaRef ds:uri="http://purl.org/dc/elements/1.1/"/>
    <ds:schemaRef ds:uri="f7cbcb18-9a45-4d82-842e-292beb2f0db4"/>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8C950D9-6DA5-43B0-9C6D-6DD8EC90AC53}">
  <ds:schemaRefs>
    <ds:schemaRef ds:uri="http://schemas.microsoft.com/sharepoint/v3/contenttype/forms"/>
  </ds:schemaRefs>
</ds:datastoreItem>
</file>

<file path=customXml/itemProps4.xml><?xml version="1.0" encoding="utf-8"?>
<ds:datastoreItem xmlns:ds="http://schemas.openxmlformats.org/officeDocument/2006/customXml" ds:itemID="{98F449D2-1CE8-4277-A63E-959D2FD1F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19536-0bab-4883-b368-07c404d81d87"/>
    <ds:schemaRef ds:uri="f7cbcb18-9a45-4d82-842e-292beb2f0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cp:lastModifiedBy>
  <cp:revision>19</cp:revision>
  <cp:lastPrinted>2023-07-27T12:45:00Z</cp:lastPrinted>
  <dcterms:created xsi:type="dcterms:W3CDTF">2024-07-22T10:20:00Z</dcterms:created>
  <dcterms:modified xsi:type="dcterms:W3CDTF">2024-08-07T08:16:00Z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0x01010056FF2CB241E5A34F89166D8716DE14A7</vt:lpwstr>
  </property>
</Properties>
</file>