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12C5" w14:textId="5EEDCE6A" w:rsidR="00C9120A" w:rsidRPr="00C9120A" w:rsidRDefault="00C9120A" w:rsidP="00C9120A">
      <w:pPr>
        <w:jc w:val="right"/>
        <w:rPr>
          <w:rFonts w:ascii="UD デジタル 教科書体 NP-R" w:eastAsia="UD デジタル 教科書体 NP-R"/>
          <w:sz w:val="22"/>
        </w:rPr>
      </w:pPr>
      <w:r w:rsidRPr="00C9120A">
        <w:rPr>
          <w:rFonts w:ascii="UD デジタル 教科書体 NP-R" w:eastAsia="UD デジタル 教科書体 NP-R" w:hint="eastAsia"/>
          <w:sz w:val="22"/>
        </w:rPr>
        <w:t>（参考</w:t>
      </w:r>
      <w:r w:rsidR="005C101B">
        <w:rPr>
          <w:rFonts w:ascii="UD デジタル 教科書体 NP-R" w:eastAsia="UD デジタル 教科書体 NP-R" w:hint="eastAsia"/>
          <w:sz w:val="22"/>
        </w:rPr>
        <w:t>資料</w:t>
      </w:r>
      <w:r w:rsidR="00934FCD">
        <w:rPr>
          <w:rFonts w:ascii="UD デジタル 教科書体 NP-R" w:eastAsia="UD デジタル 教科書体 NP-R" w:hint="eastAsia"/>
          <w:sz w:val="22"/>
        </w:rPr>
        <w:t>２</w:t>
      </w:r>
      <w:r w:rsidRPr="00C9120A">
        <w:rPr>
          <w:rFonts w:ascii="UD デジタル 教科書体 NP-R" w:eastAsia="UD デジタル 教科書体 NP-R" w:hint="eastAsia"/>
          <w:sz w:val="22"/>
        </w:rPr>
        <w:t>）</w:t>
      </w:r>
    </w:p>
    <w:p w14:paraId="3017EEA7" w14:textId="1D9DFBA9" w:rsidR="00C9120A" w:rsidRPr="00C9120A" w:rsidRDefault="00C9120A" w:rsidP="00C9120A">
      <w:pPr>
        <w:rPr>
          <w:rFonts w:ascii="UD デジタル 教科書体 NP-R" w:eastAsia="UD デジタル 教科書体 NP-R"/>
          <w:b/>
          <w:bCs/>
          <w:sz w:val="22"/>
        </w:rPr>
      </w:pPr>
      <w:bookmarkStart w:id="0" w:name="_Hlk226722140"/>
      <w:r w:rsidRPr="00C9120A">
        <w:rPr>
          <w:rFonts w:ascii="UD デジタル 教科書体 NP-R" w:eastAsia="UD デジタル 教科書体 NP-R" w:hint="eastAsia"/>
          <w:b/>
          <w:bCs/>
          <w:sz w:val="22"/>
        </w:rPr>
        <w:t>大阪府</w:t>
      </w:r>
      <w:r w:rsidR="005D16FC">
        <w:rPr>
          <w:rFonts w:ascii="UD デジタル 教科書体 NP-R" w:eastAsia="UD デジタル 教科書体 NP-R" w:hint="eastAsia"/>
          <w:b/>
          <w:bCs/>
          <w:sz w:val="22"/>
        </w:rPr>
        <w:t>附属機関条例</w:t>
      </w:r>
      <w:r w:rsidRPr="00C9120A">
        <w:rPr>
          <w:rFonts w:ascii="UD デジタル 教科書体 NP-R" w:eastAsia="UD デジタル 教科書体 NP-R" w:hint="eastAsia"/>
          <w:b/>
          <w:bCs/>
          <w:sz w:val="22"/>
        </w:rPr>
        <w:t>（抄）</w:t>
      </w:r>
      <w:bookmarkEnd w:id="0"/>
    </w:p>
    <w:p w14:paraId="48AF18C9" w14:textId="29F9B0CA" w:rsidR="00C9120A" w:rsidRDefault="00C9120A" w:rsidP="00C9120A">
      <w:pPr>
        <w:rPr>
          <w:rFonts w:ascii="UD デジタル 教科書体 NP-R" w:eastAsia="UD デジタル 教科書体 NP-R"/>
          <w:sz w:val="22"/>
        </w:rPr>
      </w:pPr>
    </w:p>
    <w:p w14:paraId="6BD29192" w14:textId="77777777" w:rsidR="005D16FC" w:rsidRPr="005D16FC" w:rsidRDefault="005D16FC" w:rsidP="005D16FC">
      <w:pPr>
        <w:rPr>
          <w:rFonts w:ascii="UD デジタル 教科書体 NP-R" w:eastAsia="UD デジタル 教科書体 NP-R"/>
          <w:sz w:val="22"/>
        </w:rPr>
      </w:pPr>
      <w:r w:rsidRPr="005D16FC">
        <w:rPr>
          <w:rFonts w:ascii="UD デジタル 教科書体 NP-R" w:eastAsia="UD デジタル 教科書体 NP-R"/>
          <w:sz w:val="22"/>
        </w:rPr>
        <w:t>(設置)</w:t>
      </w:r>
    </w:p>
    <w:p w14:paraId="6AFFF8D1" w14:textId="6FF8F8BC" w:rsidR="005D16FC" w:rsidRDefault="005D16FC" w:rsidP="005D16FC">
      <w:pPr>
        <w:rPr>
          <w:rFonts w:ascii="UD デジタル 教科書体 NP-R" w:eastAsia="UD デジタル 教科書体 NP-R"/>
          <w:sz w:val="22"/>
        </w:rPr>
      </w:pPr>
      <w:r w:rsidRPr="005D16FC">
        <w:rPr>
          <w:rFonts w:ascii="UD デジタル 教科書体 NP-R" w:eastAsia="UD デジタル 教科書体 NP-R" w:hint="eastAsia"/>
          <w:sz w:val="22"/>
        </w:rPr>
        <w:t>第二条　執行機関の附属機関として、別表第一に掲げる附属機関を置く。</w:t>
      </w:r>
    </w:p>
    <w:p w14:paraId="1066E866" w14:textId="77777777" w:rsidR="005D16FC" w:rsidRDefault="005D16FC" w:rsidP="00C9120A">
      <w:pPr>
        <w:rPr>
          <w:rFonts w:ascii="UD デジタル 教科書体 NP-R" w:eastAsia="UD デジタル 教科書体 NP-R"/>
          <w:sz w:val="22"/>
        </w:rPr>
      </w:pPr>
    </w:p>
    <w:p w14:paraId="1008E972" w14:textId="70F4A044" w:rsidR="005D16FC" w:rsidRDefault="005D16FC" w:rsidP="007040FB">
      <w:pPr>
        <w:rPr>
          <w:rFonts w:ascii="UD デジタル 教科書体 NP-R" w:eastAsia="UD デジタル 教科書体 NP-R"/>
          <w:sz w:val="22"/>
        </w:rPr>
      </w:pPr>
      <w:r w:rsidRPr="005D16FC">
        <w:rPr>
          <w:rFonts w:ascii="UD デジタル 教科書体 NP-R" w:eastAsia="UD デジタル 教科書体 NP-R" w:hint="eastAsia"/>
          <w:sz w:val="22"/>
        </w:rPr>
        <w:t>別表第一</w:t>
      </w:r>
      <w:r w:rsidRPr="005D16FC">
        <w:rPr>
          <w:rFonts w:ascii="UD デジタル 教科書体 NP-R" w:eastAsia="UD デジタル 教科書体 NP-R"/>
          <w:sz w:val="22"/>
        </w:rPr>
        <w:t>(第二条関係)</w:t>
      </w:r>
    </w:p>
    <w:p w14:paraId="73B54344" w14:textId="37915BE5" w:rsidR="005D16FC" w:rsidRDefault="005D16FC" w:rsidP="007040FB">
      <w:pPr>
        <w:rPr>
          <w:rFonts w:ascii="UD デジタル 教科書体 NP-R" w:eastAsia="UD デジタル 教科書体 NP-R"/>
          <w:sz w:val="22"/>
        </w:rPr>
      </w:pPr>
      <w:r w:rsidRPr="005D16FC">
        <w:rPr>
          <w:rFonts w:ascii="UD デジタル 教科書体 NP-R" w:eastAsia="UD デジタル 教科書体 NP-R" w:hint="eastAsia"/>
          <w:sz w:val="22"/>
        </w:rPr>
        <w:t>一　知事の附属機関</w:t>
      </w:r>
    </w:p>
    <w:tbl>
      <w:tblPr>
        <w:tblStyle w:val="a7"/>
        <w:tblW w:w="0" w:type="auto"/>
        <w:tblLook w:val="04A0" w:firstRow="1" w:lastRow="0" w:firstColumn="1" w:lastColumn="0" w:noHBand="0" w:noVBand="1"/>
      </w:tblPr>
      <w:tblGrid>
        <w:gridCol w:w="2972"/>
        <w:gridCol w:w="6088"/>
      </w:tblGrid>
      <w:tr w:rsidR="005D16FC" w14:paraId="21314BBA" w14:textId="77777777" w:rsidTr="005D16FC">
        <w:tc>
          <w:tcPr>
            <w:tcW w:w="2972" w:type="dxa"/>
          </w:tcPr>
          <w:p w14:paraId="5624ED19" w14:textId="21B4043A" w:rsidR="005D16FC" w:rsidRDefault="005D16FC" w:rsidP="007040FB">
            <w:pPr>
              <w:rPr>
                <w:rFonts w:ascii="UD デジタル 教科書体 NP-R" w:eastAsia="UD デジタル 教科書体 NP-R"/>
                <w:sz w:val="22"/>
              </w:rPr>
            </w:pPr>
            <w:r>
              <w:rPr>
                <w:rFonts w:ascii="UD デジタル 教科書体 NP-R" w:eastAsia="UD デジタル 教科書体 NP-R" w:hint="eastAsia"/>
                <w:sz w:val="22"/>
              </w:rPr>
              <w:t>名称</w:t>
            </w:r>
          </w:p>
        </w:tc>
        <w:tc>
          <w:tcPr>
            <w:tcW w:w="6088" w:type="dxa"/>
          </w:tcPr>
          <w:p w14:paraId="61A8BB96" w14:textId="27AE15B5" w:rsidR="005D16FC" w:rsidRDefault="005D16FC" w:rsidP="007040FB">
            <w:pPr>
              <w:rPr>
                <w:rFonts w:ascii="UD デジタル 教科書体 NP-R" w:eastAsia="UD デジタル 教科書体 NP-R"/>
                <w:sz w:val="22"/>
              </w:rPr>
            </w:pPr>
            <w:r w:rsidRPr="005D16FC">
              <w:rPr>
                <w:rFonts w:ascii="UD デジタル 教科書体 NP-R" w:eastAsia="UD デジタル 教科書体 NP-R" w:hint="eastAsia"/>
                <w:sz w:val="22"/>
              </w:rPr>
              <w:t>担任する事務</w:t>
            </w:r>
          </w:p>
        </w:tc>
      </w:tr>
      <w:tr w:rsidR="005D16FC" w14:paraId="65300B0B" w14:textId="77777777" w:rsidTr="005D16FC">
        <w:tc>
          <w:tcPr>
            <w:tcW w:w="2972" w:type="dxa"/>
          </w:tcPr>
          <w:p w14:paraId="7B32D710" w14:textId="69092EF4" w:rsidR="005D16FC" w:rsidRDefault="005D16FC" w:rsidP="007040FB">
            <w:pPr>
              <w:rPr>
                <w:rFonts w:ascii="UD デジタル 教科書体 NP-R" w:eastAsia="UD デジタル 教科書体 NP-R"/>
                <w:sz w:val="22"/>
              </w:rPr>
            </w:pPr>
            <w:r w:rsidRPr="005D16FC">
              <w:rPr>
                <w:rFonts w:ascii="UD デジタル 教科書体 NP-R" w:eastAsia="UD デジタル 教科書体 NP-R" w:hint="eastAsia"/>
                <w:sz w:val="22"/>
              </w:rPr>
              <w:t>大阪府環境影響評価審査会</w:t>
            </w:r>
          </w:p>
        </w:tc>
        <w:tc>
          <w:tcPr>
            <w:tcW w:w="6088" w:type="dxa"/>
          </w:tcPr>
          <w:p w14:paraId="68717F5D" w14:textId="59ABAC31" w:rsidR="005D16FC" w:rsidRDefault="005D16FC" w:rsidP="007040FB">
            <w:pPr>
              <w:rPr>
                <w:rFonts w:ascii="UD デジタル 教科書体 NP-R" w:eastAsia="UD デジタル 教科書体 NP-R"/>
                <w:sz w:val="22"/>
              </w:rPr>
            </w:pPr>
            <w:r w:rsidRPr="005D16FC">
              <w:rPr>
                <w:rFonts w:ascii="UD デジタル 教科書体 NP-R" w:eastAsia="UD デジタル 教科書体 NP-R" w:hint="eastAsia"/>
                <w:sz w:val="22"/>
                <w:highlight w:val="yellow"/>
                <w:u w:val="single"/>
              </w:rPr>
              <w:t>大阪府環境影響評価条例</w:t>
            </w:r>
            <w:r w:rsidRPr="005D16FC">
              <w:rPr>
                <w:rFonts w:ascii="UD デジタル 教科書体 NP-R" w:eastAsia="UD デジタル 教科書体 NP-R" w:hint="eastAsia"/>
                <w:sz w:val="22"/>
              </w:rPr>
              <w:t>第四条第三項、第八条</w:t>
            </w:r>
            <w:r w:rsidRPr="005D16FC">
              <w:rPr>
                <w:rFonts w:ascii="UD デジタル 教科書体 NP-R" w:eastAsia="UD デジタル 教科書体 NP-R"/>
                <w:sz w:val="22"/>
              </w:rPr>
              <w:t>(同条例第三十五条第一項におい</w:t>
            </w:r>
            <w:r w:rsidRPr="005D16FC">
              <w:rPr>
                <w:rFonts w:ascii="UD デジタル 教科書体 NP-R" w:eastAsia="UD デジタル 教科書体 NP-R" w:hint="eastAsia"/>
                <w:sz w:val="22"/>
              </w:rPr>
              <w:t>て準用する場合を含む。</w:t>
            </w:r>
            <w:proofErr w:type="gramStart"/>
            <w:r w:rsidRPr="005D16FC">
              <w:rPr>
                <w:rFonts w:ascii="UD デジタル 教科書体 NP-R" w:eastAsia="UD デジタル 教科書体 NP-R"/>
                <w:sz w:val="22"/>
              </w:rPr>
              <w:t>)、</w:t>
            </w:r>
            <w:proofErr w:type="gramEnd"/>
            <w:r w:rsidRPr="005D16FC">
              <w:rPr>
                <w:rFonts w:ascii="UD デジタル 教科書体 NP-R" w:eastAsia="UD デジタル 教科書体 NP-R"/>
                <w:sz w:val="22"/>
              </w:rPr>
              <w:t>第十七条(同条例第三十四条第三項及び第三十五条第一項において準用する場合を含む。)及び</w:t>
            </w:r>
            <w:r w:rsidRPr="005D16FC">
              <w:rPr>
                <w:rFonts w:ascii="UD デジタル 教科書体 NP-R" w:eastAsia="UD デジタル 教科書体 NP-R"/>
                <w:sz w:val="22"/>
                <w:highlight w:val="yellow"/>
                <w:u w:val="single"/>
              </w:rPr>
              <w:t>第二十九条第四項(同条例第三十五条第一項において準用する場合を含む。)に規定する事項</w:t>
            </w:r>
            <w:r w:rsidRPr="005D16FC">
              <w:rPr>
                <w:rFonts w:ascii="UD デジタル 教科書体 NP-R" w:eastAsia="UD デジタル 教科書体 NP-R"/>
                <w:sz w:val="22"/>
              </w:rPr>
              <w:t>、廃棄物処理施設許可関係事項(環境影響評価対象事業に係るものに限る。)、環境影響評価法第三条の三第一項に規定する配慮書の案又は配慮書及び同条例第四十二条第二項の規定により同条例の規定を適用しないこととした市町村又は府に隣接する府県若しくは当該府県の区域内に存する市町(府の区域内に存する市町村に隣接する市町に限る。)</w:t>
            </w:r>
            <w:r w:rsidRPr="005D16FC">
              <w:rPr>
                <w:rFonts w:ascii="UD デジタル 教科書体 NP-R" w:eastAsia="UD デジタル 教科書体 NP-R" w:hint="eastAsia"/>
                <w:sz w:val="22"/>
              </w:rPr>
              <w:t>の環境影響評価に関する条例その他の規程の規定により知事が応じる協議の結果に基づき知事が意見を述べる対象である同条例その他の規程に規定する配慮書、方法書、準備書又はこれらに相当する書類についての環境の保全に関する専門的な事項並びに環境影響の程度が著しいものとなるおそれがある対象事業についての調査審議に関する事務</w:t>
            </w:r>
          </w:p>
        </w:tc>
      </w:tr>
    </w:tbl>
    <w:p w14:paraId="5E7F2220" w14:textId="77777777" w:rsidR="005D16FC" w:rsidRDefault="005D16FC" w:rsidP="007040FB">
      <w:pPr>
        <w:rPr>
          <w:rFonts w:ascii="UD デジタル 教科書体 NP-R" w:eastAsia="UD デジタル 教科書体 NP-R"/>
          <w:sz w:val="22"/>
        </w:rPr>
      </w:pPr>
    </w:p>
    <w:p w14:paraId="0AF7F2E1" w14:textId="77777777" w:rsidR="005D16FC" w:rsidRDefault="005D16FC" w:rsidP="007040FB">
      <w:pPr>
        <w:rPr>
          <w:rFonts w:ascii="UD デジタル 教科書体 NP-R" w:eastAsia="UD デジタル 教科書体 NP-R"/>
          <w:sz w:val="22"/>
        </w:rPr>
      </w:pPr>
    </w:p>
    <w:sectPr w:rsidR="005D16FC" w:rsidSect="00FD0AB5">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C456" w14:textId="77777777" w:rsidR="00D97413" w:rsidRDefault="00D97413" w:rsidP="00D97413">
      <w:r>
        <w:separator/>
      </w:r>
    </w:p>
  </w:endnote>
  <w:endnote w:type="continuationSeparator" w:id="0">
    <w:p w14:paraId="599877CB" w14:textId="77777777" w:rsidR="00D97413" w:rsidRDefault="00D97413" w:rsidP="00D9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B09C" w14:textId="77777777" w:rsidR="00D97413" w:rsidRDefault="00D97413" w:rsidP="00D97413">
      <w:r>
        <w:separator/>
      </w:r>
    </w:p>
  </w:footnote>
  <w:footnote w:type="continuationSeparator" w:id="0">
    <w:p w14:paraId="408FC015" w14:textId="77777777" w:rsidR="00D97413" w:rsidRDefault="00D97413" w:rsidP="00D97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0A"/>
    <w:rsid w:val="000B4E26"/>
    <w:rsid w:val="004E5B40"/>
    <w:rsid w:val="005C101B"/>
    <w:rsid w:val="005D16FC"/>
    <w:rsid w:val="00673525"/>
    <w:rsid w:val="007040FB"/>
    <w:rsid w:val="00934FCD"/>
    <w:rsid w:val="00C9120A"/>
    <w:rsid w:val="00CB69AE"/>
    <w:rsid w:val="00D26803"/>
    <w:rsid w:val="00D97413"/>
    <w:rsid w:val="00FD0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A2E4E7"/>
  <w15:chartTrackingRefBased/>
  <w15:docId w15:val="{37641572-F5DF-4D16-94BE-9BB5486C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413"/>
    <w:pPr>
      <w:tabs>
        <w:tab w:val="center" w:pos="4252"/>
        <w:tab w:val="right" w:pos="8504"/>
      </w:tabs>
      <w:snapToGrid w:val="0"/>
    </w:pPr>
  </w:style>
  <w:style w:type="character" w:customStyle="1" w:styleId="a4">
    <w:name w:val="ヘッダー (文字)"/>
    <w:basedOn w:val="a0"/>
    <w:link w:val="a3"/>
    <w:uiPriority w:val="99"/>
    <w:rsid w:val="00D97413"/>
  </w:style>
  <w:style w:type="paragraph" w:styleId="a5">
    <w:name w:val="footer"/>
    <w:basedOn w:val="a"/>
    <w:link w:val="a6"/>
    <w:uiPriority w:val="99"/>
    <w:unhideWhenUsed/>
    <w:rsid w:val="00D97413"/>
    <w:pPr>
      <w:tabs>
        <w:tab w:val="center" w:pos="4252"/>
        <w:tab w:val="right" w:pos="8504"/>
      </w:tabs>
      <w:snapToGrid w:val="0"/>
    </w:pPr>
  </w:style>
  <w:style w:type="character" w:customStyle="1" w:styleId="a6">
    <w:name w:val="フッター (文字)"/>
    <w:basedOn w:val="a0"/>
    <w:link w:val="a5"/>
    <w:uiPriority w:val="99"/>
    <w:rsid w:val="00D97413"/>
  </w:style>
  <w:style w:type="table" w:styleId="a7">
    <w:name w:val="Table Grid"/>
    <w:basedOn w:val="a1"/>
    <w:uiPriority w:val="39"/>
    <w:rsid w:val="005D1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83</Words>
  <Characters>476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2025-07-25T01:05:00Z</dcterms:created>
  <dcterms:modified xsi:type="dcterms:W3CDTF">2026-04-27T04:15:00Z</dcterms:modified>
</cp:coreProperties>
</file>