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E22A5" w14:textId="3099545D" w:rsidR="00BA432A" w:rsidRPr="005A0AE9" w:rsidRDefault="00F901D3" w:rsidP="005A0AE9">
      <w:pPr>
        <w:autoSpaceDE w:val="0"/>
        <w:autoSpaceDN w:val="0"/>
        <w:adjustRightInd w:val="0"/>
        <w:jc w:val="center"/>
        <w:rPr>
          <w:rFonts w:ascii="HG丸ｺﾞｼｯｸM-PRO" w:eastAsia="HG丸ｺﾞｼｯｸM-PRO" w:hAnsi="HG丸ｺﾞｼｯｸM-PRO" w:cs="HGｺﾞｼｯｸM"/>
          <w:color w:val="000000"/>
          <w:kern w:val="0"/>
          <w:sz w:val="24"/>
          <w:szCs w:val="24"/>
        </w:rPr>
      </w:pPr>
      <w:r>
        <w:rPr>
          <w:rFonts w:hint="eastAsia"/>
          <w:b/>
          <w:noProof/>
          <w:kern w:val="0"/>
          <w:sz w:val="28"/>
          <w:szCs w:val="28"/>
          <w:lang w:val="ja-JP"/>
        </w:rPr>
        <mc:AlternateContent>
          <mc:Choice Requires="wps">
            <w:drawing>
              <wp:anchor distT="0" distB="0" distL="114300" distR="114300" simplePos="0" relativeHeight="251659776" behindDoc="0" locked="0" layoutInCell="1" allowOverlap="1" wp14:anchorId="31CC48FB" wp14:editId="3E6933DF">
                <wp:simplePos x="0" y="0"/>
                <wp:positionH relativeFrom="column">
                  <wp:posOffset>4752975</wp:posOffset>
                </wp:positionH>
                <wp:positionV relativeFrom="paragraph">
                  <wp:posOffset>-657860</wp:posOffset>
                </wp:positionV>
                <wp:extent cx="880321" cy="423333"/>
                <wp:effectExtent l="0" t="0" r="15240" b="15240"/>
                <wp:wrapNone/>
                <wp:docPr id="3" name="正方形/長方形 3"/>
                <wp:cNvGraphicFramePr/>
                <a:graphic xmlns:a="http://schemas.openxmlformats.org/drawingml/2006/main">
                  <a:graphicData uri="http://schemas.microsoft.com/office/word/2010/wordprocessingShape">
                    <wps:wsp>
                      <wps:cNvSpPr/>
                      <wps:spPr>
                        <a:xfrm>
                          <a:off x="0" y="0"/>
                          <a:ext cx="880321" cy="423333"/>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597DB6D0" w14:textId="3F62E8DE" w:rsidR="00F901D3" w:rsidRPr="008E6AD7" w:rsidRDefault="00F901D3" w:rsidP="00F901D3">
                            <w:pPr>
                              <w:jc w:val="center"/>
                              <w:rPr>
                                <w:sz w:val="24"/>
                                <w:szCs w:val="28"/>
                              </w:rPr>
                            </w:pPr>
                            <w:r w:rsidRPr="008E6AD7">
                              <w:rPr>
                                <w:rFonts w:hint="eastAsia"/>
                                <w:sz w:val="24"/>
                                <w:szCs w:val="28"/>
                              </w:rPr>
                              <w:t>資料</w:t>
                            </w:r>
                            <w:r>
                              <w:rPr>
                                <w:rFonts w:hint="eastAsia"/>
                                <w:sz w:val="24"/>
                                <w:szCs w:val="28"/>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CC48FB" id="正方形/長方形 3" o:spid="_x0000_s1026" style="position:absolute;left:0;text-align:left;margin-left:374.25pt;margin-top:-51.8pt;width:69.3pt;height:33.3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" fillcolor="white [3201]" strokecolor="black [3200]">
                <v:textbox>
                  <w:txbxContent>
                    <w:p w14:paraId="597DB6D0" w14:textId="3F62E8DE" w:rsidR="00F901D3" w:rsidRPr="008E6AD7" w:rsidRDefault="00F901D3" w:rsidP="00F901D3">
                      <w:pPr>
                        <w:jc w:val="center"/>
                        <w:rPr>
                          <w:sz w:val="24"/>
                          <w:szCs w:val="28"/>
                        </w:rPr>
                      </w:pPr>
                      <w:r w:rsidRPr="008E6AD7">
                        <w:rPr>
                          <w:rFonts w:hint="eastAsia"/>
                          <w:sz w:val="24"/>
                          <w:szCs w:val="28"/>
                        </w:rPr>
                        <w:t>資料</w:t>
                      </w:r>
                      <w:r>
                        <w:rPr>
                          <w:rFonts w:hint="eastAsia"/>
                          <w:sz w:val="24"/>
                          <w:szCs w:val="28"/>
                        </w:rPr>
                        <w:t>７</w:t>
                      </w:r>
                    </w:p>
                  </w:txbxContent>
                </v:textbox>
              </v:rect>
            </w:pict>
          </mc:Fallback>
        </mc:AlternateContent>
      </w:r>
      <w:r w:rsidR="00BA432A" w:rsidRPr="005A0AE9">
        <w:rPr>
          <w:rFonts w:ascii="HG丸ｺﾞｼｯｸM-PRO" w:eastAsia="HG丸ｺﾞｼｯｸM-PRO" w:hAnsi="HG丸ｺﾞｼｯｸM-PRO" w:cs="HGｺﾞｼｯｸM" w:hint="eastAsia"/>
          <w:color w:val="000000"/>
          <w:kern w:val="0"/>
          <w:sz w:val="24"/>
          <w:szCs w:val="24"/>
        </w:rPr>
        <w:t>（</w:t>
      </w:r>
      <w:r w:rsidR="00A4283A" w:rsidRPr="005A0AE9">
        <w:rPr>
          <w:rFonts w:ascii="HG丸ｺﾞｼｯｸM-PRO" w:eastAsia="HG丸ｺﾞｼｯｸM-PRO" w:hAnsi="HG丸ｺﾞｼｯｸM-PRO" w:cs="HGｺﾞｼｯｸM" w:hint="eastAsia"/>
          <w:color w:val="000000"/>
          <w:kern w:val="0"/>
          <w:sz w:val="24"/>
          <w:szCs w:val="24"/>
        </w:rPr>
        <w:t>１０</w:t>
      </w:r>
      <w:r w:rsidR="00BA432A" w:rsidRPr="005A0AE9">
        <w:rPr>
          <w:rFonts w:ascii="HG丸ｺﾞｼｯｸM-PRO" w:eastAsia="HG丸ｺﾞｼｯｸM-PRO" w:hAnsi="HG丸ｺﾞｼｯｸM-PRO" w:cs="HGｺﾞｼｯｸM" w:hint="eastAsia"/>
          <w:color w:val="000000"/>
          <w:kern w:val="0"/>
          <w:sz w:val="24"/>
          <w:szCs w:val="24"/>
        </w:rPr>
        <w:t>）</w:t>
      </w:r>
      <w:r w:rsidR="00A4283A" w:rsidRPr="005A0AE9">
        <w:rPr>
          <w:rFonts w:ascii="HG丸ｺﾞｼｯｸM-PRO" w:eastAsia="HG丸ｺﾞｼｯｸM-PRO" w:hAnsi="HG丸ｺﾞｼｯｸM-PRO" w:cs="HGｺﾞｼｯｸM" w:hint="eastAsia"/>
          <w:color w:val="000000"/>
          <w:kern w:val="0"/>
          <w:sz w:val="24"/>
          <w:szCs w:val="24"/>
        </w:rPr>
        <w:t>社会的養護自立支援の推進に向けた取組</w:t>
      </w:r>
    </w:p>
    <w:p w14:paraId="5AF3E71C" w14:textId="77777777" w:rsidR="00BA432A" w:rsidRDefault="00BA432A" w:rsidP="007F5CC5">
      <w:pPr>
        <w:autoSpaceDE w:val="0"/>
        <w:autoSpaceDN w:val="0"/>
        <w:adjustRightInd w:val="0"/>
        <w:jc w:val="left"/>
        <w:rPr>
          <w:rFonts w:ascii="HG丸ｺﾞｼｯｸM-PRO" w:eastAsia="HG丸ｺﾞｼｯｸM-PRO" w:hAnsi="HG丸ｺﾞｼｯｸM-PRO" w:cs="HGｺﾞｼｯｸM"/>
          <w:color w:val="000000"/>
          <w:kern w:val="0"/>
          <w:szCs w:val="21"/>
        </w:rPr>
      </w:pPr>
    </w:p>
    <w:p w14:paraId="59F60ED6" w14:textId="3F0B3974" w:rsidR="00BA432A" w:rsidRPr="005A0AE9" w:rsidRDefault="005A0AE9" w:rsidP="007F5CC5">
      <w:pPr>
        <w:autoSpaceDE w:val="0"/>
        <w:autoSpaceDN w:val="0"/>
        <w:adjustRightInd w:val="0"/>
        <w:jc w:val="left"/>
        <w:rPr>
          <w:rFonts w:ascii="HG丸ｺﾞｼｯｸM-PRO" w:eastAsia="HG丸ｺﾞｼｯｸM-PRO" w:hAnsi="HG丸ｺﾞｼｯｸM-PRO" w:cs="HGｺﾞｼｯｸM"/>
          <w:b/>
          <w:bCs/>
          <w:color w:val="000000"/>
          <w:kern w:val="0"/>
          <w:szCs w:val="21"/>
        </w:rPr>
      </w:pPr>
      <w:r w:rsidRPr="005A0AE9">
        <w:rPr>
          <w:rFonts w:ascii="HG丸ｺﾞｼｯｸM-PRO" w:eastAsia="HG丸ｺﾞｼｯｸM-PRO" w:hAnsi="HG丸ｺﾞｼｯｸM-PRO" w:cs="HGｺﾞｼｯｸM" w:hint="eastAsia"/>
          <w:b/>
          <w:bCs/>
          <w:color w:val="000000"/>
          <w:kern w:val="0"/>
          <w:szCs w:val="21"/>
        </w:rPr>
        <w:t>１．</w:t>
      </w:r>
      <w:r w:rsidR="00F901D3" w:rsidRPr="00F901D3">
        <w:rPr>
          <w:rFonts w:ascii="HG丸ｺﾞｼｯｸM-PRO" w:eastAsia="HG丸ｺﾞｼｯｸM-PRO" w:hAnsi="HG丸ｺﾞｼｯｸM-PRO" w:cs="HGｺﾞｼｯｸM" w:hint="eastAsia"/>
          <w:b/>
          <w:bCs/>
          <w:color w:val="000000"/>
          <w:kern w:val="0"/>
          <w:szCs w:val="21"/>
        </w:rPr>
        <w:t>都道府県社会的養育推進計画の策定要領（令和6年3月12日発出）</w:t>
      </w:r>
    </w:p>
    <w:p w14:paraId="78100FA3" w14:textId="2C7CE064" w:rsidR="005A0AE9" w:rsidRDefault="005A0AE9" w:rsidP="007F5CC5">
      <w:pPr>
        <w:autoSpaceDE w:val="0"/>
        <w:autoSpaceDN w:val="0"/>
        <w:adjustRightInd w:val="0"/>
        <w:jc w:val="left"/>
        <w:rPr>
          <w:rFonts w:ascii="HG丸ｺﾞｼｯｸM-PRO" w:eastAsia="HG丸ｺﾞｼｯｸM-PRO" w:hAnsi="HG丸ｺﾞｼｯｸM-PRO" w:cs="HGｺﾞｼｯｸM"/>
          <w:color w:val="000000"/>
          <w:kern w:val="0"/>
          <w:szCs w:val="21"/>
        </w:rPr>
      </w:pPr>
      <w:r>
        <w:rPr>
          <w:rFonts w:ascii="HG丸ｺﾞｼｯｸM-PRO" w:eastAsia="HG丸ｺﾞｼｯｸM-PRO" w:hAnsi="HG丸ｺﾞｼｯｸM-PRO" w:cs="HGｺﾞｼｯｸM" w:hint="eastAsia"/>
          <w:color w:val="000000"/>
          <w:kern w:val="0"/>
          <w:szCs w:val="21"/>
        </w:rPr>
        <w:t>（１）基本的考え方</w:t>
      </w:r>
    </w:p>
    <w:p w14:paraId="4FA416A3" w14:textId="70722A68" w:rsidR="00112641" w:rsidRPr="003879EB" w:rsidRDefault="005A0AE9" w:rsidP="007F5CC5">
      <w:pPr>
        <w:autoSpaceDE w:val="0"/>
        <w:autoSpaceDN w:val="0"/>
        <w:adjustRightInd w:val="0"/>
        <w:jc w:val="left"/>
        <w:rPr>
          <w:rFonts w:ascii="HG丸ｺﾞｼｯｸM-PRO" w:eastAsia="HG丸ｺﾞｼｯｸM-PRO" w:hAnsi="HG丸ｺﾞｼｯｸM-PRO" w:cs="HGｺﾞｼｯｸM"/>
          <w:color w:val="000000"/>
          <w:kern w:val="0"/>
          <w:szCs w:val="21"/>
        </w:rPr>
      </w:pPr>
      <w:r>
        <w:rPr>
          <w:rFonts w:ascii="HG丸ｺﾞｼｯｸM-PRO" w:eastAsia="HG丸ｺﾞｼｯｸM-PRO" w:hAnsi="HG丸ｺﾞｼｯｸM-PRO" w:cs="HGｺﾞｼｯｸM"/>
          <w:noProof/>
          <w:color w:val="000000"/>
          <w:kern w:val="0"/>
          <w:szCs w:val="21"/>
        </w:rPr>
        <mc:AlternateContent>
          <mc:Choice Requires="wps">
            <w:drawing>
              <wp:anchor distT="0" distB="0" distL="114300" distR="114300" simplePos="0" relativeHeight="251655680" behindDoc="0" locked="0" layoutInCell="1" allowOverlap="1" wp14:anchorId="01699FEB" wp14:editId="34CDE885">
                <wp:simplePos x="0" y="0"/>
                <wp:positionH relativeFrom="column">
                  <wp:posOffset>-108585</wp:posOffset>
                </wp:positionH>
                <wp:positionV relativeFrom="paragraph">
                  <wp:posOffset>111125</wp:posOffset>
                </wp:positionV>
                <wp:extent cx="5600700" cy="2242185"/>
                <wp:effectExtent l="0" t="0" r="19050" b="24765"/>
                <wp:wrapNone/>
                <wp:docPr id="1" name="正方形/長方形 1"/>
                <wp:cNvGraphicFramePr/>
                <a:graphic xmlns:a="http://schemas.openxmlformats.org/drawingml/2006/main">
                  <a:graphicData uri="http://schemas.microsoft.com/office/word/2010/wordprocessingShape">
                    <wps:wsp>
                      <wps:cNvSpPr/>
                      <wps:spPr>
                        <a:xfrm>
                          <a:off x="0" y="0"/>
                          <a:ext cx="5600700" cy="2242185"/>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A0FA7" id="正方形/長方形 1" o:spid="_x0000_s1026" style="position:absolute;left:0;text-align:left;margin-left:-8.55pt;margin-top:8.75pt;width:441pt;height:176.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" filled="f" strokecolor="black [3213]" strokeweight="1pt">
                <v:stroke dashstyle="dash"/>
              </v:rect>
            </w:pict>
          </mc:Fallback>
        </mc:AlternateContent>
      </w:r>
    </w:p>
    <w:p w14:paraId="2B04E1B6" w14:textId="77777777" w:rsidR="00F24661" w:rsidRPr="005A0AE9" w:rsidRDefault="00F24661" w:rsidP="00F24661">
      <w:pPr>
        <w:pStyle w:val="a7"/>
        <w:numPr>
          <w:ilvl w:val="0"/>
          <w:numId w:val="1"/>
        </w:numPr>
        <w:autoSpaceDE w:val="0"/>
        <w:autoSpaceDN w:val="0"/>
        <w:adjustRightInd w:val="0"/>
        <w:ind w:leftChars="0"/>
        <w:jc w:val="left"/>
        <w:rPr>
          <w:rFonts w:ascii="游ゴシック" w:eastAsia="游ゴシック" w:hAnsi="游ゴシック" w:cs="HGｺﾞｼｯｸM"/>
          <w:b/>
          <w:bCs/>
          <w:color w:val="000000"/>
          <w:kern w:val="0"/>
          <w:szCs w:val="21"/>
        </w:rPr>
      </w:pPr>
      <w:r w:rsidRPr="005A0AE9">
        <w:rPr>
          <w:rFonts w:ascii="游ゴシック" w:eastAsia="游ゴシック" w:hAnsi="游ゴシック" w:cs="HGｺﾞｼｯｸM" w:hint="eastAsia"/>
          <w:b/>
          <w:bCs/>
          <w:color w:val="000000"/>
          <w:kern w:val="0"/>
          <w:szCs w:val="21"/>
        </w:rPr>
        <w:t>自立支援を必要とする社会的養護経験者等数の見込み及び実情把握</w:t>
      </w:r>
    </w:p>
    <w:p w14:paraId="49E7AD30" w14:textId="7601AED2" w:rsidR="007B19CE" w:rsidRPr="005A0AE9" w:rsidRDefault="007B19CE" w:rsidP="007B19CE">
      <w:pPr>
        <w:autoSpaceDE w:val="0"/>
        <w:autoSpaceDN w:val="0"/>
        <w:adjustRightInd w:val="0"/>
        <w:ind w:left="210" w:hangingChars="100" w:hanging="210"/>
        <w:jc w:val="left"/>
        <w:rPr>
          <w:rFonts w:ascii="游ゴシック" w:eastAsia="游ゴシック" w:hAnsi="游ゴシック" w:cs="HGｺﾞｼｯｸM"/>
          <w:color w:val="000000"/>
          <w:kern w:val="0"/>
          <w:szCs w:val="21"/>
        </w:rPr>
      </w:pPr>
      <w:r w:rsidRPr="005A0AE9">
        <w:rPr>
          <w:rFonts w:ascii="游ゴシック" w:eastAsia="游ゴシック" w:hAnsi="游ゴシック" w:cs="HGｺﾞｼｯｸM" w:hint="eastAsia"/>
          <w:b/>
          <w:bCs/>
          <w:color w:val="000000"/>
          <w:kern w:val="0"/>
          <w:szCs w:val="21"/>
        </w:rPr>
        <w:t xml:space="preserve">　</w:t>
      </w:r>
      <w:r w:rsidRPr="005A0AE9">
        <w:rPr>
          <w:rFonts w:ascii="游ゴシック" w:eastAsia="游ゴシック" w:hAnsi="游ゴシック" w:cs="HGｺﾞｼｯｸM" w:hint="eastAsia"/>
          <w:color w:val="000000"/>
          <w:kern w:val="0"/>
          <w:szCs w:val="21"/>
        </w:rPr>
        <w:t>自立支援を必要とする社会的養護経験者等の数</w:t>
      </w:r>
      <w:r w:rsidR="00193F04" w:rsidRPr="00512C3D">
        <w:rPr>
          <w:rFonts w:ascii="游ゴシック" w:eastAsia="游ゴシック" w:hAnsi="游ゴシック" w:cs="HGｺﾞｼｯｸM" w:hint="eastAsia"/>
          <w:color w:val="000000" w:themeColor="text1"/>
          <w:kern w:val="0"/>
          <w:szCs w:val="21"/>
        </w:rPr>
        <w:t>の</w:t>
      </w:r>
      <w:r w:rsidRPr="00512C3D">
        <w:rPr>
          <w:rFonts w:ascii="游ゴシック" w:eastAsia="游ゴシック" w:hAnsi="游ゴシック" w:cs="HGｺﾞｼｯｸM" w:hint="eastAsia"/>
          <w:color w:val="000000" w:themeColor="text1"/>
          <w:kern w:val="0"/>
          <w:szCs w:val="21"/>
        </w:rPr>
        <w:t>見込</w:t>
      </w:r>
      <w:r w:rsidRPr="005A0AE9">
        <w:rPr>
          <w:rFonts w:ascii="游ゴシック" w:eastAsia="游ゴシック" w:hAnsi="游ゴシック" w:cs="HGｺﾞｼｯｸM" w:hint="eastAsia"/>
          <w:color w:val="000000"/>
          <w:kern w:val="0"/>
          <w:szCs w:val="21"/>
        </w:rPr>
        <w:t>みを推計するとともに、実情把握に向けた計画を策定すること。</w:t>
      </w:r>
    </w:p>
    <w:p w14:paraId="7C25C5CE" w14:textId="12981791" w:rsidR="007B19CE" w:rsidRPr="005A0AE9" w:rsidRDefault="007B19CE" w:rsidP="007B19CE">
      <w:pPr>
        <w:pStyle w:val="a7"/>
        <w:numPr>
          <w:ilvl w:val="0"/>
          <w:numId w:val="1"/>
        </w:numPr>
        <w:autoSpaceDE w:val="0"/>
        <w:autoSpaceDN w:val="0"/>
        <w:adjustRightInd w:val="0"/>
        <w:ind w:leftChars="0"/>
        <w:jc w:val="left"/>
        <w:rPr>
          <w:rFonts w:ascii="游ゴシック" w:eastAsia="游ゴシック" w:hAnsi="游ゴシック" w:cs="HGｺﾞｼｯｸM"/>
          <w:b/>
          <w:bCs/>
          <w:color w:val="000000"/>
          <w:kern w:val="0"/>
          <w:szCs w:val="21"/>
        </w:rPr>
      </w:pPr>
      <w:bookmarkStart w:id="0" w:name="_Hlk167423572"/>
      <w:r w:rsidRPr="005A0AE9">
        <w:rPr>
          <w:rFonts w:ascii="游ゴシック" w:eastAsia="游ゴシック" w:hAnsi="游ゴシック" w:cs="HGｺﾞｼｯｸM" w:hint="eastAsia"/>
          <w:b/>
          <w:bCs/>
          <w:color w:val="000000"/>
          <w:kern w:val="0"/>
          <w:szCs w:val="21"/>
        </w:rPr>
        <w:t>社会的養護経験者等の自立に向けた取組</w:t>
      </w:r>
      <w:bookmarkEnd w:id="0"/>
    </w:p>
    <w:p w14:paraId="5D88F307" w14:textId="186773F7" w:rsidR="00112641" w:rsidRPr="005A0AE9" w:rsidRDefault="007B19CE" w:rsidP="00F24661">
      <w:pPr>
        <w:autoSpaceDE w:val="0"/>
        <w:autoSpaceDN w:val="0"/>
        <w:adjustRightInd w:val="0"/>
        <w:ind w:left="210" w:hangingChars="100" w:hanging="210"/>
        <w:jc w:val="left"/>
        <w:rPr>
          <w:rFonts w:ascii="游ゴシック" w:eastAsia="游ゴシック" w:hAnsi="游ゴシック" w:cs="HGｺﾞｼｯｸM"/>
          <w:color w:val="000000"/>
          <w:kern w:val="0"/>
          <w:szCs w:val="21"/>
        </w:rPr>
      </w:pPr>
      <w:r w:rsidRPr="005A0AE9">
        <w:rPr>
          <w:rFonts w:ascii="游ゴシック" w:eastAsia="游ゴシック" w:hAnsi="游ゴシック" w:cs="HGｺﾞｼｯｸM" w:hint="eastAsia"/>
          <w:color w:val="000000"/>
          <w:kern w:val="0"/>
          <w:szCs w:val="21"/>
        </w:rPr>
        <w:t xml:space="preserve">　児童自立生活援助事業について、年齢要件等の弾力化が行われたほか、社会的養護経験者等が相互の交流を行う場所を開設し、必要な情報の提供、相談及び助言</w:t>
      </w:r>
      <w:r w:rsidR="00F24661" w:rsidRPr="005A0AE9">
        <w:rPr>
          <w:rFonts w:ascii="游ゴシック" w:eastAsia="游ゴシック" w:hAnsi="游ゴシック" w:cs="HGｺﾞｼｯｸM" w:hint="eastAsia"/>
          <w:color w:val="000000"/>
          <w:kern w:val="0"/>
          <w:szCs w:val="21"/>
        </w:rPr>
        <w:t>並びに関係機関との連絡調整等を行う社会的養護自立支援拠点事業が創設されたことを踏まえ、これらの事業の実施を含めた社会的養護経験者等の自立支援体制の強化に向けた計画を策定すること。</w:t>
      </w:r>
    </w:p>
    <w:p w14:paraId="53435B24" w14:textId="77777777" w:rsidR="005A0AE9" w:rsidRDefault="005A0AE9" w:rsidP="007F5CC5">
      <w:pPr>
        <w:autoSpaceDE w:val="0"/>
        <w:autoSpaceDN w:val="0"/>
        <w:adjustRightInd w:val="0"/>
        <w:jc w:val="left"/>
        <w:rPr>
          <w:rFonts w:ascii="HG丸ｺﾞｼｯｸM-PRO" w:eastAsia="HG丸ｺﾞｼｯｸM-PRO" w:hAnsi="HG丸ｺﾞｼｯｸM-PRO"/>
          <w:kern w:val="0"/>
          <w:szCs w:val="21"/>
        </w:rPr>
      </w:pPr>
    </w:p>
    <w:p w14:paraId="69E048A7" w14:textId="3420AF0A" w:rsidR="00BA432A" w:rsidRDefault="005A0AE9" w:rsidP="007F5CC5">
      <w:pPr>
        <w:autoSpaceDE w:val="0"/>
        <w:autoSpaceDN w:val="0"/>
        <w:adjustRightInd w:val="0"/>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（２）計画策定にあたっての主な留意事項</w:t>
      </w:r>
    </w:p>
    <w:p w14:paraId="57DC1B67" w14:textId="64E7E3A1" w:rsidR="00EA249C" w:rsidRDefault="00EA249C" w:rsidP="007F5CC5">
      <w:pPr>
        <w:autoSpaceDE w:val="0"/>
        <w:autoSpaceDN w:val="0"/>
        <w:adjustRightInd w:val="0"/>
        <w:jc w:val="left"/>
        <w:rPr>
          <w:rFonts w:ascii="HG丸ｺﾞｼｯｸM-PRO" w:eastAsia="HG丸ｺﾞｼｯｸM-PRO" w:hAnsi="HG丸ｺﾞｼｯｸM-PRO"/>
          <w:kern w:val="0"/>
          <w:szCs w:val="21"/>
        </w:rPr>
      </w:pPr>
      <w:r>
        <w:rPr>
          <w:rFonts w:ascii="HG丸ｺﾞｼｯｸM-PRO" w:eastAsia="HG丸ｺﾞｼｯｸM-PRO" w:hAnsi="HG丸ｺﾞｼｯｸM-PRO" w:cs="HGｺﾞｼｯｸM"/>
          <w:noProof/>
          <w:color w:val="000000"/>
          <w:kern w:val="0"/>
          <w:szCs w:val="21"/>
        </w:rPr>
        <mc:AlternateContent>
          <mc:Choice Requires="wps">
            <w:drawing>
              <wp:anchor distT="0" distB="0" distL="114300" distR="114300" simplePos="0" relativeHeight="251658752" behindDoc="0" locked="0" layoutInCell="1" allowOverlap="1" wp14:anchorId="798449F5" wp14:editId="0E3F7137">
                <wp:simplePos x="0" y="0"/>
                <wp:positionH relativeFrom="column">
                  <wp:posOffset>-156210</wp:posOffset>
                </wp:positionH>
                <wp:positionV relativeFrom="paragraph">
                  <wp:posOffset>139699</wp:posOffset>
                </wp:positionV>
                <wp:extent cx="5600700" cy="38766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5600700" cy="3876675"/>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E2C33" id="正方形/長方形 6" o:spid="_x0000_s1026" style="position:absolute;left:0;text-align:left;margin-left:-12.3pt;margin-top:11pt;width:441pt;height:30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" filled="f" strokecolor="black [3213]" strokeweight="1pt">
                <v:stroke dashstyle="dash"/>
              </v:rect>
            </w:pict>
          </mc:Fallback>
        </mc:AlternateContent>
      </w:r>
    </w:p>
    <w:p w14:paraId="19683948" w14:textId="44567C9E" w:rsidR="00F54F6E" w:rsidRPr="001B3B26" w:rsidRDefault="00F54F6E" w:rsidP="00F54F6E">
      <w:pPr>
        <w:autoSpaceDE w:val="0"/>
        <w:autoSpaceDN w:val="0"/>
        <w:adjustRightInd w:val="0"/>
        <w:jc w:val="left"/>
        <w:rPr>
          <w:rFonts w:ascii="HG丸ｺﾞｼｯｸM-PRO" w:eastAsia="HG丸ｺﾞｼｯｸM-PRO" w:hAnsi="HG丸ｺﾞｼｯｸM-PRO"/>
          <w:kern w:val="0"/>
          <w:szCs w:val="21"/>
        </w:rPr>
      </w:pPr>
      <w:r w:rsidRPr="001B3B26">
        <w:rPr>
          <w:rFonts w:ascii="游ゴシック" w:eastAsia="游ゴシック" w:hAnsi="游ゴシック" w:hint="eastAsia"/>
          <w:kern w:val="0"/>
          <w:szCs w:val="21"/>
        </w:rPr>
        <w:t>①</w:t>
      </w:r>
      <w:r w:rsidR="005A0AE9" w:rsidRPr="001B3B26">
        <w:rPr>
          <w:rFonts w:ascii="HG丸ｺﾞｼｯｸM-PRO" w:eastAsia="HG丸ｺﾞｼｯｸM-PRO" w:hAnsi="HG丸ｺﾞｼｯｸM-PRO" w:hint="eastAsia"/>
          <w:kern w:val="0"/>
          <w:szCs w:val="21"/>
        </w:rPr>
        <w:t xml:space="preserve">　</w:t>
      </w:r>
      <w:r w:rsidR="005A0AE9" w:rsidRPr="001B3B26">
        <w:rPr>
          <w:rFonts w:ascii="游ゴシック" w:eastAsia="游ゴシック" w:hAnsi="游ゴシック" w:cs="HGｺﾞｼｯｸM" w:hint="eastAsia"/>
          <w:b/>
          <w:bCs/>
          <w:color w:val="000000"/>
          <w:kern w:val="0"/>
          <w:szCs w:val="21"/>
        </w:rPr>
        <w:t>自立支援を必要とする社会的養護経験者等数の見込み及び実情把握</w:t>
      </w:r>
    </w:p>
    <w:p w14:paraId="6FA48D6A" w14:textId="7DA924B2" w:rsidR="00F24661" w:rsidRPr="001B3B26" w:rsidRDefault="00F24661" w:rsidP="007F5CC5">
      <w:pPr>
        <w:autoSpaceDE w:val="0"/>
        <w:autoSpaceDN w:val="0"/>
        <w:adjustRightInd w:val="0"/>
        <w:jc w:val="left"/>
        <w:rPr>
          <w:rFonts w:ascii="游ゴシック" w:eastAsia="游ゴシック" w:hAnsi="游ゴシック"/>
          <w:kern w:val="0"/>
          <w:szCs w:val="21"/>
        </w:rPr>
      </w:pPr>
      <w:r w:rsidRPr="001B3B26">
        <w:rPr>
          <w:rFonts w:ascii="游ゴシック" w:eastAsia="游ゴシック" w:hAnsi="游ゴシック" w:hint="eastAsia"/>
          <w:kern w:val="0"/>
          <w:szCs w:val="21"/>
        </w:rPr>
        <w:t>自立支援を必要とする社会的養護経験者等の数の見込みとともに、その実情について、国において策定する実施要綱及びガイドライン等を踏まえ</w:t>
      </w:r>
      <w:r w:rsidR="00193F04">
        <w:rPr>
          <w:rFonts w:ascii="游ゴシック" w:eastAsia="游ゴシック" w:hAnsi="游ゴシック" w:hint="eastAsia"/>
          <w:kern w:val="0"/>
          <w:szCs w:val="21"/>
        </w:rPr>
        <w:t>、</w:t>
      </w:r>
      <w:r w:rsidRPr="001B3B26">
        <w:rPr>
          <w:rFonts w:ascii="游ゴシック" w:eastAsia="游ゴシック" w:hAnsi="游ゴシック" w:hint="eastAsia"/>
          <w:kern w:val="0"/>
          <w:szCs w:val="21"/>
        </w:rPr>
        <w:t>把握すること</w:t>
      </w:r>
      <w:r w:rsidR="00F54F6E" w:rsidRPr="001B3B26">
        <w:rPr>
          <w:rFonts w:ascii="游ゴシック" w:eastAsia="游ゴシック" w:hAnsi="游ゴシック" w:hint="eastAsia"/>
          <w:kern w:val="0"/>
          <w:szCs w:val="21"/>
        </w:rPr>
        <w:t>。</w:t>
      </w:r>
    </w:p>
    <w:p w14:paraId="3BAC1107" w14:textId="3F396D3E" w:rsidR="00F54F6E" w:rsidRPr="001B3B26" w:rsidRDefault="00F54F6E" w:rsidP="00F54F6E">
      <w:pPr>
        <w:autoSpaceDE w:val="0"/>
        <w:autoSpaceDN w:val="0"/>
        <w:adjustRightInd w:val="0"/>
        <w:jc w:val="left"/>
        <w:rPr>
          <w:rFonts w:ascii="游ゴシック" w:eastAsia="游ゴシック" w:hAnsi="游ゴシック"/>
          <w:kern w:val="0"/>
          <w:szCs w:val="21"/>
        </w:rPr>
      </w:pPr>
      <w:r w:rsidRPr="001B3B26">
        <w:rPr>
          <w:rFonts w:ascii="游ゴシック" w:eastAsia="游ゴシック" w:hAnsi="游ゴシック" w:hint="eastAsia"/>
          <w:kern w:val="0"/>
          <w:szCs w:val="21"/>
        </w:rPr>
        <w:t xml:space="preserve">②　</w:t>
      </w:r>
      <w:r w:rsidR="005A0AE9" w:rsidRPr="001B3B26">
        <w:rPr>
          <w:rFonts w:ascii="游ゴシック" w:eastAsia="游ゴシック" w:hAnsi="游ゴシック" w:cs="HGｺﾞｼｯｸM" w:hint="eastAsia"/>
          <w:b/>
          <w:bCs/>
          <w:color w:val="000000"/>
          <w:kern w:val="0"/>
          <w:szCs w:val="21"/>
        </w:rPr>
        <w:t>社会的養護経験者等の自立に向けた取組</w:t>
      </w:r>
    </w:p>
    <w:p w14:paraId="7CE05606" w14:textId="3624BE7E" w:rsidR="00F54F6E" w:rsidRPr="00EA249C" w:rsidRDefault="00F54F6E" w:rsidP="00F54F6E">
      <w:pPr>
        <w:autoSpaceDE w:val="0"/>
        <w:autoSpaceDN w:val="0"/>
        <w:adjustRightInd w:val="0"/>
        <w:jc w:val="left"/>
        <w:rPr>
          <w:rFonts w:ascii="游ゴシック" w:eastAsia="游ゴシック" w:hAnsi="游ゴシック"/>
          <w:kern w:val="0"/>
          <w:szCs w:val="21"/>
          <w:u w:val="single"/>
        </w:rPr>
      </w:pPr>
      <w:r w:rsidRPr="001B3B26">
        <w:rPr>
          <w:rFonts w:ascii="游ゴシック" w:eastAsia="游ゴシック" w:hAnsi="游ゴシック" w:hint="eastAsia"/>
          <w:kern w:val="0"/>
          <w:szCs w:val="21"/>
          <w:u w:val="single"/>
        </w:rPr>
        <w:t>児童自</w:t>
      </w:r>
      <w:r w:rsidRPr="00EA249C">
        <w:rPr>
          <w:rFonts w:ascii="游ゴシック" w:eastAsia="游ゴシック" w:hAnsi="游ゴシック" w:hint="eastAsia"/>
          <w:kern w:val="0"/>
          <w:szCs w:val="21"/>
          <w:u w:val="single"/>
        </w:rPr>
        <w:t>立生活援助事業について</w:t>
      </w:r>
    </w:p>
    <w:p w14:paraId="3B4AB852" w14:textId="1920C143" w:rsidR="007F5CC5" w:rsidRPr="005A0AE9" w:rsidRDefault="00F54F6E" w:rsidP="00F54F6E">
      <w:pPr>
        <w:autoSpaceDE w:val="0"/>
        <w:autoSpaceDN w:val="0"/>
        <w:adjustRightInd w:val="0"/>
        <w:jc w:val="left"/>
        <w:rPr>
          <w:rFonts w:ascii="游ゴシック" w:eastAsia="游ゴシック" w:hAnsi="游ゴシック"/>
          <w:kern w:val="0"/>
          <w:szCs w:val="21"/>
        </w:rPr>
      </w:pPr>
      <w:r w:rsidRPr="005A0AE9">
        <w:rPr>
          <w:rFonts w:ascii="游ゴシック" w:eastAsia="游ゴシック" w:hAnsi="游ゴシック" w:hint="eastAsia"/>
          <w:kern w:val="0"/>
          <w:szCs w:val="21"/>
        </w:rPr>
        <w:t>①を踏まえて、児童自立生活援助事業の実施箇所数の計画を策定すること。</w:t>
      </w:r>
    </w:p>
    <w:p w14:paraId="14B61BC3" w14:textId="3AACAA29" w:rsidR="00F54F6E" w:rsidRPr="00EA249C" w:rsidRDefault="00F54F6E" w:rsidP="00F54F6E">
      <w:pPr>
        <w:autoSpaceDE w:val="0"/>
        <w:autoSpaceDN w:val="0"/>
        <w:adjustRightInd w:val="0"/>
        <w:jc w:val="left"/>
        <w:rPr>
          <w:rFonts w:ascii="游ゴシック" w:eastAsia="游ゴシック" w:hAnsi="游ゴシック"/>
          <w:kern w:val="0"/>
          <w:szCs w:val="21"/>
          <w:u w:val="single"/>
        </w:rPr>
      </w:pPr>
      <w:r w:rsidRPr="00EA249C">
        <w:rPr>
          <w:rFonts w:ascii="游ゴシック" w:eastAsia="游ゴシック" w:hAnsi="游ゴシック" w:hint="eastAsia"/>
          <w:kern w:val="0"/>
          <w:szCs w:val="21"/>
          <w:u w:val="single"/>
        </w:rPr>
        <w:t>社会的養護自立支援拠点事業について</w:t>
      </w:r>
    </w:p>
    <w:p w14:paraId="79EE667A" w14:textId="44769EE1" w:rsidR="00F54F6E" w:rsidRPr="005A0AE9" w:rsidRDefault="00EA249C" w:rsidP="00EA249C">
      <w:pPr>
        <w:autoSpaceDE w:val="0"/>
        <w:autoSpaceDN w:val="0"/>
        <w:adjustRightInd w:val="0"/>
        <w:ind w:left="210" w:hangingChars="100" w:hanging="210"/>
        <w:jc w:val="left"/>
        <w:rPr>
          <w:rFonts w:ascii="游ゴシック" w:eastAsia="游ゴシック" w:hAnsi="游ゴシック"/>
          <w:kern w:val="0"/>
          <w:szCs w:val="21"/>
        </w:rPr>
      </w:pPr>
      <w:r>
        <w:rPr>
          <w:rFonts w:ascii="游ゴシック" w:eastAsia="游ゴシック" w:hAnsi="游ゴシック" w:hint="eastAsia"/>
          <w:kern w:val="0"/>
          <w:szCs w:val="21"/>
        </w:rPr>
        <w:t>○</w:t>
      </w:r>
      <w:r w:rsidR="00F54F6E" w:rsidRPr="005A0AE9">
        <w:rPr>
          <w:rFonts w:ascii="游ゴシック" w:eastAsia="游ゴシック" w:hAnsi="游ゴシック" w:hint="eastAsia"/>
          <w:kern w:val="0"/>
          <w:szCs w:val="21"/>
        </w:rPr>
        <w:t>これまで公的支援につながらなかった者等も本事業の対象となることから、①の自立支援を必要とする社会的養護経験者等の実情把握を参考とすることに加え、現に支援している関係者等からの情報等を収集しながら、社会的養護自立支援拠点事業の整備箇所数の計画を策定すること。</w:t>
      </w:r>
    </w:p>
    <w:p w14:paraId="10894FE2" w14:textId="422AA3CA" w:rsidR="00F54F6E" w:rsidRPr="00EA249C" w:rsidRDefault="00F54F6E" w:rsidP="00EA249C">
      <w:pPr>
        <w:autoSpaceDE w:val="0"/>
        <w:autoSpaceDN w:val="0"/>
        <w:adjustRightInd w:val="0"/>
        <w:jc w:val="left"/>
        <w:rPr>
          <w:rFonts w:ascii="游ゴシック" w:eastAsia="游ゴシック" w:hAnsi="游ゴシック"/>
          <w:kern w:val="0"/>
          <w:szCs w:val="21"/>
          <w:u w:val="single"/>
        </w:rPr>
      </w:pPr>
      <w:r w:rsidRPr="00EA249C">
        <w:rPr>
          <w:rFonts w:ascii="游ゴシック" w:eastAsia="游ゴシック" w:hAnsi="游ゴシック" w:hint="eastAsia"/>
          <w:kern w:val="0"/>
          <w:szCs w:val="21"/>
          <w:u w:val="single"/>
        </w:rPr>
        <w:t>社会的養護経験者等への自立に向けた支援体制の整備について</w:t>
      </w:r>
    </w:p>
    <w:p w14:paraId="324DE113" w14:textId="386534AF" w:rsidR="00F54F6E" w:rsidRPr="005A0AE9" w:rsidRDefault="00EA249C" w:rsidP="00EA249C">
      <w:pPr>
        <w:autoSpaceDE w:val="0"/>
        <w:autoSpaceDN w:val="0"/>
        <w:adjustRightInd w:val="0"/>
        <w:ind w:left="210" w:hangingChars="100" w:hanging="210"/>
        <w:jc w:val="left"/>
        <w:rPr>
          <w:rFonts w:ascii="游ゴシック" w:eastAsia="游ゴシック" w:hAnsi="游ゴシック"/>
          <w:kern w:val="0"/>
          <w:szCs w:val="21"/>
        </w:rPr>
      </w:pPr>
      <w:r>
        <w:rPr>
          <w:rFonts w:ascii="游ゴシック" w:eastAsia="游ゴシック" w:hAnsi="游ゴシック" w:hint="eastAsia"/>
          <w:kern w:val="0"/>
          <w:szCs w:val="21"/>
        </w:rPr>
        <w:t>○</w:t>
      </w:r>
      <w:r w:rsidR="00F54F6E" w:rsidRPr="005A0AE9">
        <w:rPr>
          <w:rFonts w:ascii="游ゴシック" w:eastAsia="游ゴシック" w:hAnsi="游ゴシック" w:hint="eastAsia"/>
          <w:kern w:val="0"/>
          <w:szCs w:val="21"/>
        </w:rPr>
        <w:t>国において策定する実施要綱及びガイドライン等を踏まえ、支援ニーズに即した支援体制の整備に向けた計画を策定すること。</w:t>
      </w:r>
    </w:p>
    <w:p w14:paraId="297F6B50" w14:textId="7424873D" w:rsidR="00F54F6E" w:rsidRPr="005A0AE9" w:rsidRDefault="00EA249C" w:rsidP="00F54F6E">
      <w:pPr>
        <w:autoSpaceDE w:val="0"/>
        <w:autoSpaceDN w:val="0"/>
        <w:adjustRightInd w:val="0"/>
        <w:jc w:val="left"/>
        <w:rPr>
          <w:rFonts w:ascii="游ゴシック" w:eastAsia="游ゴシック" w:hAnsi="游ゴシック"/>
          <w:kern w:val="0"/>
          <w:szCs w:val="21"/>
        </w:rPr>
      </w:pPr>
      <w:r>
        <w:rPr>
          <w:rFonts w:ascii="游ゴシック" w:eastAsia="游ゴシック" w:hAnsi="游ゴシック" w:hint="eastAsia"/>
          <w:kern w:val="0"/>
          <w:szCs w:val="21"/>
        </w:rPr>
        <w:t>○</w:t>
      </w:r>
      <w:r w:rsidR="00F54F6E" w:rsidRPr="005A0AE9">
        <w:rPr>
          <w:rFonts w:ascii="游ゴシック" w:eastAsia="游ゴシック" w:hAnsi="游ゴシック" w:hint="eastAsia"/>
          <w:kern w:val="0"/>
          <w:szCs w:val="21"/>
        </w:rPr>
        <w:t>支援体制の整備に当たっては、社会的養護経験者等をはじめ、関係機関が構成員となって組織される社会的養護自立支援協議会の設置を積極的に検討すること。</w:t>
      </w:r>
    </w:p>
    <w:p w14:paraId="004642AC" w14:textId="03123FD0" w:rsidR="00F54F6E" w:rsidRDefault="00F54F6E" w:rsidP="00F54F6E">
      <w:pPr>
        <w:autoSpaceDE w:val="0"/>
        <w:autoSpaceDN w:val="0"/>
        <w:adjustRightInd w:val="0"/>
        <w:jc w:val="left"/>
        <w:rPr>
          <w:rFonts w:ascii="游ゴシック" w:eastAsia="游ゴシック" w:hAnsi="游ゴシック"/>
          <w:kern w:val="0"/>
          <w:szCs w:val="21"/>
        </w:rPr>
      </w:pPr>
    </w:p>
    <w:p w14:paraId="0E2E83E0" w14:textId="77777777" w:rsidR="00EA249C" w:rsidRDefault="00EA249C" w:rsidP="00F54F6E">
      <w:pPr>
        <w:autoSpaceDE w:val="0"/>
        <w:autoSpaceDN w:val="0"/>
        <w:adjustRightInd w:val="0"/>
        <w:jc w:val="left"/>
        <w:rPr>
          <w:rFonts w:ascii="游ゴシック" w:eastAsia="游ゴシック" w:hAnsi="游ゴシック"/>
          <w:kern w:val="0"/>
          <w:szCs w:val="21"/>
        </w:rPr>
      </w:pPr>
    </w:p>
    <w:p w14:paraId="1052C03B" w14:textId="77777777" w:rsidR="00EA249C" w:rsidRDefault="00EA249C" w:rsidP="00F54F6E">
      <w:pPr>
        <w:autoSpaceDE w:val="0"/>
        <w:autoSpaceDN w:val="0"/>
        <w:adjustRightInd w:val="0"/>
        <w:jc w:val="left"/>
        <w:rPr>
          <w:rFonts w:ascii="游ゴシック" w:eastAsia="游ゴシック" w:hAnsi="游ゴシック"/>
          <w:kern w:val="0"/>
          <w:szCs w:val="21"/>
        </w:rPr>
      </w:pPr>
    </w:p>
    <w:p w14:paraId="3B83A467" w14:textId="1FC9EE8E" w:rsidR="00462E15" w:rsidRDefault="00D70474" w:rsidP="00462E15">
      <w:pPr>
        <w:autoSpaceDE w:val="0"/>
        <w:autoSpaceDN w:val="0"/>
        <w:adjustRightInd w:val="0"/>
        <w:jc w:val="left"/>
        <w:rPr>
          <w:rFonts w:ascii="HG丸ｺﾞｼｯｸM-PRO" w:eastAsia="HG丸ｺﾞｼｯｸM-PRO" w:hAnsi="HG丸ｺﾞｼｯｸM-PRO"/>
          <w:kern w:val="0"/>
          <w:szCs w:val="21"/>
        </w:rPr>
      </w:pPr>
      <w:r w:rsidRPr="00D70474">
        <w:rPr>
          <w:rFonts w:ascii="HG丸ｺﾞｼｯｸM-PRO" w:eastAsia="HG丸ｺﾞｼｯｸM-PRO" w:hAnsi="HG丸ｺﾞｼｯｸM-PRO" w:hint="eastAsia"/>
          <w:kern w:val="0"/>
          <w:szCs w:val="21"/>
        </w:rPr>
        <w:lastRenderedPageBreak/>
        <w:t>（３）</w:t>
      </w:r>
      <w:r w:rsidR="00462E15" w:rsidRPr="00D70474">
        <w:rPr>
          <w:rFonts w:ascii="HG丸ｺﾞｼｯｸM-PRO" w:eastAsia="HG丸ｺﾞｼｯｸM-PRO" w:hAnsi="HG丸ｺﾞｼｯｸM-PRO" w:hint="eastAsia"/>
          <w:kern w:val="0"/>
          <w:szCs w:val="21"/>
        </w:rPr>
        <w:t>必要的記載事項</w:t>
      </w:r>
      <w:r w:rsidR="00447298" w:rsidRPr="00D70474">
        <w:rPr>
          <w:rFonts w:ascii="HG丸ｺﾞｼｯｸM-PRO" w:eastAsia="HG丸ｺﾞｼｯｸM-PRO" w:hAnsi="HG丸ｺﾞｼｯｸM-PRO" w:hint="eastAsia"/>
          <w:kern w:val="0"/>
          <w:szCs w:val="21"/>
        </w:rPr>
        <w:t>抜粋</w:t>
      </w:r>
    </w:p>
    <w:p w14:paraId="20D17183" w14:textId="4997B974" w:rsidR="00D70474" w:rsidRPr="00D70474" w:rsidRDefault="00C50A9D" w:rsidP="00462E15">
      <w:pPr>
        <w:autoSpaceDE w:val="0"/>
        <w:autoSpaceDN w:val="0"/>
        <w:adjustRightInd w:val="0"/>
        <w:jc w:val="left"/>
        <w:rPr>
          <w:rFonts w:ascii="HG丸ｺﾞｼｯｸM-PRO" w:eastAsia="HG丸ｺﾞｼｯｸM-PRO" w:hAnsi="HG丸ｺﾞｼｯｸM-PRO"/>
          <w:kern w:val="0"/>
          <w:szCs w:val="21"/>
        </w:rPr>
      </w:pPr>
      <w:r>
        <w:rPr>
          <w:rFonts w:ascii="HG丸ｺﾞｼｯｸM-PRO" w:eastAsia="HG丸ｺﾞｼｯｸM-PRO" w:hAnsi="HG丸ｺﾞｼｯｸM-PRO" w:cs="HGｺﾞｼｯｸM"/>
          <w:noProof/>
          <w:color w:val="000000"/>
          <w:kern w:val="0"/>
          <w:szCs w:val="21"/>
        </w:rPr>
        <mc:AlternateContent>
          <mc:Choice Requires="wps">
            <w:drawing>
              <wp:anchor distT="0" distB="0" distL="114300" distR="114300" simplePos="0" relativeHeight="251657216" behindDoc="0" locked="0" layoutInCell="1" allowOverlap="1" wp14:anchorId="07064D82" wp14:editId="42C07672">
                <wp:simplePos x="0" y="0"/>
                <wp:positionH relativeFrom="column">
                  <wp:posOffset>0</wp:posOffset>
                </wp:positionH>
                <wp:positionV relativeFrom="paragraph">
                  <wp:posOffset>128905</wp:posOffset>
                </wp:positionV>
                <wp:extent cx="5600700" cy="38766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5600700" cy="3876675"/>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07E97" id="正方形/長方形 4" o:spid="_x0000_s1026" style="position:absolute;left:0;text-align:left;margin-left:0;margin-top:10.15pt;width:441pt;height:30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" filled="f" strokecolor="windowText" strokeweight="1pt">
                <v:stroke dashstyle="dash"/>
              </v:rect>
            </w:pict>
          </mc:Fallback>
        </mc:AlternateContent>
      </w:r>
    </w:p>
    <w:p w14:paraId="440E8B39" w14:textId="176CF24A" w:rsidR="00F54F6E" w:rsidRPr="001B3B26" w:rsidRDefault="00EA249C" w:rsidP="006B3730">
      <w:pPr>
        <w:pStyle w:val="a7"/>
        <w:numPr>
          <w:ilvl w:val="0"/>
          <w:numId w:val="5"/>
        </w:numPr>
        <w:autoSpaceDE w:val="0"/>
        <w:autoSpaceDN w:val="0"/>
        <w:adjustRightInd w:val="0"/>
        <w:ind w:leftChars="0"/>
        <w:jc w:val="left"/>
        <w:rPr>
          <w:rFonts w:ascii="游ゴシック" w:eastAsia="游ゴシック" w:hAnsi="游ゴシック" w:cs="HGｺﾞｼｯｸM"/>
          <w:b/>
          <w:bCs/>
          <w:color w:val="000000"/>
          <w:kern w:val="0"/>
          <w:szCs w:val="21"/>
        </w:rPr>
      </w:pPr>
      <w:r w:rsidRPr="001B3B26">
        <w:rPr>
          <w:rFonts w:ascii="游ゴシック" w:eastAsia="游ゴシック" w:hAnsi="游ゴシック" w:cs="HGｺﾞｼｯｸM" w:hint="eastAsia"/>
          <w:b/>
          <w:bCs/>
          <w:color w:val="000000"/>
          <w:kern w:val="0"/>
          <w:szCs w:val="21"/>
        </w:rPr>
        <w:t>自立支援を必要とする社会的養護経験者等数の見込み及び実情把握</w:t>
      </w:r>
    </w:p>
    <w:p w14:paraId="0F86A564" w14:textId="22603625" w:rsidR="00462E15" w:rsidRPr="001B3B26" w:rsidRDefault="00193F04" w:rsidP="006B3730">
      <w:pPr>
        <w:pStyle w:val="a7"/>
        <w:autoSpaceDE w:val="0"/>
        <w:autoSpaceDN w:val="0"/>
        <w:adjustRightInd w:val="0"/>
        <w:ind w:leftChars="0" w:left="210"/>
        <w:jc w:val="left"/>
        <w:rPr>
          <w:rFonts w:ascii="游ゴシック" w:eastAsia="游ゴシック" w:hAnsi="游ゴシック"/>
          <w:kern w:val="0"/>
          <w:szCs w:val="21"/>
        </w:rPr>
      </w:pPr>
      <w:r w:rsidRPr="00512C3D">
        <w:rPr>
          <w:rFonts w:ascii="游ゴシック" w:eastAsia="游ゴシック" w:hAnsi="游ゴシック" w:hint="eastAsia"/>
          <w:color w:val="000000" w:themeColor="text1"/>
          <w:kern w:val="0"/>
          <w:szCs w:val="21"/>
        </w:rPr>
        <w:t>留意事項を踏まえて、計画期間における年度ごとの「自立支援を必要とする社会的養護経験者等数の見込み」を算出し、記載すること。</w:t>
      </w:r>
      <w:r w:rsidR="002053A1" w:rsidRPr="00512C3D">
        <w:rPr>
          <w:rFonts w:ascii="游ゴシック" w:eastAsia="游ゴシック" w:hAnsi="游ゴシック" w:hint="eastAsia"/>
          <w:color w:val="000000" w:themeColor="text1"/>
          <w:kern w:val="0"/>
          <w:szCs w:val="21"/>
        </w:rPr>
        <w:t>自立</w:t>
      </w:r>
      <w:r w:rsidR="002053A1" w:rsidRPr="001B3B26">
        <w:rPr>
          <w:rFonts w:ascii="游ゴシック" w:eastAsia="游ゴシック" w:hAnsi="游ゴシック" w:hint="eastAsia"/>
          <w:kern w:val="0"/>
          <w:szCs w:val="21"/>
        </w:rPr>
        <w:t>支援を必要とする社会的養護経験者等の実情把握について、計画期間における「取組方針」を具体的に記載すること。なお、「自立支援を必要とする社会的養護経験者等数の込み」の算出に当たっては、計画期間内に18 歳を迎える者及び各年度に措置延長されている者を把握した上で、それらの中から、措置延長等を必要とする者を適切に見込むこと。</w:t>
      </w:r>
    </w:p>
    <w:p w14:paraId="3C8E0405" w14:textId="2FF9F8C6" w:rsidR="00112641" w:rsidRPr="005A0AE9" w:rsidRDefault="002053A1" w:rsidP="007F5CC5">
      <w:pPr>
        <w:autoSpaceDE w:val="0"/>
        <w:autoSpaceDN w:val="0"/>
        <w:adjustRightInd w:val="0"/>
        <w:jc w:val="left"/>
        <w:rPr>
          <w:rFonts w:ascii="游ゴシック" w:eastAsia="游ゴシック" w:hAnsi="游ゴシック"/>
          <w:kern w:val="0"/>
          <w:szCs w:val="21"/>
        </w:rPr>
      </w:pPr>
      <w:r w:rsidRPr="001B3B26">
        <w:rPr>
          <w:rFonts w:ascii="游ゴシック" w:eastAsia="游ゴシック" w:hAnsi="游ゴシック" w:hint="eastAsia"/>
          <w:kern w:val="0"/>
          <w:szCs w:val="21"/>
        </w:rPr>
        <w:t xml:space="preserve">②　</w:t>
      </w:r>
      <w:r w:rsidR="006B3730" w:rsidRPr="001B3B26">
        <w:rPr>
          <w:rFonts w:ascii="游ゴシック" w:eastAsia="游ゴシック" w:hAnsi="游ゴシック" w:cs="HGｺﾞｼｯｸM" w:hint="eastAsia"/>
          <w:b/>
          <w:bCs/>
          <w:color w:val="000000"/>
          <w:kern w:val="0"/>
          <w:szCs w:val="21"/>
        </w:rPr>
        <w:t>社</w:t>
      </w:r>
      <w:r w:rsidR="006B3730" w:rsidRPr="005A0AE9">
        <w:rPr>
          <w:rFonts w:ascii="游ゴシック" w:eastAsia="游ゴシック" w:hAnsi="游ゴシック" w:cs="HGｺﾞｼｯｸM" w:hint="eastAsia"/>
          <w:b/>
          <w:bCs/>
          <w:color w:val="000000"/>
          <w:kern w:val="0"/>
          <w:szCs w:val="21"/>
        </w:rPr>
        <w:t>会的養護経験者等の自立に向けた取組</w:t>
      </w:r>
    </w:p>
    <w:p w14:paraId="2FD4FB01" w14:textId="3648CF9C" w:rsidR="002053A1" w:rsidRPr="005A0AE9" w:rsidRDefault="002053A1" w:rsidP="002053A1">
      <w:pPr>
        <w:autoSpaceDE w:val="0"/>
        <w:autoSpaceDN w:val="0"/>
        <w:adjustRightInd w:val="0"/>
        <w:ind w:leftChars="100" w:left="210"/>
        <w:jc w:val="left"/>
        <w:rPr>
          <w:rFonts w:ascii="游ゴシック" w:eastAsia="游ゴシック" w:hAnsi="游ゴシック"/>
          <w:kern w:val="0"/>
          <w:szCs w:val="21"/>
        </w:rPr>
      </w:pPr>
      <w:r w:rsidRPr="005A0AE9">
        <w:rPr>
          <w:rFonts w:ascii="游ゴシック" w:eastAsia="游ゴシック" w:hAnsi="游ゴシック" w:hint="eastAsia"/>
          <w:kern w:val="0"/>
          <w:szCs w:val="21"/>
        </w:rPr>
        <w:t>社会的養護自立支援拠点事業については、事業開始時において対象者の実情把握や必要な整備個所数を見込むことが困難であることから、事業を実施していく中で必要な整備量を検討していくこと。</w:t>
      </w:r>
    </w:p>
    <w:p w14:paraId="28C69F45" w14:textId="77777777" w:rsidR="006B3730" w:rsidRDefault="006B3730" w:rsidP="002053A1">
      <w:pPr>
        <w:autoSpaceDE w:val="0"/>
        <w:autoSpaceDN w:val="0"/>
        <w:adjustRightInd w:val="0"/>
        <w:ind w:firstLineChars="100" w:firstLine="210"/>
        <w:jc w:val="left"/>
        <w:rPr>
          <w:rFonts w:ascii="游ゴシック" w:eastAsia="游ゴシック" w:hAnsi="游ゴシック"/>
          <w:kern w:val="0"/>
          <w:szCs w:val="21"/>
          <w:u w:val="single"/>
        </w:rPr>
      </w:pPr>
    </w:p>
    <w:p w14:paraId="18AE1548" w14:textId="31D08D39" w:rsidR="002053A1" w:rsidRPr="006B3730" w:rsidRDefault="002053A1" w:rsidP="002053A1">
      <w:pPr>
        <w:autoSpaceDE w:val="0"/>
        <w:autoSpaceDN w:val="0"/>
        <w:adjustRightInd w:val="0"/>
        <w:ind w:firstLineChars="100" w:firstLine="210"/>
        <w:jc w:val="left"/>
        <w:rPr>
          <w:rFonts w:ascii="游ゴシック" w:eastAsia="游ゴシック" w:hAnsi="游ゴシック"/>
          <w:b/>
          <w:bCs/>
          <w:kern w:val="0"/>
          <w:szCs w:val="21"/>
          <w:u w:val="single"/>
        </w:rPr>
      </w:pPr>
      <w:r w:rsidRPr="006B3730">
        <w:rPr>
          <w:rFonts w:ascii="游ゴシック" w:eastAsia="游ゴシック" w:hAnsi="游ゴシック" w:hint="eastAsia"/>
          <w:b/>
          <w:bCs/>
          <w:kern w:val="0"/>
          <w:szCs w:val="21"/>
          <w:u w:val="single"/>
        </w:rPr>
        <w:t>※資源の必要量等</w:t>
      </w:r>
    </w:p>
    <w:p w14:paraId="69731C4F" w14:textId="77777777" w:rsidR="002053A1" w:rsidRPr="005A0AE9" w:rsidRDefault="002053A1" w:rsidP="002053A1">
      <w:pPr>
        <w:autoSpaceDE w:val="0"/>
        <w:autoSpaceDN w:val="0"/>
        <w:adjustRightInd w:val="0"/>
        <w:ind w:firstLineChars="100" w:firstLine="210"/>
        <w:jc w:val="left"/>
        <w:rPr>
          <w:rFonts w:ascii="游ゴシック" w:eastAsia="游ゴシック" w:hAnsi="游ゴシック"/>
          <w:kern w:val="0"/>
          <w:szCs w:val="21"/>
        </w:rPr>
      </w:pPr>
      <w:r w:rsidRPr="005A0AE9">
        <w:rPr>
          <w:rFonts w:ascii="游ゴシック" w:eastAsia="游ゴシック" w:hAnsi="游ゴシック" w:hint="eastAsia"/>
          <w:kern w:val="0"/>
          <w:szCs w:val="21"/>
        </w:rPr>
        <w:t>・児童自立生活援助事業の実施箇所数（Ⅰ型～Ⅲ型それぞれの入居人数）</w:t>
      </w:r>
    </w:p>
    <w:p w14:paraId="0011E289" w14:textId="77777777" w:rsidR="002053A1" w:rsidRPr="005A0AE9" w:rsidRDefault="002053A1" w:rsidP="002053A1">
      <w:pPr>
        <w:autoSpaceDE w:val="0"/>
        <w:autoSpaceDN w:val="0"/>
        <w:adjustRightInd w:val="0"/>
        <w:ind w:firstLineChars="100" w:firstLine="210"/>
        <w:jc w:val="left"/>
        <w:rPr>
          <w:rFonts w:ascii="游ゴシック" w:eastAsia="游ゴシック" w:hAnsi="游ゴシック"/>
          <w:kern w:val="0"/>
          <w:szCs w:val="21"/>
        </w:rPr>
      </w:pPr>
      <w:r w:rsidRPr="005A0AE9">
        <w:rPr>
          <w:rFonts w:ascii="游ゴシック" w:eastAsia="游ゴシック" w:hAnsi="游ゴシック" w:hint="eastAsia"/>
          <w:kern w:val="0"/>
          <w:szCs w:val="21"/>
        </w:rPr>
        <w:t>・社会的養護自立支援拠点事業の整備箇所数</w:t>
      </w:r>
    </w:p>
    <w:p w14:paraId="492C6175" w14:textId="48D43D90" w:rsidR="002053A1" w:rsidRDefault="002053A1" w:rsidP="002053A1">
      <w:pPr>
        <w:autoSpaceDE w:val="0"/>
        <w:autoSpaceDN w:val="0"/>
        <w:adjustRightInd w:val="0"/>
        <w:ind w:firstLineChars="100" w:firstLine="210"/>
        <w:jc w:val="left"/>
        <w:rPr>
          <w:rFonts w:ascii="游ゴシック" w:eastAsia="游ゴシック" w:hAnsi="游ゴシック"/>
          <w:kern w:val="0"/>
          <w:szCs w:val="21"/>
        </w:rPr>
      </w:pPr>
      <w:r w:rsidRPr="005A0AE9">
        <w:rPr>
          <w:rFonts w:ascii="游ゴシック" w:eastAsia="游ゴシック" w:hAnsi="游ゴシック" w:hint="eastAsia"/>
          <w:kern w:val="0"/>
          <w:szCs w:val="21"/>
        </w:rPr>
        <w:t>・社会的養護自立支援協議会の設置も含めた支援体制の整備</w:t>
      </w:r>
    </w:p>
    <w:p w14:paraId="114AA7CA" w14:textId="7813A820" w:rsidR="00D70474" w:rsidRDefault="00D70474" w:rsidP="002053A1">
      <w:pPr>
        <w:autoSpaceDE w:val="0"/>
        <w:autoSpaceDN w:val="0"/>
        <w:adjustRightInd w:val="0"/>
        <w:ind w:firstLineChars="100" w:firstLine="210"/>
        <w:jc w:val="left"/>
        <w:rPr>
          <w:rFonts w:ascii="游ゴシック" w:eastAsia="游ゴシック" w:hAnsi="游ゴシック"/>
          <w:kern w:val="0"/>
          <w:szCs w:val="21"/>
        </w:rPr>
      </w:pPr>
    </w:p>
    <w:p w14:paraId="20E80A54" w14:textId="76BA660A" w:rsidR="00D70474" w:rsidRDefault="00D70474" w:rsidP="00D70474">
      <w:pPr>
        <w:autoSpaceDE w:val="0"/>
        <w:autoSpaceDN w:val="0"/>
        <w:adjustRightInd w:val="0"/>
        <w:jc w:val="left"/>
        <w:rPr>
          <w:rFonts w:ascii="游ゴシック" w:eastAsia="游ゴシック" w:hAnsi="游ゴシック"/>
          <w:kern w:val="0"/>
          <w:szCs w:val="21"/>
        </w:rPr>
      </w:pPr>
    </w:p>
    <w:p w14:paraId="1C08AE3B" w14:textId="77777777" w:rsidR="00D70474" w:rsidRDefault="00D70474" w:rsidP="00D70474">
      <w:pPr>
        <w:autoSpaceDE w:val="0"/>
        <w:autoSpaceDN w:val="0"/>
        <w:adjustRightInd w:val="0"/>
        <w:jc w:val="left"/>
        <w:rPr>
          <w:rFonts w:ascii="游ゴシック" w:eastAsia="游ゴシック" w:hAnsi="游ゴシック"/>
          <w:kern w:val="0"/>
          <w:szCs w:val="21"/>
        </w:rPr>
      </w:pPr>
    </w:p>
    <w:p w14:paraId="099E28A2" w14:textId="77777777" w:rsidR="00D70474" w:rsidRPr="005A0AE9" w:rsidRDefault="00D70474" w:rsidP="00D70474">
      <w:pPr>
        <w:autoSpaceDE w:val="0"/>
        <w:autoSpaceDN w:val="0"/>
        <w:adjustRightInd w:val="0"/>
        <w:jc w:val="left"/>
        <w:rPr>
          <w:rFonts w:ascii="HG丸ｺﾞｼｯｸM-PRO" w:eastAsia="HG丸ｺﾞｼｯｸM-PRO" w:hAnsi="HG丸ｺﾞｼｯｸM-PRO" w:cs="HGｺﾞｼｯｸM"/>
          <w:b/>
          <w:bCs/>
          <w:color w:val="000000"/>
          <w:kern w:val="0"/>
          <w:szCs w:val="21"/>
        </w:rPr>
      </w:pPr>
      <w:r>
        <w:rPr>
          <w:rFonts w:ascii="HG丸ｺﾞｼｯｸM-PRO" w:eastAsia="HG丸ｺﾞｼｯｸM-PRO" w:hAnsi="HG丸ｺﾞｼｯｸM-PRO" w:cs="HGｺﾞｼｯｸM" w:hint="eastAsia"/>
          <w:b/>
          <w:bCs/>
          <w:color w:val="000000"/>
          <w:kern w:val="0"/>
          <w:szCs w:val="21"/>
        </w:rPr>
        <w:t>２．府の現状と整備・取組方針</w:t>
      </w:r>
    </w:p>
    <w:p w14:paraId="121BD99B" w14:textId="77777777" w:rsidR="00D70474" w:rsidRDefault="00D70474" w:rsidP="00D70474">
      <w:pPr>
        <w:autoSpaceDE w:val="0"/>
        <w:autoSpaceDN w:val="0"/>
        <w:adjustRightInd w:val="0"/>
        <w:jc w:val="left"/>
        <w:rPr>
          <w:rFonts w:ascii="HG丸ｺﾞｼｯｸM-PRO" w:eastAsia="HG丸ｺﾞｼｯｸM-PRO" w:hAnsi="HG丸ｺﾞｼｯｸM-PRO"/>
          <w:kern w:val="0"/>
          <w:szCs w:val="21"/>
        </w:rPr>
      </w:pPr>
    </w:p>
    <w:p w14:paraId="6DB700CE" w14:textId="76B82978" w:rsidR="00D70474" w:rsidRPr="00D70474" w:rsidRDefault="00D70474" w:rsidP="00D70474">
      <w:pPr>
        <w:autoSpaceDE w:val="0"/>
        <w:autoSpaceDN w:val="0"/>
        <w:adjustRightInd w:val="0"/>
        <w:jc w:val="left"/>
        <w:rPr>
          <w:rFonts w:ascii="HG丸ｺﾞｼｯｸM-PRO" w:eastAsia="HG丸ｺﾞｼｯｸM-PRO" w:hAnsi="HG丸ｺﾞｼｯｸM-PRO"/>
          <w:kern w:val="0"/>
          <w:szCs w:val="21"/>
        </w:rPr>
      </w:pPr>
      <w:r w:rsidRPr="00D70474">
        <w:rPr>
          <w:rFonts w:ascii="HG丸ｺﾞｼｯｸM-PRO" w:eastAsia="HG丸ｺﾞｼｯｸM-PRO" w:hAnsi="HG丸ｺﾞｼｯｸM-PRO" w:hint="eastAsia"/>
          <w:kern w:val="0"/>
          <w:szCs w:val="21"/>
        </w:rPr>
        <w:t>（府の主な取組み）</w:t>
      </w:r>
    </w:p>
    <w:p w14:paraId="58D34FFF" w14:textId="4F191E79" w:rsidR="00D70474" w:rsidRDefault="00D70474" w:rsidP="00D70474">
      <w:pPr>
        <w:autoSpaceDE w:val="0"/>
        <w:autoSpaceDN w:val="0"/>
        <w:adjustRightInd w:val="0"/>
        <w:jc w:val="left"/>
        <w:rPr>
          <w:rFonts w:ascii="HG丸ｺﾞｼｯｸM-PRO" w:eastAsia="HG丸ｺﾞｼｯｸM-PRO" w:hAnsi="HG丸ｺﾞｼｯｸM-PRO"/>
          <w:kern w:val="0"/>
          <w:szCs w:val="21"/>
        </w:rPr>
      </w:pPr>
      <w:r w:rsidRPr="00D70474">
        <w:rPr>
          <w:rFonts w:ascii="HG丸ｺﾞｼｯｸM-PRO" w:eastAsia="HG丸ｺﾞｼｯｸM-PRO" w:hAnsi="HG丸ｺﾞｼｯｸM-PRO" w:hint="eastAsia"/>
          <w:kern w:val="0"/>
          <w:szCs w:val="21"/>
        </w:rPr>
        <w:t>○</w:t>
      </w:r>
      <w:r>
        <w:rPr>
          <w:rFonts w:ascii="HG丸ｺﾞｼｯｸM-PRO" w:eastAsia="HG丸ｺﾞｼｯｸM-PRO" w:hAnsi="HG丸ｺﾞｼｯｸM-PRO" w:hint="eastAsia"/>
          <w:kern w:val="0"/>
          <w:szCs w:val="21"/>
        </w:rPr>
        <w:t>児童自立生活援助事業の新規</w:t>
      </w:r>
      <w:r w:rsidR="0038652D">
        <w:rPr>
          <w:rFonts w:ascii="HG丸ｺﾞｼｯｸM-PRO" w:eastAsia="HG丸ｺﾞｼｯｸM-PRO" w:hAnsi="HG丸ｺﾞｼｯｸM-PRO" w:hint="eastAsia"/>
          <w:kern w:val="0"/>
          <w:szCs w:val="21"/>
        </w:rPr>
        <w:t>実施</w:t>
      </w:r>
      <w:r>
        <w:rPr>
          <w:rFonts w:ascii="HG丸ｺﾞｼｯｸM-PRO" w:eastAsia="HG丸ｺﾞｼｯｸM-PRO" w:hAnsi="HG丸ｺﾞｼｯｸM-PRO" w:hint="eastAsia"/>
          <w:kern w:val="0"/>
          <w:szCs w:val="21"/>
        </w:rPr>
        <w:t>に</w:t>
      </w:r>
      <w:r w:rsidR="0038652D">
        <w:rPr>
          <w:rFonts w:ascii="HG丸ｺﾞｼｯｸM-PRO" w:eastAsia="HG丸ｺﾞｼｯｸM-PRO" w:hAnsi="HG丸ｺﾞｼｯｸM-PRO" w:hint="eastAsia"/>
          <w:kern w:val="0"/>
          <w:szCs w:val="21"/>
        </w:rPr>
        <w:t>ついて</w:t>
      </w:r>
      <w:r>
        <w:rPr>
          <w:rFonts w:ascii="HG丸ｺﾞｼｯｸM-PRO" w:eastAsia="HG丸ｺﾞｼｯｸM-PRO" w:hAnsi="HG丸ｺﾞｼｯｸM-PRO" w:hint="eastAsia"/>
          <w:kern w:val="0"/>
          <w:szCs w:val="21"/>
        </w:rPr>
        <w:t>、随時調整</w:t>
      </w:r>
      <w:r w:rsidR="0038652D">
        <w:rPr>
          <w:rFonts w:ascii="HG丸ｺﾞｼｯｸM-PRO" w:eastAsia="HG丸ｺﾞｼｯｸM-PRO" w:hAnsi="HG丸ｺﾞｼｯｸM-PRO" w:hint="eastAsia"/>
          <w:kern w:val="0"/>
          <w:szCs w:val="21"/>
        </w:rPr>
        <w:t>を実施</w:t>
      </w:r>
      <w:r>
        <w:rPr>
          <w:rFonts w:ascii="HG丸ｺﾞｼｯｸM-PRO" w:eastAsia="HG丸ｺﾞｼｯｸM-PRO" w:hAnsi="HG丸ｺﾞｼｯｸM-PRO" w:hint="eastAsia"/>
          <w:kern w:val="0"/>
          <w:szCs w:val="21"/>
        </w:rPr>
        <w:t>。</w:t>
      </w:r>
    </w:p>
    <w:p w14:paraId="0F22B7EB" w14:textId="6B354C2C" w:rsidR="00D70474" w:rsidRPr="00D70474" w:rsidRDefault="00D70474" w:rsidP="00D70474">
      <w:pPr>
        <w:autoSpaceDE w:val="0"/>
        <w:autoSpaceDN w:val="0"/>
        <w:adjustRightInd w:val="0"/>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○社会的養護自立支援拠点事業について、令和６年度から大阪市・堺市と連携して開始。</w:t>
      </w:r>
    </w:p>
    <w:p w14:paraId="4AF19B75" w14:textId="26D7F7FC" w:rsidR="00D70474" w:rsidRDefault="00D70474" w:rsidP="00D70474">
      <w:pPr>
        <w:autoSpaceDE w:val="0"/>
        <w:autoSpaceDN w:val="0"/>
        <w:adjustRightInd w:val="0"/>
        <w:jc w:val="left"/>
        <w:rPr>
          <w:rFonts w:ascii="游ゴシック" w:eastAsia="游ゴシック" w:hAnsi="游ゴシック"/>
          <w:kern w:val="0"/>
          <w:szCs w:val="21"/>
        </w:rPr>
      </w:pPr>
    </w:p>
    <w:p w14:paraId="4651559D" w14:textId="394E446C" w:rsidR="00D70474" w:rsidRDefault="00D70474" w:rsidP="00D70474">
      <w:pPr>
        <w:autoSpaceDE w:val="0"/>
        <w:autoSpaceDN w:val="0"/>
        <w:adjustRightInd w:val="0"/>
        <w:jc w:val="left"/>
        <w:rPr>
          <w:rFonts w:ascii="游ゴシック" w:eastAsia="游ゴシック" w:hAnsi="游ゴシック"/>
          <w:kern w:val="0"/>
          <w:szCs w:val="21"/>
        </w:rPr>
      </w:pPr>
    </w:p>
    <w:p w14:paraId="0AA3BBA7" w14:textId="4662B608" w:rsidR="00D70474" w:rsidRDefault="00D70474" w:rsidP="00D70474">
      <w:pPr>
        <w:autoSpaceDE w:val="0"/>
        <w:autoSpaceDN w:val="0"/>
        <w:adjustRightInd w:val="0"/>
        <w:jc w:val="left"/>
        <w:rPr>
          <w:rFonts w:ascii="游ゴシック" w:eastAsia="游ゴシック" w:hAnsi="游ゴシック"/>
          <w:kern w:val="0"/>
          <w:szCs w:val="21"/>
        </w:rPr>
      </w:pPr>
    </w:p>
    <w:p w14:paraId="53EE2BDE" w14:textId="7315D11E" w:rsidR="00D70474" w:rsidRDefault="00D70474" w:rsidP="00D70474">
      <w:pPr>
        <w:autoSpaceDE w:val="0"/>
        <w:autoSpaceDN w:val="0"/>
        <w:adjustRightInd w:val="0"/>
        <w:jc w:val="left"/>
        <w:rPr>
          <w:rFonts w:ascii="游ゴシック" w:eastAsia="游ゴシック" w:hAnsi="游ゴシック"/>
          <w:kern w:val="0"/>
          <w:szCs w:val="21"/>
        </w:rPr>
      </w:pPr>
    </w:p>
    <w:p w14:paraId="27045433" w14:textId="6C1EFC5F" w:rsidR="00D70474" w:rsidRDefault="00D70474" w:rsidP="00D70474">
      <w:pPr>
        <w:autoSpaceDE w:val="0"/>
        <w:autoSpaceDN w:val="0"/>
        <w:adjustRightInd w:val="0"/>
        <w:jc w:val="left"/>
        <w:rPr>
          <w:rFonts w:ascii="游ゴシック" w:eastAsia="游ゴシック" w:hAnsi="游ゴシック"/>
          <w:kern w:val="0"/>
          <w:szCs w:val="21"/>
        </w:rPr>
      </w:pPr>
    </w:p>
    <w:p w14:paraId="7BC4AC2A" w14:textId="430DB793" w:rsidR="00D70474" w:rsidRDefault="00D70474" w:rsidP="00D70474">
      <w:pPr>
        <w:autoSpaceDE w:val="0"/>
        <w:autoSpaceDN w:val="0"/>
        <w:adjustRightInd w:val="0"/>
        <w:jc w:val="left"/>
        <w:rPr>
          <w:rFonts w:ascii="游ゴシック" w:eastAsia="游ゴシック" w:hAnsi="游ゴシック"/>
          <w:kern w:val="0"/>
          <w:szCs w:val="21"/>
        </w:rPr>
      </w:pPr>
    </w:p>
    <w:p w14:paraId="00486709" w14:textId="74A57592" w:rsidR="00D70474" w:rsidRDefault="00D70474" w:rsidP="00D70474">
      <w:pPr>
        <w:autoSpaceDE w:val="0"/>
        <w:autoSpaceDN w:val="0"/>
        <w:adjustRightInd w:val="0"/>
        <w:jc w:val="left"/>
        <w:rPr>
          <w:rFonts w:ascii="游ゴシック" w:eastAsia="游ゴシック" w:hAnsi="游ゴシック"/>
          <w:kern w:val="0"/>
          <w:szCs w:val="21"/>
        </w:rPr>
      </w:pPr>
    </w:p>
    <w:p w14:paraId="0A9C4FD0" w14:textId="29AEA479" w:rsidR="00D70474" w:rsidRDefault="00D70474" w:rsidP="00D70474">
      <w:pPr>
        <w:autoSpaceDE w:val="0"/>
        <w:autoSpaceDN w:val="0"/>
        <w:adjustRightInd w:val="0"/>
        <w:jc w:val="left"/>
        <w:rPr>
          <w:rFonts w:ascii="游ゴシック" w:eastAsia="游ゴシック" w:hAnsi="游ゴシック"/>
          <w:kern w:val="0"/>
          <w:szCs w:val="21"/>
        </w:rPr>
      </w:pPr>
    </w:p>
    <w:p w14:paraId="0A40F7AE" w14:textId="796A83A2" w:rsidR="00D70474" w:rsidRDefault="00D70474" w:rsidP="00D70474">
      <w:pPr>
        <w:autoSpaceDE w:val="0"/>
        <w:autoSpaceDN w:val="0"/>
        <w:adjustRightInd w:val="0"/>
        <w:jc w:val="left"/>
        <w:rPr>
          <w:rFonts w:ascii="游ゴシック" w:eastAsia="游ゴシック" w:hAnsi="游ゴシック"/>
          <w:kern w:val="0"/>
          <w:szCs w:val="21"/>
        </w:rPr>
      </w:pPr>
    </w:p>
    <w:p w14:paraId="0648CB40" w14:textId="77777777" w:rsidR="00D70474" w:rsidRDefault="00D70474" w:rsidP="00D70474">
      <w:pPr>
        <w:autoSpaceDE w:val="0"/>
        <w:autoSpaceDN w:val="0"/>
        <w:adjustRightInd w:val="0"/>
        <w:jc w:val="left"/>
        <w:rPr>
          <w:rFonts w:ascii="游ゴシック" w:eastAsia="游ゴシック" w:hAnsi="游ゴシック"/>
          <w:kern w:val="0"/>
          <w:szCs w:val="21"/>
        </w:rPr>
      </w:pPr>
    </w:p>
    <w:p w14:paraId="53F98CD4" w14:textId="7DB16624" w:rsidR="00D70474" w:rsidRPr="00D70474" w:rsidRDefault="00D70474" w:rsidP="00D70474">
      <w:pPr>
        <w:autoSpaceDE w:val="0"/>
        <w:autoSpaceDN w:val="0"/>
        <w:adjustRightInd w:val="0"/>
        <w:jc w:val="left"/>
        <w:rPr>
          <w:rFonts w:ascii="HG丸ｺﾞｼｯｸM-PRO" w:eastAsia="HG丸ｺﾞｼｯｸM-PRO" w:hAnsi="HG丸ｺﾞｼｯｸM-PRO"/>
          <w:kern w:val="0"/>
          <w:szCs w:val="21"/>
        </w:rPr>
      </w:pPr>
      <w:r w:rsidRPr="00D70474">
        <w:rPr>
          <w:rFonts w:ascii="HG丸ｺﾞｼｯｸM-PRO" w:eastAsia="HG丸ｺﾞｼｯｸM-PRO" w:hAnsi="HG丸ｺﾞｼｯｸM-PRO" w:hint="eastAsia"/>
          <w:kern w:val="0"/>
          <w:szCs w:val="21"/>
        </w:rPr>
        <w:lastRenderedPageBreak/>
        <w:t>（整備方針）</w:t>
      </w:r>
      <w:r w:rsidRPr="00CE62BB">
        <w:rPr>
          <w:noProof/>
        </w:rPr>
        <w:drawing>
          <wp:inline distT="0" distB="0" distL="0" distR="0" wp14:anchorId="19A86246" wp14:editId="45A32B89">
            <wp:extent cx="5400040" cy="36976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3697605"/>
                    </a:xfrm>
                    <a:prstGeom prst="rect">
                      <a:avLst/>
                    </a:prstGeom>
                    <a:noFill/>
                    <a:ln>
                      <a:noFill/>
                    </a:ln>
                  </pic:spPr>
                </pic:pic>
              </a:graphicData>
            </a:graphic>
          </wp:inline>
        </w:drawing>
      </w:r>
    </w:p>
    <w:p w14:paraId="3BEAD528" w14:textId="7829674A" w:rsidR="00D70474" w:rsidRDefault="00D70474" w:rsidP="00D70474">
      <w:pPr>
        <w:autoSpaceDE w:val="0"/>
        <w:autoSpaceDN w:val="0"/>
        <w:adjustRightInd w:val="0"/>
        <w:jc w:val="left"/>
        <w:rPr>
          <w:rFonts w:ascii="游ゴシック" w:eastAsia="游ゴシック" w:hAnsi="游ゴシック"/>
          <w:kern w:val="0"/>
          <w:szCs w:val="21"/>
        </w:rPr>
      </w:pPr>
    </w:p>
    <w:p w14:paraId="549F0474" w14:textId="03BA8DA0" w:rsidR="00BA432A" w:rsidRDefault="00447298" w:rsidP="003879EB">
      <w:pPr>
        <w:ind w:left="210"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w:t>
      </w:r>
      <w:r w:rsidR="00D70474">
        <w:rPr>
          <w:rFonts w:ascii="HG丸ｺﾞｼｯｸM-PRO" w:eastAsia="HG丸ｺﾞｼｯｸM-PRO" w:hAnsi="HG丸ｺﾞｼｯｸM-PRO" w:hint="eastAsia"/>
          <w:kern w:val="0"/>
          <w:szCs w:val="21"/>
        </w:rPr>
        <w:t>取組方針（案）</w:t>
      </w:r>
      <w:r>
        <w:rPr>
          <w:rFonts w:ascii="HG丸ｺﾞｼｯｸM-PRO" w:eastAsia="HG丸ｺﾞｼｯｸM-PRO" w:hAnsi="HG丸ｺﾞｼｯｸM-PRO" w:hint="eastAsia"/>
          <w:kern w:val="0"/>
          <w:szCs w:val="21"/>
        </w:rPr>
        <w:t>）</w:t>
      </w:r>
    </w:p>
    <w:p w14:paraId="5EF527F4" w14:textId="5CF1AEA8" w:rsidR="00533047" w:rsidRDefault="00533047" w:rsidP="00533047">
      <w:pPr>
        <w:ind w:left="210"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☞児童自立生活援助事業実施の促進</w:t>
      </w:r>
    </w:p>
    <w:p w14:paraId="7E0A9CBF" w14:textId="77777777" w:rsidR="00533047" w:rsidRPr="00193F04" w:rsidRDefault="00533047" w:rsidP="00533047">
      <w:pPr>
        <w:ind w:left="210"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　Ⅰ型の新規開</w:t>
      </w:r>
      <w:r w:rsidRPr="00193F04">
        <w:rPr>
          <w:rFonts w:ascii="HG丸ｺﾞｼｯｸM-PRO" w:eastAsia="HG丸ｺﾞｼｯｸM-PRO" w:hAnsi="HG丸ｺﾞｼｯｸM-PRO" w:hint="eastAsia"/>
          <w:kern w:val="0"/>
          <w:szCs w:val="21"/>
        </w:rPr>
        <w:t>設検討、Ⅱ・Ⅲ型の実施促進</w:t>
      </w:r>
    </w:p>
    <w:p w14:paraId="2044E5AD" w14:textId="4FC8036C" w:rsidR="00C17117" w:rsidRPr="00193F04" w:rsidRDefault="00533047" w:rsidP="000A316B">
      <w:pPr>
        <w:ind w:left="210" w:hangingChars="100" w:hanging="210"/>
        <w:rPr>
          <w:rFonts w:ascii="HG丸ｺﾞｼｯｸM-PRO" w:eastAsia="HG丸ｺﾞｼｯｸM-PRO" w:hAnsi="HG丸ｺﾞｼｯｸM-PRO"/>
          <w:kern w:val="0"/>
          <w:szCs w:val="21"/>
        </w:rPr>
      </w:pPr>
      <w:r w:rsidRPr="00193F04">
        <w:rPr>
          <w:rFonts w:ascii="HG丸ｺﾞｼｯｸM-PRO" w:eastAsia="HG丸ｺﾞｼｯｸM-PRO" w:hAnsi="HG丸ｺﾞｼｯｸM-PRO" w:hint="eastAsia"/>
          <w:kern w:val="0"/>
          <w:szCs w:val="21"/>
        </w:rPr>
        <w:t>☞社会的養護自立支援拠点事業の継続、必要に応じた機能強化</w:t>
      </w:r>
    </w:p>
    <w:p w14:paraId="767E6861" w14:textId="2DAE97F8" w:rsidR="00533047" w:rsidRPr="00193F04" w:rsidRDefault="00533047" w:rsidP="00533047">
      <w:pPr>
        <w:ind w:left="210" w:hangingChars="100" w:hanging="210"/>
        <w:rPr>
          <w:rFonts w:ascii="HG丸ｺﾞｼｯｸM-PRO" w:eastAsia="HG丸ｺﾞｼｯｸM-PRO" w:hAnsi="HG丸ｺﾞｼｯｸM-PRO"/>
          <w:kern w:val="0"/>
          <w:szCs w:val="21"/>
        </w:rPr>
      </w:pPr>
      <w:r w:rsidRPr="00193F04">
        <w:rPr>
          <w:rFonts w:ascii="HG丸ｺﾞｼｯｸM-PRO" w:eastAsia="HG丸ｺﾞｼｯｸM-PRO" w:hAnsi="HG丸ｺﾞｼｯｸM-PRO" w:hint="eastAsia"/>
          <w:kern w:val="0"/>
          <w:szCs w:val="21"/>
        </w:rPr>
        <w:t>☞社会的養護自立支援協議会の設置検討</w:t>
      </w:r>
    </w:p>
    <w:p w14:paraId="6A7751BD" w14:textId="433809B3" w:rsidR="00533047" w:rsidRPr="00193F04" w:rsidRDefault="00533047" w:rsidP="00533047">
      <w:pPr>
        <w:ind w:left="210" w:hangingChars="100" w:hanging="210"/>
        <w:rPr>
          <w:rFonts w:ascii="HG丸ｺﾞｼｯｸM-PRO" w:eastAsia="HG丸ｺﾞｼｯｸM-PRO" w:hAnsi="HG丸ｺﾞｼｯｸM-PRO"/>
          <w:kern w:val="0"/>
          <w:szCs w:val="21"/>
        </w:rPr>
      </w:pPr>
      <w:r w:rsidRPr="00193F04">
        <w:rPr>
          <w:rFonts w:ascii="HG丸ｺﾞｼｯｸM-PRO" w:eastAsia="HG丸ｺﾞｼｯｸM-PRO" w:hAnsi="HG丸ｺﾞｼｯｸM-PRO" w:hint="eastAsia"/>
          <w:kern w:val="0"/>
          <w:szCs w:val="21"/>
        </w:rPr>
        <w:t>☞社会的養護経験者等の実情把握について、自立支援拠点事業の枠組みで検討</w:t>
      </w:r>
    </w:p>
    <w:p w14:paraId="6C3EED7A" w14:textId="77777777" w:rsidR="00533047" w:rsidRPr="00533047" w:rsidRDefault="00533047" w:rsidP="00533047">
      <w:pPr>
        <w:ind w:left="210" w:hangingChars="100" w:hanging="210"/>
        <w:rPr>
          <w:rFonts w:ascii="HG丸ｺﾞｼｯｸM-PRO" w:eastAsia="HG丸ｺﾞｼｯｸM-PRO" w:hAnsi="HG丸ｺﾞｼｯｸM-PRO"/>
          <w:kern w:val="0"/>
          <w:szCs w:val="21"/>
        </w:rPr>
      </w:pPr>
    </w:p>
    <w:p w14:paraId="662A86C5" w14:textId="77777777" w:rsidR="00533047" w:rsidRPr="000F5B42" w:rsidRDefault="00533047" w:rsidP="00533047">
      <w:pPr>
        <w:ind w:left="210" w:hangingChars="100" w:hanging="210"/>
        <w:rPr>
          <w:rFonts w:ascii="HG丸ｺﾞｼｯｸM-PRO" w:eastAsia="HG丸ｺﾞｼｯｸM-PRO" w:hAnsi="HG丸ｺﾞｼｯｸM-PRO"/>
          <w:szCs w:val="21"/>
        </w:rPr>
      </w:pPr>
      <w:r w:rsidRPr="000F5B42">
        <w:rPr>
          <w:rFonts w:ascii="HG丸ｺﾞｼｯｸM-PRO" w:eastAsia="HG丸ｺﾞｼｯｸM-PRO" w:hAnsi="HG丸ｺﾞｼｯｸM-PRO" w:hint="eastAsia"/>
          <w:szCs w:val="21"/>
        </w:rPr>
        <w:t>（関係機関等）</w:t>
      </w:r>
    </w:p>
    <w:p w14:paraId="088131E6" w14:textId="77777777" w:rsidR="00533047" w:rsidRPr="000F5B42" w:rsidRDefault="00533047" w:rsidP="00533047">
      <w:pPr>
        <w:ind w:left="210" w:hangingChars="100" w:hanging="210"/>
        <w:rPr>
          <w:rFonts w:ascii="HG丸ｺﾞｼｯｸM-PRO" w:eastAsia="HG丸ｺﾞｼｯｸM-PRO" w:hAnsi="HG丸ｺﾞｼｯｸM-PRO"/>
          <w:szCs w:val="21"/>
        </w:rPr>
      </w:pPr>
      <w:r w:rsidRPr="000F5B42">
        <w:rPr>
          <w:rFonts w:ascii="HG丸ｺﾞｼｯｸM-PRO" w:eastAsia="HG丸ｺﾞｼｯｸM-PRO" w:hAnsi="HG丸ｺﾞｼｯｸM-PRO" w:hint="eastAsia"/>
          <w:szCs w:val="21"/>
        </w:rPr>
        <w:t>・社会的養護自立支援拠点</w:t>
      </w:r>
    </w:p>
    <w:p w14:paraId="5F640178" w14:textId="77777777" w:rsidR="00533047" w:rsidRPr="000F5B42" w:rsidRDefault="00533047" w:rsidP="00533047">
      <w:pPr>
        <w:ind w:left="210" w:hangingChars="100" w:hanging="210"/>
        <w:rPr>
          <w:rFonts w:ascii="HG丸ｺﾞｼｯｸM-PRO" w:eastAsia="HG丸ｺﾞｼｯｸM-PRO" w:hAnsi="HG丸ｺﾞｼｯｸM-PRO"/>
          <w:szCs w:val="21"/>
        </w:rPr>
      </w:pPr>
      <w:r w:rsidRPr="000F5B42">
        <w:rPr>
          <w:rFonts w:ascii="HG丸ｺﾞｼｯｸM-PRO" w:eastAsia="HG丸ｺﾞｼｯｸM-PRO" w:hAnsi="HG丸ｺﾞｼｯｸM-PRO" w:hint="eastAsia"/>
          <w:szCs w:val="21"/>
        </w:rPr>
        <w:t>・児童自立生活援助事業の実施事業者</w:t>
      </w:r>
    </w:p>
    <w:p w14:paraId="1A994C49" w14:textId="77777777" w:rsidR="00533047" w:rsidRPr="000F5B42" w:rsidRDefault="00533047" w:rsidP="00533047">
      <w:pPr>
        <w:ind w:left="210" w:hangingChars="100" w:hanging="210"/>
        <w:rPr>
          <w:rFonts w:ascii="HG丸ｺﾞｼｯｸM-PRO" w:eastAsia="HG丸ｺﾞｼｯｸM-PRO" w:hAnsi="HG丸ｺﾞｼｯｸM-PRO"/>
          <w:szCs w:val="21"/>
        </w:rPr>
      </w:pPr>
      <w:r w:rsidRPr="000F5B42">
        <w:rPr>
          <w:rFonts w:ascii="HG丸ｺﾞｼｯｸM-PRO" w:eastAsia="HG丸ｺﾞｼｯｸM-PRO" w:hAnsi="HG丸ｺﾞｼｯｸM-PRO" w:hint="eastAsia"/>
          <w:szCs w:val="21"/>
        </w:rPr>
        <w:t>・乳児院、児童養護施設等</w:t>
      </w:r>
    </w:p>
    <w:p w14:paraId="36B2B7F9" w14:textId="77777777" w:rsidR="00364353" w:rsidRPr="000F5B42" w:rsidRDefault="00364353" w:rsidP="00364353">
      <w:pPr>
        <w:autoSpaceDE w:val="0"/>
        <w:autoSpaceDN w:val="0"/>
        <w:adjustRightInd w:val="0"/>
        <w:jc w:val="left"/>
        <w:rPr>
          <w:rFonts w:ascii="HG丸ｺﾞｼｯｸM-PRO" w:eastAsia="HG丸ｺﾞｼｯｸM-PRO" w:hAnsi="HG丸ｺﾞｼｯｸM-PRO" w:cs="HGｺﾞｼｯｸM" w:hint="eastAsia"/>
          <w:b/>
          <w:bCs/>
          <w:color w:val="000000"/>
          <w:kern w:val="0"/>
          <w:szCs w:val="21"/>
        </w:rPr>
      </w:pPr>
    </w:p>
    <w:p w14:paraId="06105162" w14:textId="4C1A666C" w:rsidR="00533047" w:rsidRPr="000F5B42" w:rsidRDefault="00364353" w:rsidP="00364353">
      <w:pPr>
        <w:autoSpaceDE w:val="0"/>
        <w:autoSpaceDN w:val="0"/>
        <w:adjustRightInd w:val="0"/>
        <w:jc w:val="left"/>
        <w:rPr>
          <w:rFonts w:ascii="HG丸ｺﾞｼｯｸM-PRO" w:eastAsia="HG丸ｺﾞｼｯｸM-PRO" w:hAnsi="HG丸ｺﾞｼｯｸM-PRO" w:cs="HGｺﾞｼｯｸM"/>
          <w:b/>
          <w:bCs/>
          <w:color w:val="000000"/>
          <w:kern w:val="0"/>
          <w:szCs w:val="21"/>
        </w:rPr>
      </w:pPr>
      <w:bookmarkStart w:id="1" w:name="_Hlk168580613"/>
      <w:r w:rsidRPr="000F5B42">
        <w:rPr>
          <w:rFonts w:ascii="HG丸ｺﾞｼｯｸM-PRO" w:eastAsia="HG丸ｺﾞｼｯｸM-PRO" w:hAnsi="HG丸ｺﾞｼｯｸM-PRO" w:cs="HGｺﾞｼｯｸM" w:hint="eastAsia"/>
          <w:b/>
          <w:bCs/>
          <w:color w:val="000000"/>
          <w:kern w:val="0"/>
          <w:szCs w:val="21"/>
        </w:rPr>
        <w:t>３．進捗の自己点検及び評価の方法</w:t>
      </w:r>
    </w:p>
    <w:bookmarkEnd w:id="1"/>
    <w:p w14:paraId="79267974" w14:textId="025CD397" w:rsidR="000A316B" w:rsidRPr="000F5B42" w:rsidRDefault="000F5B42" w:rsidP="00364353">
      <w:pPr>
        <w:autoSpaceDE w:val="0"/>
        <w:autoSpaceDN w:val="0"/>
        <w:adjustRightInd w:val="0"/>
        <w:jc w:val="left"/>
        <w:rPr>
          <w:rFonts w:ascii="HG丸ｺﾞｼｯｸM-PRO" w:eastAsia="HG丸ｺﾞｼｯｸM-PRO" w:hAnsi="HG丸ｺﾞｼｯｸM-PRO"/>
          <w:szCs w:val="21"/>
        </w:rPr>
      </w:pPr>
      <w:r w:rsidRPr="000F5B42">
        <w:rPr>
          <w:rFonts w:ascii="游ゴシック" w:eastAsia="游ゴシック" w:hAnsi="游ゴシック"/>
          <w:noProof/>
          <w:kern w:val="0"/>
          <w:szCs w:val="21"/>
        </w:rPr>
        <mc:AlternateContent>
          <mc:Choice Requires="wps">
            <w:drawing>
              <wp:anchor distT="0" distB="0" distL="114300" distR="114300" simplePos="0" relativeHeight="251657728" behindDoc="0" locked="0" layoutInCell="1" allowOverlap="1" wp14:anchorId="77B09246" wp14:editId="56254D8E">
                <wp:simplePos x="0" y="0"/>
                <wp:positionH relativeFrom="column">
                  <wp:posOffset>-3810</wp:posOffset>
                </wp:positionH>
                <wp:positionV relativeFrom="paragraph">
                  <wp:posOffset>234950</wp:posOffset>
                </wp:positionV>
                <wp:extent cx="5667375" cy="6286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5667375" cy="628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7B987" id="正方形/長方形 5" o:spid="_x0000_s1026" style="position:absolute;left:0;text-align:left;margin-left:-.3pt;margin-top:18.5pt;width:446.25pt;height: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" filled="f" strokecolor="#385d8a" strokeweight="2pt"/>
            </w:pict>
          </mc:Fallback>
        </mc:AlternateContent>
      </w:r>
      <w:r w:rsidR="00533047" w:rsidRPr="000F5B42">
        <w:rPr>
          <w:rFonts w:ascii="HG丸ｺﾞｼｯｸM-PRO" w:eastAsia="HG丸ｺﾞｼｯｸM-PRO" w:hAnsi="HG丸ｺﾞｼｯｸM-PRO" w:hint="eastAsia"/>
          <w:szCs w:val="21"/>
        </w:rPr>
        <w:t>・</w:t>
      </w:r>
      <w:r w:rsidR="000A316B" w:rsidRPr="000F5B42">
        <w:rPr>
          <w:rFonts w:ascii="HG丸ｺﾞｼｯｸM-PRO" w:eastAsia="HG丸ｺﾞｼｯｸM-PRO" w:hAnsi="HG丸ｺﾞｼｯｸM-PRO" w:hint="eastAsia"/>
          <w:szCs w:val="21"/>
        </w:rPr>
        <w:t>評価指標の補足</w:t>
      </w:r>
    </w:p>
    <w:p w14:paraId="0AB8A0D3" w14:textId="2EF8302C" w:rsidR="006B3730" w:rsidRPr="005A0AE9" w:rsidRDefault="006B3730" w:rsidP="006B3730">
      <w:pPr>
        <w:autoSpaceDE w:val="0"/>
        <w:autoSpaceDN w:val="0"/>
        <w:adjustRightInd w:val="0"/>
        <w:jc w:val="left"/>
        <w:rPr>
          <w:rFonts w:ascii="游ゴシック" w:eastAsia="游ゴシック" w:hAnsi="游ゴシック"/>
          <w:kern w:val="0"/>
          <w:szCs w:val="21"/>
        </w:rPr>
      </w:pPr>
      <w:r w:rsidRPr="000F5B42">
        <w:rPr>
          <w:rFonts w:ascii="游ゴシック" w:eastAsia="游ゴシック" w:hAnsi="游ゴシック"/>
          <w:kern w:val="0"/>
          <w:szCs w:val="21"/>
        </w:rPr>
        <w:t>（評価のための指標例）</w:t>
      </w:r>
      <w:r w:rsidRPr="005A0AE9">
        <w:rPr>
          <w:rFonts w:ascii="游ゴシック" w:eastAsia="游ゴシック" w:hAnsi="游ゴシック"/>
          <w:kern w:val="0"/>
          <w:szCs w:val="21"/>
        </w:rPr>
        <w:t xml:space="preserve"> </w:t>
      </w:r>
    </w:p>
    <w:p w14:paraId="128BB6A2" w14:textId="68BB5FBC" w:rsidR="006B3730" w:rsidRDefault="00684A48" w:rsidP="006B3730">
      <w:pPr>
        <w:ind w:left="210" w:hangingChars="100" w:hanging="210"/>
        <w:rPr>
          <w:rFonts w:ascii="HG丸ｺﾞｼｯｸM-PRO" w:eastAsia="HG丸ｺﾞｼｯｸM-PRO" w:hAnsi="HG丸ｺﾞｼｯｸM-PRO"/>
          <w:kern w:val="0"/>
          <w:szCs w:val="21"/>
        </w:rPr>
      </w:pPr>
      <w:bookmarkStart w:id="2" w:name="_Hlk168581362"/>
      <w:r>
        <w:rPr>
          <w:rFonts w:ascii="游ゴシック" w:eastAsia="游ゴシック" w:hAnsi="游ゴシック" w:hint="eastAsia"/>
          <w:kern w:val="0"/>
          <w:szCs w:val="21"/>
        </w:rPr>
        <w:t>・資源の必要量項目に同じ</w:t>
      </w:r>
    </w:p>
    <w:bookmarkEnd w:id="2"/>
    <w:p w14:paraId="6CF8179B" w14:textId="77777777" w:rsidR="003E6AAE" w:rsidRPr="00007EDF" w:rsidRDefault="003E6AAE" w:rsidP="00D70474">
      <w:pPr>
        <w:rPr>
          <w:rFonts w:ascii="HG丸ｺﾞｼｯｸM-PRO" w:eastAsia="HG丸ｺﾞｼｯｸM-PRO" w:hAnsi="HG丸ｺﾞｼｯｸM-PRO" w:hint="eastAsia"/>
          <w:szCs w:val="21"/>
        </w:rPr>
      </w:pPr>
    </w:p>
    <w:sectPr w:rsidR="003E6AAE" w:rsidRPr="00007EDF">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6F145" w14:textId="77777777" w:rsidR="00936BC4" w:rsidRDefault="00936BC4" w:rsidP="003879EB">
      <w:r>
        <w:separator/>
      </w:r>
    </w:p>
  </w:endnote>
  <w:endnote w:type="continuationSeparator" w:id="0">
    <w:p w14:paraId="3B812B5F" w14:textId="77777777" w:rsidR="00936BC4" w:rsidRDefault="00936BC4" w:rsidP="0038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1FEE3" w14:textId="77777777" w:rsidR="00936BC4" w:rsidRDefault="00936BC4" w:rsidP="003879EB">
      <w:r>
        <w:separator/>
      </w:r>
    </w:p>
  </w:footnote>
  <w:footnote w:type="continuationSeparator" w:id="0">
    <w:p w14:paraId="3DB33487" w14:textId="77777777" w:rsidR="00936BC4" w:rsidRDefault="00936BC4" w:rsidP="00387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A7C2" w14:textId="0EC0518B" w:rsidR="00BA432A" w:rsidRDefault="00BA432A" w:rsidP="00BA432A">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2652E"/>
    <w:multiLevelType w:val="hybridMultilevel"/>
    <w:tmpl w:val="7AB62B28"/>
    <w:lvl w:ilvl="0" w:tplc="4E325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3A4F1C"/>
    <w:multiLevelType w:val="hybridMultilevel"/>
    <w:tmpl w:val="F31875DE"/>
    <w:lvl w:ilvl="0" w:tplc="22126F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2815B4"/>
    <w:multiLevelType w:val="hybridMultilevel"/>
    <w:tmpl w:val="39D28AA4"/>
    <w:lvl w:ilvl="0" w:tplc="68A643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292DFD"/>
    <w:multiLevelType w:val="hybridMultilevel"/>
    <w:tmpl w:val="FAB0B724"/>
    <w:lvl w:ilvl="0" w:tplc="594411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EA4021"/>
    <w:multiLevelType w:val="hybridMultilevel"/>
    <w:tmpl w:val="4910638A"/>
    <w:lvl w:ilvl="0" w:tplc="0520FEAA">
      <w:start w:val="1"/>
      <w:numFmt w:val="decimalEnclosedCircle"/>
      <w:lvlText w:val="%1"/>
      <w:lvlJc w:val="left"/>
      <w:pPr>
        <w:ind w:left="360" w:hanging="360"/>
      </w:pPr>
      <w:rPr>
        <w:rFonts w:cstheme="minorBidi" w:hint="default"/>
        <w:b w:val="0"/>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3AFE"/>
    <w:rsid w:val="00007EDF"/>
    <w:rsid w:val="00064FFE"/>
    <w:rsid w:val="000A316B"/>
    <w:rsid w:val="000D6EAC"/>
    <w:rsid w:val="000F5B42"/>
    <w:rsid w:val="00112641"/>
    <w:rsid w:val="00193F04"/>
    <w:rsid w:val="001B3B26"/>
    <w:rsid w:val="002053A1"/>
    <w:rsid w:val="002B6FA7"/>
    <w:rsid w:val="00364353"/>
    <w:rsid w:val="00373AFE"/>
    <w:rsid w:val="00375ED3"/>
    <w:rsid w:val="0038652D"/>
    <w:rsid w:val="003879EB"/>
    <w:rsid w:val="00395659"/>
    <w:rsid w:val="003E6AAE"/>
    <w:rsid w:val="003F1157"/>
    <w:rsid w:val="00447298"/>
    <w:rsid w:val="00462E15"/>
    <w:rsid w:val="00512C3D"/>
    <w:rsid w:val="00533047"/>
    <w:rsid w:val="005A0AE9"/>
    <w:rsid w:val="0064673A"/>
    <w:rsid w:val="0066194C"/>
    <w:rsid w:val="00684A48"/>
    <w:rsid w:val="006A258C"/>
    <w:rsid w:val="006B3730"/>
    <w:rsid w:val="006D3F6C"/>
    <w:rsid w:val="0079375D"/>
    <w:rsid w:val="007B19CE"/>
    <w:rsid w:val="007E1A87"/>
    <w:rsid w:val="007F5CC5"/>
    <w:rsid w:val="008548A7"/>
    <w:rsid w:val="008D21C3"/>
    <w:rsid w:val="00917F30"/>
    <w:rsid w:val="00936BC4"/>
    <w:rsid w:val="009578C7"/>
    <w:rsid w:val="00A1402F"/>
    <w:rsid w:val="00A4283A"/>
    <w:rsid w:val="00A4564F"/>
    <w:rsid w:val="00A46A9E"/>
    <w:rsid w:val="00A52E3C"/>
    <w:rsid w:val="00B35D40"/>
    <w:rsid w:val="00B55C88"/>
    <w:rsid w:val="00BA432A"/>
    <w:rsid w:val="00BC1B57"/>
    <w:rsid w:val="00C17117"/>
    <w:rsid w:val="00C50A9D"/>
    <w:rsid w:val="00CE62BB"/>
    <w:rsid w:val="00D70474"/>
    <w:rsid w:val="00D7723A"/>
    <w:rsid w:val="00DC26E7"/>
    <w:rsid w:val="00DC7229"/>
    <w:rsid w:val="00DE1195"/>
    <w:rsid w:val="00E4021B"/>
    <w:rsid w:val="00E41435"/>
    <w:rsid w:val="00EA249C"/>
    <w:rsid w:val="00F24661"/>
    <w:rsid w:val="00F317AE"/>
    <w:rsid w:val="00F40ADE"/>
    <w:rsid w:val="00F54F6E"/>
    <w:rsid w:val="00F90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9C00724"/>
  <w15:docId w15:val="{E892D0AA-CB57-419C-826A-A913407E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3AFE"/>
    <w:pPr>
      <w:widowControl w:val="0"/>
      <w:autoSpaceDE w:val="0"/>
      <w:autoSpaceDN w:val="0"/>
      <w:adjustRightInd w:val="0"/>
    </w:pPr>
    <w:rPr>
      <w:rFonts w:ascii="HGｺﾞｼｯｸM" w:eastAsia="HGｺﾞｼｯｸM" w:cs="HGｺﾞｼｯｸM"/>
      <w:color w:val="000000"/>
      <w:kern w:val="0"/>
      <w:sz w:val="24"/>
      <w:szCs w:val="24"/>
    </w:rPr>
  </w:style>
  <w:style w:type="paragraph" w:styleId="a3">
    <w:name w:val="header"/>
    <w:basedOn w:val="a"/>
    <w:link w:val="a4"/>
    <w:uiPriority w:val="99"/>
    <w:unhideWhenUsed/>
    <w:rsid w:val="003879EB"/>
    <w:pPr>
      <w:tabs>
        <w:tab w:val="center" w:pos="4252"/>
        <w:tab w:val="right" w:pos="8504"/>
      </w:tabs>
      <w:snapToGrid w:val="0"/>
    </w:pPr>
  </w:style>
  <w:style w:type="character" w:customStyle="1" w:styleId="a4">
    <w:name w:val="ヘッダー (文字)"/>
    <w:basedOn w:val="a0"/>
    <w:link w:val="a3"/>
    <w:uiPriority w:val="99"/>
    <w:rsid w:val="003879EB"/>
  </w:style>
  <w:style w:type="paragraph" w:styleId="a5">
    <w:name w:val="footer"/>
    <w:basedOn w:val="a"/>
    <w:link w:val="a6"/>
    <w:uiPriority w:val="99"/>
    <w:unhideWhenUsed/>
    <w:rsid w:val="003879EB"/>
    <w:pPr>
      <w:tabs>
        <w:tab w:val="center" w:pos="4252"/>
        <w:tab w:val="right" w:pos="8504"/>
      </w:tabs>
      <w:snapToGrid w:val="0"/>
    </w:pPr>
  </w:style>
  <w:style w:type="character" w:customStyle="1" w:styleId="a6">
    <w:name w:val="フッター (文字)"/>
    <w:basedOn w:val="a0"/>
    <w:link w:val="a5"/>
    <w:uiPriority w:val="99"/>
    <w:rsid w:val="003879EB"/>
  </w:style>
  <w:style w:type="paragraph" w:styleId="a7">
    <w:name w:val="List Paragraph"/>
    <w:basedOn w:val="a"/>
    <w:uiPriority w:val="34"/>
    <w:qFormat/>
    <w:rsid w:val="007B19CE"/>
    <w:pPr>
      <w:ind w:leftChars="400" w:left="840"/>
    </w:pPr>
  </w:style>
  <w:style w:type="table" w:styleId="a8">
    <w:name w:val="Table Grid"/>
    <w:basedOn w:val="a1"/>
    <w:uiPriority w:val="59"/>
    <w:rsid w:val="00C17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586</TotalTime>
  <Pages>3</Pages>
  <Words>251</Words>
  <Characters>1435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2024-06-06T11:08:00Z</cp:lastPrinted>
  <dcterms:created xsi:type="dcterms:W3CDTF">2018-05-15T10:09:00Z</dcterms:created>
  <dcterms:modified xsi:type="dcterms:W3CDTF">2024-06-12T04:26:00Z</dcterms:modified>
</cp:coreProperties>
</file>