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89EC" w14:textId="6E46C713" w:rsidR="00BA432A" w:rsidRPr="00005243" w:rsidRDefault="00AA50BA" w:rsidP="00497B10">
      <w:pPr>
        <w:autoSpaceDE w:val="0"/>
        <w:autoSpaceDN w:val="0"/>
        <w:adjustRightInd w:val="0"/>
        <w:jc w:val="center"/>
        <w:rPr>
          <w:rFonts w:ascii="HG丸ｺﾞｼｯｸM-PRO" w:eastAsia="HG丸ｺﾞｼｯｸM-PRO" w:hAnsi="HG丸ｺﾞｼｯｸM-PRO" w:cs="HGｺﾞｼｯｸM"/>
          <w:color w:val="000000"/>
          <w:kern w:val="0"/>
          <w:szCs w:val="21"/>
        </w:rPr>
      </w:pPr>
      <w:r>
        <w:rPr>
          <w:rFonts w:hint="eastAsia"/>
          <w:b/>
          <w:noProof/>
          <w:kern w:val="0"/>
          <w:sz w:val="28"/>
          <w:szCs w:val="28"/>
          <w:lang w:val="ja-JP"/>
        </w:rPr>
        <mc:AlternateContent>
          <mc:Choice Requires="wps">
            <w:drawing>
              <wp:anchor distT="0" distB="0" distL="114300" distR="114300" simplePos="0" relativeHeight="251659776" behindDoc="0" locked="0" layoutInCell="1" allowOverlap="1" wp14:anchorId="7FA4C396" wp14:editId="796A9A6E">
                <wp:simplePos x="0" y="0"/>
                <wp:positionH relativeFrom="column">
                  <wp:posOffset>4829175</wp:posOffset>
                </wp:positionH>
                <wp:positionV relativeFrom="paragraph">
                  <wp:posOffset>-791210</wp:posOffset>
                </wp:positionV>
                <wp:extent cx="880321" cy="423333"/>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628D72F" w14:textId="2310A69D" w:rsidR="00AA50BA" w:rsidRPr="008E6AD7" w:rsidRDefault="00AA50BA" w:rsidP="00AA50BA">
                            <w:pPr>
                              <w:jc w:val="center"/>
                              <w:rPr>
                                <w:sz w:val="24"/>
                                <w:szCs w:val="28"/>
                              </w:rPr>
                            </w:pPr>
                            <w:r w:rsidRPr="008E6AD7">
                              <w:rPr>
                                <w:rFonts w:hint="eastAsia"/>
                                <w:sz w:val="24"/>
                                <w:szCs w:val="28"/>
                              </w:rPr>
                              <w:t>資料</w:t>
                            </w:r>
                            <w:r>
                              <w:rPr>
                                <w:rFonts w:hint="eastAsia"/>
                                <w:sz w:val="24"/>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4C396" id="正方形/長方形 4" o:spid="_x0000_s1026" style="position:absolute;left:0;text-align:left;margin-left:380.25pt;margin-top:-62.3pt;width:69.3pt;height:33.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" fillcolor="white [3201]" strokecolor="black [3200]">
                <v:textbox>
                  <w:txbxContent>
                    <w:p w14:paraId="0628D72F" w14:textId="2310A69D" w:rsidR="00AA50BA" w:rsidRPr="008E6AD7" w:rsidRDefault="00AA50BA" w:rsidP="00AA50BA">
                      <w:pPr>
                        <w:jc w:val="center"/>
                        <w:rPr>
                          <w:sz w:val="24"/>
                          <w:szCs w:val="28"/>
                        </w:rPr>
                      </w:pPr>
                      <w:r w:rsidRPr="008E6AD7">
                        <w:rPr>
                          <w:rFonts w:hint="eastAsia"/>
                          <w:sz w:val="24"/>
                          <w:szCs w:val="28"/>
                        </w:rPr>
                        <w:t>資料</w:t>
                      </w:r>
                      <w:r>
                        <w:rPr>
                          <w:rFonts w:hint="eastAsia"/>
                          <w:sz w:val="24"/>
                          <w:szCs w:val="28"/>
                        </w:rPr>
                        <w:t>５</w:t>
                      </w:r>
                    </w:p>
                  </w:txbxContent>
                </v:textbox>
              </v:rect>
            </w:pict>
          </mc:Fallback>
        </mc:AlternateContent>
      </w:r>
      <w:r w:rsidR="00BA432A" w:rsidRPr="00005243">
        <w:rPr>
          <w:rFonts w:ascii="HG丸ｺﾞｼｯｸM-PRO" w:eastAsia="HG丸ｺﾞｼｯｸM-PRO" w:hAnsi="HG丸ｺﾞｼｯｸM-PRO" w:cs="HGｺﾞｼｯｸM" w:hint="eastAsia"/>
          <w:color w:val="000000"/>
          <w:kern w:val="0"/>
          <w:szCs w:val="21"/>
        </w:rPr>
        <w:t>（</w:t>
      </w:r>
      <w:r w:rsidR="008F7EE4" w:rsidRPr="00005243">
        <w:rPr>
          <w:rFonts w:ascii="HG丸ｺﾞｼｯｸM-PRO" w:eastAsia="HG丸ｺﾞｼｯｸM-PRO" w:hAnsi="HG丸ｺﾞｼｯｸM-PRO" w:cs="HGｺﾞｼｯｸM" w:hint="eastAsia"/>
          <w:color w:val="000000"/>
          <w:kern w:val="0"/>
          <w:szCs w:val="21"/>
        </w:rPr>
        <w:t>７</w:t>
      </w:r>
      <w:r w:rsidR="00BA432A" w:rsidRPr="00005243">
        <w:rPr>
          <w:rFonts w:ascii="HG丸ｺﾞｼｯｸM-PRO" w:eastAsia="HG丸ｺﾞｼｯｸM-PRO" w:hAnsi="HG丸ｺﾞｼｯｸM-PRO" w:cs="HGｺﾞｼｯｸM" w:hint="eastAsia"/>
          <w:color w:val="000000"/>
          <w:kern w:val="0"/>
          <w:szCs w:val="21"/>
        </w:rPr>
        <w:t>）</w:t>
      </w:r>
      <w:r w:rsidR="008F7EE4" w:rsidRPr="00005243">
        <w:rPr>
          <w:rFonts w:ascii="HG丸ｺﾞｼｯｸM-PRO" w:eastAsia="HG丸ｺﾞｼｯｸM-PRO" w:hAnsi="HG丸ｺﾞｼｯｸM-PRO" w:cs="HGｺﾞｼｯｸM" w:hint="eastAsia"/>
          <w:color w:val="000000"/>
          <w:kern w:val="0"/>
          <w:szCs w:val="21"/>
        </w:rPr>
        <w:t>代替養育を必要とするこどものパーマネンシー保障に向けた取組</w:t>
      </w:r>
    </w:p>
    <w:p w14:paraId="7A65B124" w14:textId="0DDA97A7" w:rsidR="00005243" w:rsidRPr="00005243" w:rsidRDefault="00005243"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58861EB4" w14:textId="6054BD70" w:rsidR="00112641" w:rsidRPr="008B53FB" w:rsidRDefault="00792899" w:rsidP="007F5CC5">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8B53FB">
        <w:rPr>
          <w:rFonts w:ascii="HG丸ｺﾞｼｯｸM-PRO" w:eastAsia="HG丸ｺﾞｼｯｸM-PRO" w:hAnsi="HG丸ｺﾞｼｯｸM-PRO" w:cs="HGｺﾞｼｯｸM" w:hint="eastAsia"/>
          <w:b/>
          <w:bCs/>
          <w:color w:val="000000"/>
          <w:kern w:val="0"/>
          <w:szCs w:val="21"/>
        </w:rPr>
        <w:t>１．</w:t>
      </w:r>
      <w:r w:rsidR="00AA50BA" w:rsidRPr="008B53FB">
        <w:rPr>
          <w:rFonts w:ascii="HG丸ｺﾞｼｯｸM-PRO" w:eastAsia="HG丸ｺﾞｼｯｸM-PRO" w:hAnsi="HG丸ｺﾞｼｯｸM-PRO" w:cs="HGｺﾞｼｯｸM" w:hint="eastAsia"/>
          <w:b/>
          <w:bCs/>
          <w:color w:val="000000"/>
          <w:kern w:val="0"/>
          <w:szCs w:val="21"/>
        </w:rPr>
        <w:t>都道府県社会的養育推進計画の策定要領（令和6年3月12日発出）</w:t>
      </w:r>
    </w:p>
    <w:p w14:paraId="168D0D01" w14:textId="2987DF50" w:rsidR="001C1E83" w:rsidRPr="00005243" w:rsidRDefault="001C1E83" w:rsidP="007F5CC5">
      <w:pPr>
        <w:autoSpaceDE w:val="0"/>
        <w:autoSpaceDN w:val="0"/>
        <w:adjustRightInd w:val="0"/>
        <w:jc w:val="left"/>
        <w:rPr>
          <w:rFonts w:ascii="HG丸ｺﾞｼｯｸM-PRO" w:eastAsia="HG丸ｺﾞｼｯｸM-PRO" w:hAnsi="HG丸ｺﾞｼｯｸM-PRO" w:cs="HGｺﾞｼｯｸM"/>
          <w:color w:val="000000"/>
          <w:kern w:val="0"/>
          <w:szCs w:val="21"/>
        </w:rPr>
      </w:pPr>
      <w:r w:rsidRPr="00005243">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5680" behindDoc="0" locked="0" layoutInCell="1" allowOverlap="1" wp14:anchorId="5A73F668" wp14:editId="09B36A6C">
                <wp:simplePos x="0" y="0"/>
                <wp:positionH relativeFrom="column">
                  <wp:posOffset>-91440</wp:posOffset>
                </wp:positionH>
                <wp:positionV relativeFrom="paragraph">
                  <wp:posOffset>223520</wp:posOffset>
                </wp:positionV>
                <wp:extent cx="5702300" cy="21907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5702300" cy="21907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3211CD" id="正方形/長方形 1" o:spid="_x0000_s1026" style="position:absolute;left:0;text-align:left;margin-left:-7.2pt;margin-top:17.6pt;width:449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" filled="f" strokecolor="black [3213]" strokeweight="1pt">
                <v:stroke dashstyle="dash"/>
              </v:rect>
            </w:pict>
          </mc:Fallback>
        </mc:AlternateContent>
      </w:r>
      <w:r>
        <w:rPr>
          <w:rFonts w:ascii="HG丸ｺﾞｼｯｸM-PRO" w:eastAsia="HG丸ｺﾞｼｯｸM-PRO" w:hAnsi="HG丸ｺﾞｼｯｸM-PRO" w:cs="HGｺﾞｼｯｸM" w:hint="eastAsia"/>
          <w:color w:val="000000"/>
          <w:kern w:val="0"/>
          <w:szCs w:val="21"/>
        </w:rPr>
        <w:t>（１）基本的考え方</w:t>
      </w:r>
    </w:p>
    <w:p w14:paraId="2C54BBEE" w14:textId="31861C8D" w:rsidR="007F5CC5" w:rsidRPr="001C1E83" w:rsidRDefault="007A2BC1" w:rsidP="003879EB">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005243">
        <w:rPr>
          <w:rFonts w:ascii="HG丸ｺﾞｼｯｸM-PRO" w:eastAsia="HG丸ｺﾞｼｯｸM-PRO" w:hAnsi="HG丸ｺﾞｼｯｸM-PRO" w:cs="HGｺﾞｼｯｸM" w:hint="eastAsia"/>
          <w:color w:val="000000"/>
          <w:kern w:val="0"/>
          <w:szCs w:val="21"/>
        </w:rPr>
        <w:t>①</w:t>
      </w:r>
      <w:r w:rsidR="00DE1FF5" w:rsidRPr="001C1E83">
        <w:rPr>
          <w:rFonts w:ascii="游ゴシック" w:eastAsia="游ゴシック" w:hAnsi="游ゴシック" w:cs="HGｺﾞｼｯｸM" w:hint="eastAsia"/>
          <w:color w:val="000000"/>
          <w:kern w:val="0"/>
          <w:szCs w:val="21"/>
        </w:rPr>
        <w:t xml:space="preserve">　</w:t>
      </w:r>
      <w:r w:rsidRPr="001C1E83">
        <w:rPr>
          <w:rFonts w:ascii="游ゴシック" w:eastAsia="游ゴシック" w:hAnsi="游ゴシック" w:cs="HGｺﾞｼｯｸM" w:hint="eastAsia"/>
          <w:b/>
          <w:bCs/>
          <w:color w:val="000000"/>
          <w:kern w:val="0"/>
          <w:szCs w:val="21"/>
        </w:rPr>
        <w:t>児童相談所におけるケースマネジメント体制の構築に向けた取組</w:t>
      </w:r>
    </w:p>
    <w:p w14:paraId="7FBDB29D" w14:textId="751B5007" w:rsidR="00005243" w:rsidRPr="001C1E83" w:rsidRDefault="00005243" w:rsidP="001371F3">
      <w:pPr>
        <w:autoSpaceDE w:val="0"/>
        <w:autoSpaceDN w:val="0"/>
        <w:adjustRightInd w:val="0"/>
        <w:ind w:leftChars="100" w:left="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都道府県における家庭養育優先原則を徹底し、パーマネンシー保障の理念に基づくケースマネジメントの在り方を検討した上で、必要な体制構築に向けた取組を進めること。</w:t>
      </w:r>
    </w:p>
    <w:p w14:paraId="49BA5973" w14:textId="771D8D84" w:rsidR="007F5CC5" w:rsidRPr="001C1E83" w:rsidRDefault="007A2BC1" w:rsidP="003879EB">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1C1E83">
        <w:rPr>
          <w:rFonts w:ascii="游ゴシック" w:eastAsia="游ゴシック" w:hAnsi="游ゴシック" w:cs="HGｺﾞｼｯｸM" w:hint="eastAsia"/>
          <w:color w:val="000000"/>
          <w:kern w:val="0"/>
          <w:szCs w:val="21"/>
        </w:rPr>
        <w:t>②</w:t>
      </w:r>
      <w:r w:rsidR="00DE1FF5" w:rsidRPr="001C1E83">
        <w:rPr>
          <w:rFonts w:ascii="游ゴシック" w:eastAsia="游ゴシック" w:hAnsi="游ゴシック" w:cs="HGｺﾞｼｯｸM" w:hint="eastAsia"/>
          <w:color w:val="000000"/>
          <w:kern w:val="0"/>
          <w:szCs w:val="21"/>
        </w:rPr>
        <w:t xml:space="preserve">　</w:t>
      </w:r>
      <w:r w:rsidRPr="001C1E83">
        <w:rPr>
          <w:rFonts w:ascii="游ゴシック" w:eastAsia="游ゴシック" w:hAnsi="游ゴシック" w:cs="HGｺﾞｼｯｸM" w:hint="eastAsia"/>
          <w:b/>
          <w:bCs/>
          <w:color w:val="000000"/>
          <w:kern w:val="0"/>
          <w:szCs w:val="21"/>
        </w:rPr>
        <w:t>親子関係再構築に向けた取組</w:t>
      </w:r>
      <w:r w:rsidR="006E2A66" w:rsidRPr="001C1E83">
        <w:rPr>
          <w:rFonts w:ascii="游ゴシック" w:eastAsia="游ゴシック" w:hAnsi="游ゴシック" w:cs="HGｺﾞｼｯｸM" w:hint="eastAsia"/>
          <w:color w:val="000000"/>
          <w:kern w:val="0"/>
          <w:szCs w:val="21"/>
        </w:rPr>
        <w:t xml:space="preserve">　</w:t>
      </w:r>
      <w:r w:rsidR="007B61C5" w:rsidRPr="001C1E83">
        <w:rPr>
          <w:rFonts w:ascii="游ゴシック" w:eastAsia="游ゴシック" w:hAnsi="游ゴシック" w:cs="HGｺﾞｼｯｸM" w:hint="eastAsia"/>
          <w:color w:val="000000"/>
          <w:kern w:val="0"/>
          <w:szCs w:val="21"/>
        </w:rPr>
        <w:t>（</w:t>
      </w:r>
      <w:r w:rsidR="006E2A66" w:rsidRPr="001C1E83">
        <w:rPr>
          <w:rFonts w:ascii="游ゴシック" w:eastAsia="游ゴシック" w:hAnsi="游ゴシック" w:cs="HGｺﾞｼｯｸM" w:hint="eastAsia"/>
          <w:color w:val="000000"/>
          <w:kern w:val="0"/>
          <w:szCs w:val="21"/>
        </w:rPr>
        <w:t>※相談支援G</w:t>
      </w:r>
      <w:r w:rsidR="007B61C5" w:rsidRPr="001C1E83">
        <w:rPr>
          <w:rFonts w:ascii="游ゴシック" w:eastAsia="游ゴシック" w:hAnsi="游ゴシック" w:cs="HGｺﾞｼｯｸM" w:hint="eastAsia"/>
          <w:color w:val="000000"/>
          <w:kern w:val="0"/>
          <w:szCs w:val="21"/>
        </w:rPr>
        <w:t>）</w:t>
      </w:r>
    </w:p>
    <w:p w14:paraId="3C909167" w14:textId="04909F6A" w:rsidR="00005243" w:rsidRPr="001C1E83" w:rsidRDefault="00DE1FF5" w:rsidP="00DE1FF5">
      <w:pPr>
        <w:autoSpaceDE w:val="0"/>
        <w:autoSpaceDN w:val="0"/>
        <w:adjustRightInd w:val="0"/>
        <w:ind w:left="210" w:hangingChars="100" w:hanging="210"/>
        <w:jc w:val="left"/>
        <w:rPr>
          <w:rFonts w:ascii="游ゴシック" w:eastAsia="游ゴシック" w:hAnsi="游ゴシック" w:cs="HGｺﾞｼｯｸM"/>
          <w:color w:val="000000"/>
          <w:kern w:val="0"/>
          <w:szCs w:val="21"/>
        </w:rPr>
      </w:pPr>
      <w:r w:rsidRPr="001C1E83">
        <w:rPr>
          <w:rFonts w:ascii="游ゴシック" w:eastAsia="游ゴシック" w:hAnsi="游ゴシック" w:cs="HGｺﾞｼｯｸM" w:hint="eastAsia"/>
          <w:color w:val="000000"/>
          <w:kern w:val="0"/>
          <w:szCs w:val="21"/>
        </w:rPr>
        <w:t xml:space="preserve">　「親子関係再構築のための支援体制強化に関するガイドライン」を踏まえ、都道府県が推進役となり、こどもの意見・意向を丁寧に把握・尊重しながら、重層的・複合的・継続的な支援が行える体制を構築するため、具体的な取組について計画を策定すること。</w:t>
      </w:r>
    </w:p>
    <w:p w14:paraId="4AE7390D" w14:textId="6D3E14A2" w:rsidR="00112641" w:rsidRPr="001C1E83" w:rsidRDefault="007A2BC1" w:rsidP="007F5CC5">
      <w:pPr>
        <w:autoSpaceDE w:val="0"/>
        <w:autoSpaceDN w:val="0"/>
        <w:adjustRightInd w:val="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③</w:t>
      </w:r>
      <w:bookmarkStart w:id="0" w:name="_Hlk168369397"/>
      <w:r w:rsidRPr="001C1E83">
        <w:rPr>
          <w:rFonts w:ascii="游ゴシック" w:eastAsia="游ゴシック" w:hAnsi="游ゴシック" w:hint="eastAsia"/>
          <w:kern w:val="0"/>
          <w:szCs w:val="21"/>
        </w:rPr>
        <w:t xml:space="preserve">　</w:t>
      </w:r>
      <w:r w:rsidRPr="001C1E83">
        <w:rPr>
          <w:rFonts w:ascii="游ゴシック" w:eastAsia="游ゴシック" w:hAnsi="游ゴシック" w:hint="eastAsia"/>
          <w:b/>
          <w:bCs/>
          <w:kern w:val="0"/>
          <w:szCs w:val="21"/>
        </w:rPr>
        <w:t>特別養子縁組等の推進のための支援体制の構築に向けた取組</w:t>
      </w:r>
      <w:bookmarkEnd w:id="0"/>
    </w:p>
    <w:p w14:paraId="23848E27" w14:textId="10C4B388" w:rsidR="00BA432A" w:rsidRPr="001C1E83" w:rsidRDefault="009F0B5D" w:rsidP="009F0B5D">
      <w:pPr>
        <w:autoSpaceDE w:val="0"/>
        <w:autoSpaceDN w:val="0"/>
        <w:adjustRightInd w:val="0"/>
        <w:ind w:leftChars="100" w:left="21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特別養子縁組等の支援体制の構築に向けた計画を策定すること。</w:t>
      </w:r>
    </w:p>
    <w:p w14:paraId="569C92F4" w14:textId="0CB7A56B" w:rsidR="009F0B5D" w:rsidRDefault="009F0B5D" w:rsidP="007F5CC5">
      <w:pPr>
        <w:autoSpaceDE w:val="0"/>
        <w:autoSpaceDN w:val="0"/>
        <w:adjustRightInd w:val="0"/>
        <w:jc w:val="left"/>
        <w:rPr>
          <w:rFonts w:ascii="HG丸ｺﾞｼｯｸM-PRO" w:eastAsia="HG丸ｺﾞｼｯｸM-PRO" w:hAnsi="HG丸ｺﾞｼｯｸM-PRO"/>
          <w:kern w:val="0"/>
          <w:szCs w:val="21"/>
        </w:rPr>
      </w:pPr>
    </w:p>
    <w:p w14:paraId="64EB2960" w14:textId="77777777" w:rsidR="00AB7A5F" w:rsidRDefault="001C1E83" w:rsidP="00AB7A5F">
      <w:pPr>
        <w:autoSpaceDE w:val="0"/>
        <w:autoSpaceDN w:val="0"/>
        <w:adjustRightInd w:val="0"/>
        <w:jc w:val="left"/>
        <w:rPr>
          <w:rFonts w:ascii="游ゴシック" w:eastAsia="游ゴシック" w:hAnsi="游ゴシック" w:cs="ＭＳ 明朝"/>
          <w:kern w:val="0"/>
          <w:szCs w:val="21"/>
        </w:rPr>
      </w:pPr>
      <w:r>
        <w:rPr>
          <w:rFonts w:ascii="HG丸ｺﾞｼｯｸM-PRO" w:eastAsia="HG丸ｺﾞｼｯｸM-PRO" w:hAnsi="HG丸ｺﾞｼｯｸM-PRO" w:hint="eastAsia"/>
          <w:kern w:val="0"/>
          <w:szCs w:val="21"/>
        </w:rPr>
        <w:t>（２）計画策定にあたっての主な留意事項</w:t>
      </w:r>
    </w:p>
    <w:p w14:paraId="5FF40192" w14:textId="7F185E6B" w:rsidR="001C1E83" w:rsidRDefault="001C1E83" w:rsidP="00AB7A5F">
      <w:pPr>
        <w:autoSpaceDE w:val="0"/>
        <w:autoSpaceDN w:val="0"/>
        <w:adjustRightInd w:val="0"/>
        <w:jc w:val="left"/>
        <w:rPr>
          <w:rFonts w:ascii="游ゴシック" w:eastAsia="游ゴシック" w:hAnsi="游ゴシック" w:cs="ＭＳ 明朝"/>
          <w:kern w:val="0"/>
          <w:szCs w:val="21"/>
        </w:rPr>
      </w:pPr>
      <w:r w:rsidRPr="00005243">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7728" behindDoc="0" locked="0" layoutInCell="1" allowOverlap="1" wp14:anchorId="43B1371D" wp14:editId="43065979">
                <wp:simplePos x="0" y="0"/>
                <wp:positionH relativeFrom="column">
                  <wp:posOffset>-97155</wp:posOffset>
                </wp:positionH>
                <wp:positionV relativeFrom="paragraph">
                  <wp:posOffset>133985</wp:posOffset>
                </wp:positionV>
                <wp:extent cx="5702300" cy="4785360"/>
                <wp:effectExtent l="0" t="0" r="12700" b="15240"/>
                <wp:wrapNone/>
                <wp:docPr id="2" name="正方形/長方形 2"/>
                <wp:cNvGraphicFramePr/>
                <a:graphic xmlns:a="http://schemas.openxmlformats.org/drawingml/2006/main">
                  <a:graphicData uri="http://schemas.microsoft.com/office/word/2010/wordprocessingShape">
                    <wps:wsp>
                      <wps:cNvSpPr/>
                      <wps:spPr>
                        <a:xfrm>
                          <a:off x="0" y="0"/>
                          <a:ext cx="5702300" cy="478536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7FACB5" id="正方形/長方形 2" o:spid="_x0000_s1026" style="position:absolute;left:0;text-align:left;margin-left:-7.65pt;margin-top:10.55pt;width:449pt;height:3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" filled="f" strokecolor="black [3213]" strokeweight="1pt">
                <v:stroke dashstyle="dash"/>
              </v:rect>
            </w:pict>
          </mc:Fallback>
        </mc:AlternateContent>
      </w:r>
    </w:p>
    <w:p w14:paraId="5DF0F133" w14:textId="46CDCB10" w:rsidR="003B4C23" w:rsidRPr="001C1E83" w:rsidRDefault="002C4BC4" w:rsidP="003879EB">
      <w:pPr>
        <w:autoSpaceDE w:val="0"/>
        <w:autoSpaceDN w:val="0"/>
        <w:adjustRightInd w:val="0"/>
        <w:ind w:left="210" w:hangingChars="100" w:hanging="210"/>
        <w:jc w:val="left"/>
        <w:rPr>
          <w:rFonts w:ascii="游ゴシック" w:eastAsia="游ゴシック" w:hAnsi="游ゴシック" w:cs="ＭＳ 明朝"/>
          <w:b/>
          <w:kern w:val="0"/>
          <w:szCs w:val="21"/>
        </w:rPr>
      </w:pPr>
      <w:r w:rsidRPr="001C1E83">
        <w:rPr>
          <w:rFonts w:ascii="游ゴシック" w:eastAsia="游ゴシック" w:hAnsi="游ゴシック" w:cs="ＭＳ 明朝" w:hint="eastAsia"/>
          <w:kern w:val="0"/>
          <w:szCs w:val="21"/>
        </w:rPr>
        <w:t>①</w:t>
      </w:r>
      <w:r w:rsidR="00497B10" w:rsidRPr="001C1E83">
        <w:rPr>
          <w:rFonts w:ascii="游ゴシック" w:eastAsia="游ゴシック" w:hAnsi="游ゴシック" w:cs="ＭＳ 明朝" w:hint="eastAsia"/>
          <w:b/>
          <w:kern w:val="0"/>
          <w:szCs w:val="21"/>
        </w:rPr>
        <w:t xml:space="preserve">　児童相談所におけるケースマネジメント体制の構築に向けた取組</w:t>
      </w:r>
    </w:p>
    <w:p w14:paraId="366B1760" w14:textId="4CB4343D" w:rsidR="00623945" w:rsidRPr="001C1E83" w:rsidRDefault="00497B10" w:rsidP="0006189E">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623945" w:rsidRPr="001C1E83">
        <w:rPr>
          <w:rFonts w:ascii="游ゴシック" w:eastAsia="游ゴシック" w:hAnsi="游ゴシック" w:cs="ＭＳ明朝" w:hint="eastAsia"/>
          <w:kern w:val="0"/>
          <w:szCs w:val="21"/>
        </w:rPr>
        <w:t>各児童相談所に、家庭養育優先原則に基づくケースマネジメントを行う担当係</w:t>
      </w:r>
      <w:r w:rsidR="0006189E" w:rsidRPr="001C1E83">
        <w:rPr>
          <w:rFonts w:ascii="游ゴシック" w:eastAsia="游ゴシック" w:hAnsi="游ゴシック" w:cs="ＭＳ明朝" w:hint="eastAsia"/>
          <w:kern w:val="0"/>
          <w:szCs w:val="21"/>
        </w:rPr>
        <w:t>、早期のパーマネンシー保障に必要な判断・支援を着実に行う専門チームや担当係の配置などの体制整備を検討する。</w:t>
      </w:r>
    </w:p>
    <w:p w14:paraId="10FB943E" w14:textId="77777777" w:rsidR="00511B07" w:rsidRPr="001C1E83" w:rsidRDefault="00511B07" w:rsidP="009511B1">
      <w:pPr>
        <w:autoSpaceDE w:val="0"/>
        <w:autoSpaceDN w:val="0"/>
        <w:adjustRightInd w:val="0"/>
        <w:ind w:left="210" w:hangingChars="100" w:hanging="210"/>
        <w:jc w:val="left"/>
        <w:rPr>
          <w:rFonts w:ascii="游ゴシック" w:eastAsia="游ゴシック" w:hAnsi="游ゴシック"/>
          <w:kern w:val="0"/>
          <w:szCs w:val="21"/>
        </w:rPr>
      </w:pPr>
    </w:p>
    <w:p w14:paraId="167A5310" w14:textId="09EE724B" w:rsidR="009511B1" w:rsidRPr="001C1E83" w:rsidRDefault="00F35F67" w:rsidP="00186FC2">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②</w:t>
      </w:r>
      <w:r w:rsidR="00497B10" w:rsidRPr="001C1E83">
        <w:rPr>
          <w:rFonts w:ascii="游ゴシック" w:eastAsia="游ゴシック" w:hAnsi="游ゴシック" w:cs="HGｺﾞｼｯｸM" w:hint="eastAsia"/>
          <w:color w:val="000000"/>
          <w:kern w:val="0"/>
          <w:szCs w:val="21"/>
        </w:rPr>
        <w:t xml:space="preserve">　</w:t>
      </w:r>
      <w:r w:rsidR="00497B10" w:rsidRPr="001C1E83">
        <w:rPr>
          <w:rFonts w:ascii="游ゴシック" w:eastAsia="游ゴシック" w:hAnsi="游ゴシック" w:cs="HGｺﾞｼｯｸM" w:hint="eastAsia"/>
          <w:b/>
          <w:bCs/>
          <w:color w:val="000000"/>
          <w:kern w:val="0"/>
          <w:szCs w:val="21"/>
        </w:rPr>
        <w:t>親子関係再構築に向けた取組</w:t>
      </w:r>
    </w:p>
    <w:p w14:paraId="13C96802" w14:textId="47AFD3E0" w:rsidR="00FB25C3" w:rsidRPr="001C1E83" w:rsidRDefault="00497B10" w:rsidP="00FB25C3">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FB25C3" w:rsidRPr="001C1E83">
        <w:rPr>
          <w:rFonts w:ascii="游ゴシック" w:eastAsia="游ゴシック" w:hAnsi="游ゴシック" w:cs="ＭＳ明朝" w:hint="eastAsia"/>
          <w:kern w:val="0"/>
          <w:szCs w:val="21"/>
        </w:rPr>
        <w:t>児童相談所における体制強化。例えば親子関係再構築支援の専任職員の配置や専門チームの設置など、連続性のある支援が実施できるような体制を整備すること。</w:t>
      </w:r>
    </w:p>
    <w:p w14:paraId="3017204C" w14:textId="64EF4AE8" w:rsidR="00FB25C3" w:rsidRPr="001C1E83" w:rsidRDefault="00497B10" w:rsidP="00FB25C3">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FB25C3" w:rsidRPr="001C1E83">
        <w:rPr>
          <w:rFonts w:ascii="游ゴシック" w:eastAsia="游ゴシック" w:hAnsi="游ゴシック" w:cs="ＭＳ明朝" w:hint="eastAsia"/>
          <w:kern w:val="0"/>
          <w:szCs w:val="21"/>
        </w:rPr>
        <w:t>児童相談所全体のスキルアップを図るため、親への相談支援に関する児童相談所職員への研修の実施等を行うこと。</w:t>
      </w:r>
    </w:p>
    <w:p w14:paraId="03EAA735" w14:textId="2C990142" w:rsidR="00FB25C3" w:rsidRPr="001C1E83" w:rsidRDefault="00497B10" w:rsidP="00FB25C3">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FB25C3" w:rsidRPr="001C1E83">
        <w:rPr>
          <w:rFonts w:ascii="游ゴシック" w:eastAsia="游ゴシック" w:hAnsi="游ゴシック" w:cs="ＭＳ明朝" w:hint="eastAsia"/>
          <w:kern w:val="0"/>
          <w:szCs w:val="21"/>
        </w:rPr>
        <w:t>市区町村における支援体制の強化と連携。児童相談所が親子の課題やニーズについて市区町村のこども家庭センターと適切に共有し、サポートプランの策定に反映させる。</w:t>
      </w:r>
    </w:p>
    <w:p w14:paraId="6D96C55B" w14:textId="09EBBD28" w:rsidR="00FB25C3" w:rsidRPr="001C1E83" w:rsidRDefault="00497B10" w:rsidP="00AE6DEF">
      <w:pPr>
        <w:autoSpaceDE w:val="0"/>
        <w:autoSpaceDN w:val="0"/>
        <w:adjustRightInd w:val="0"/>
        <w:ind w:left="210" w:hangingChars="100" w:hanging="21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FB25C3" w:rsidRPr="001C1E83">
        <w:rPr>
          <w:rFonts w:ascii="游ゴシック" w:eastAsia="游ゴシック" w:hAnsi="游ゴシック" w:cs="ＭＳ明朝" w:hint="eastAsia"/>
          <w:kern w:val="0"/>
          <w:szCs w:val="21"/>
        </w:rPr>
        <w:t>都道府県は親子関係再構築の重要性を関係機関に向けて広く啓発するとともに、親子関係再構築支援方針</w:t>
      </w:r>
      <w:r w:rsidR="00AE6DEF" w:rsidRPr="001C1E83">
        <w:rPr>
          <w:rFonts w:ascii="游ゴシック" w:eastAsia="游ゴシック" w:hAnsi="游ゴシック" w:cs="ＭＳ明朝" w:hint="eastAsia"/>
          <w:kern w:val="0"/>
          <w:szCs w:val="21"/>
        </w:rPr>
        <w:t>の</w:t>
      </w:r>
      <w:r w:rsidR="00FB25C3" w:rsidRPr="001C1E83">
        <w:rPr>
          <w:rFonts w:ascii="游ゴシック" w:eastAsia="游ゴシック" w:hAnsi="游ゴシック" w:cs="ＭＳ明朝" w:hint="eastAsia"/>
          <w:kern w:val="0"/>
          <w:szCs w:val="21"/>
        </w:rPr>
        <w:t>実現に向けて市区町村へ支援方策を講じる等の主導的役割を発揮。</w:t>
      </w:r>
    </w:p>
    <w:p w14:paraId="44DA97F8" w14:textId="77777777" w:rsidR="00511B07" w:rsidRPr="001C1E83" w:rsidRDefault="00511B07" w:rsidP="00586D5D">
      <w:pPr>
        <w:autoSpaceDE w:val="0"/>
        <w:autoSpaceDN w:val="0"/>
        <w:adjustRightInd w:val="0"/>
        <w:jc w:val="left"/>
        <w:rPr>
          <w:rFonts w:ascii="游ゴシック" w:eastAsia="游ゴシック" w:hAnsi="游ゴシック"/>
          <w:kern w:val="0"/>
          <w:szCs w:val="21"/>
        </w:rPr>
      </w:pPr>
    </w:p>
    <w:p w14:paraId="1E6F18B7" w14:textId="6B4F2D7B" w:rsidR="00586D5D" w:rsidRPr="001C1E83" w:rsidRDefault="00586D5D" w:rsidP="00586D5D">
      <w:pPr>
        <w:autoSpaceDE w:val="0"/>
        <w:autoSpaceDN w:val="0"/>
        <w:adjustRightInd w:val="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③</w:t>
      </w:r>
      <w:r w:rsidR="00497B10" w:rsidRPr="001C1E83">
        <w:rPr>
          <w:rFonts w:ascii="游ゴシック" w:eastAsia="游ゴシック" w:hAnsi="游ゴシック" w:hint="eastAsia"/>
          <w:kern w:val="0"/>
          <w:szCs w:val="21"/>
        </w:rPr>
        <w:t xml:space="preserve">　</w:t>
      </w:r>
      <w:r w:rsidR="00497B10" w:rsidRPr="001C1E83">
        <w:rPr>
          <w:rFonts w:ascii="游ゴシック" w:eastAsia="游ゴシック" w:hAnsi="游ゴシック" w:hint="eastAsia"/>
          <w:b/>
          <w:bCs/>
          <w:kern w:val="0"/>
          <w:szCs w:val="21"/>
        </w:rPr>
        <w:t>特別養子縁組等の推進のための支援体制の構築に向けた取組</w:t>
      </w:r>
    </w:p>
    <w:p w14:paraId="0A9DC31E" w14:textId="2A5F16C0" w:rsidR="00511B07" w:rsidRPr="001C1E83" w:rsidRDefault="00497B10" w:rsidP="00194BBD">
      <w:pPr>
        <w:autoSpaceDE w:val="0"/>
        <w:autoSpaceDN w:val="0"/>
        <w:adjustRightInd w:val="0"/>
        <w:ind w:left="210" w:hangingChars="100" w:hanging="21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w:t>
      </w:r>
      <w:r w:rsidR="0086032B" w:rsidRPr="001C1E83">
        <w:rPr>
          <w:rFonts w:ascii="游ゴシック" w:eastAsia="游ゴシック" w:hAnsi="游ゴシック" w:hint="eastAsia"/>
          <w:kern w:val="0"/>
          <w:szCs w:val="21"/>
        </w:rPr>
        <w:t>特別養子縁組等に向けた具体的なケースマネジメントの在り方について</w:t>
      </w:r>
    </w:p>
    <w:p w14:paraId="293AC66E" w14:textId="182E4F3D" w:rsidR="00497B10" w:rsidRPr="001C1E83" w:rsidRDefault="00497B10" w:rsidP="00497B10">
      <w:pPr>
        <w:autoSpaceDE w:val="0"/>
        <w:autoSpaceDN w:val="0"/>
        <w:adjustRightInd w:val="0"/>
        <w:ind w:leftChars="100" w:left="420" w:hangingChars="100" w:hanging="210"/>
        <w:jc w:val="left"/>
        <w:rPr>
          <w:rFonts w:ascii="游ゴシック" w:eastAsia="游ゴシック" w:hAnsi="游ゴシック"/>
          <w:strike/>
          <w:color w:val="FF0000"/>
          <w:kern w:val="0"/>
          <w:szCs w:val="21"/>
        </w:rPr>
      </w:pPr>
      <w:r w:rsidRPr="001C1E83">
        <w:rPr>
          <w:rFonts w:ascii="游ゴシック" w:eastAsia="游ゴシック" w:hAnsi="游ゴシック" w:hint="eastAsia"/>
          <w:kern w:val="0"/>
          <w:szCs w:val="21"/>
        </w:rPr>
        <w:t>・</w:t>
      </w:r>
      <w:r w:rsidR="0086032B" w:rsidRPr="001C1E83">
        <w:rPr>
          <w:rFonts w:ascii="游ゴシック" w:eastAsia="游ゴシック" w:hAnsi="游ゴシック" w:hint="eastAsia"/>
          <w:kern w:val="0"/>
          <w:szCs w:val="21"/>
        </w:rPr>
        <w:t>家族再統合が極めて困難と判断されたこどもなど、特別養子縁組等の検討対象となるこどもの数を把握すること。</w:t>
      </w:r>
    </w:p>
    <w:p w14:paraId="218BC08D" w14:textId="58EC223E" w:rsidR="0086032B" w:rsidRPr="001C1E83" w:rsidRDefault="00071EF3" w:rsidP="00497B10">
      <w:pPr>
        <w:autoSpaceDE w:val="0"/>
        <w:autoSpaceDN w:val="0"/>
        <w:adjustRightInd w:val="0"/>
        <w:ind w:leftChars="100" w:left="420" w:hangingChars="100" w:hanging="21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w:t>
      </w:r>
      <w:r w:rsidR="0086032B" w:rsidRPr="001C1E83">
        <w:rPr>
          <w:rFonts w:ascii="游ゴシック" w:eastAsia="游ゴシック" w:hAnsi="游ゴシック" w:hint="eastAsia"/>
          <w:kern w:val="0"/>
          <w:szCs w:val="21"/>
        </w:rPr>
        <w:t>児童相談所における専門チームや担当係の配置</w:t>
      </w:r>
      <w:r w:rsidR="00AB7A5F">
        <w:rPr>
          <w:rFonts w:ascii="游ゴシック" w:eastAsia="游ゴシック" w:hAnsi="游ゴシック" w:hint="eastAsia"/>
          <w:kern w:val="0"/>
          <w:szCs w:val="21"/>
        </w:rPr>
        <w:t>等</w:t>
      </w:r>
      <w:r w:rsidR="0086032B" w:rsidRPr="001C1E83">
        <w:rPr>
          <w:rFonts w:ascii="游ゴシック" w:eastAsia="游ゴシック" w:hAnsi="游ゴシック" w:hint="eastAsia"/>
          <w:kern w:val="0"/>
          <w:szCs w:val="21"/>
        </w:rPr>
        <w:t>の体制整備について検討すること。</w:t>
      </w:r>
    </w:p>
    <w:p w14:paraId="2055AB5C" w14:textId="77777777" w:rsidR="00DE7B0A" w:rsidRDefault="00DE7B0A" w:rsidP="007F5CC5">
      <w:pPr>
        <w:autoSpaceDE w:val="0"/>
        <w:autoSpaceDN w:val="0"/>
        <w:adjustRightInd w:val="0"/>
        <w:jc w:val="left"/>
        <w:rPr>
          <w:rFonts w:ascii="HG丸ｺﾞｼｯｸM-PRO" w:eastAsia="HG丸ｺﾞｼｯｸM-PRO" w:hAnsi="HG丸ｺﾞｼｯｸM-PRO"/>
          <w:kern w:val="0"/>
          <w:szCs w:val="21"/>
        </w:rPr>
      </w:pPr>
    </w:p>
    <w:p w14:paraId="31298F9A" w14:textId="33661E83" w:rsidR="007F5CC5" w:rsidRDefault="00DA4AF5" w:rsidP="007F5CC5">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C55541">
        <w:rPr>
          <w:rFonts w:ascii="HG丸ｺﾞｼｯｸM-PRO" w:eastAsia="HG丸ｺﾞｼｯｸM-PRO" w:hAnsi="HG丸ｺﾞｼｯｸM-PRO" w:hint="eastAsia"/>
          <w:kern w:val="0"/>
          <w:szCs w:val="21"/>
        </w:rPr>
        <w:t>３）</w:t>
      </w:r>
      <w:r>
        <w:rPr>
          <w:rFonts w:ascii="HG丸ｺﾞｼｯｸM-PRO" w:eastAsia="HG丸ｺﾞｼｯｸM-PRO" w:hAnsi="HG丸ｺﾞｼｯｸM-PRO" w:hint="eastAsia"/>
          <w:kern w:val="0"/>
          <w:szCs w:val="21"/>
        </w:rPr>
        <w:t>必要的記載事項</w:t>
      </w:r>
      <w:r w:rsidR="0026009A">
        <w:rPr>
          <w:rFonts w:ascii="HG丸ｺﾞｼｯｸM-PRO" w:eastAsia="HG丸ｺﾞｼｯｸM-PRO" w:hAnsi="HG丸ｺﾞｼｯｸM-PRO" w:hint="eastAsia"/>
          <w:kern w:val="0"/>
          <w:szCs w:val="21"/>
        </w:rPr>
        <w:t>抜粋</w:t>
      </w:r>
    </w:p>
    <w:p w14:paraId="6FAD4E78" w14:textId="508CD892" w:rsidR="00F83E9F" w:rsidRDefault="00DC780C" w:rsidP="007F5CC5">
      <w:pPr>
        <w:autoSpaceDE w:val="0"/>
        <w:autoSpaceDN w:val="0"/>
        <w:adjustRightInd w:val="0"/>
        <w:jc w:val="left"/>
        <w:rPr>
          <w:rFonts w:ascii="HG丸ｺﾞｼｯｸM-PRO" w:eastAsia="HG丸ｺﾞｼｯｸM-PRO" w:hAnsi="HG丸ｺﾞｼｯｸM-PRO"/>
          <w:kern w:val="0"/>
          <w:szCs w:val="21"/>
        </w:rPr>
      </w:pPr>
      <w:r w:rsidRPr="00005243">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63872" behindDoc="0" locked="0" layoutInCell="1" allowOverlap="1" wp14:anchorId="7DE16B2C" wp14:editId="465D3547">
                <wp:simplePos x="0" y="0"/>
                <wp:positionH relativeFrom="margin">
                  <wp:align>left</wp:align>
                </wp:positionH>
                <wp:positionV relativeFrom="paragraph">
                  <wp:posOffset>121285</wp:posOffset>
                </wp:positionV>
                <wp:extent cx="5702300" cy="5234940"/>
                <wp:effectExtent l="0" t="0" r="12700" b="22860"/>
                <wp:wrapNone/>
                <wp:docPr id="3" name="正方形/長方形 3"/>
                <wp:cNvGraphicFramePr/>
                <a:graphic xmlns:a="http://schemas.openxmlformats.org/drawingml/2006/main">
                  <a:graphicData uri="http://schemas.microsoft.com/office/word/2010/wordprocessingShape">
                    <wps:wsp>
                      <wps:cNvSpPr/>
                      <wps:spPr>
                        <a:xfrm>
                          <a:off x="0" y="0"/>
                          <a:ext cx="5702300" cy="523494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DFFF" id="正方形/長方形 3" o:spid="_x0000_s1026" style="position:absolute;left:0;text-align:left;margin-left:0;margin-top:9.55pt;width:449pt;height:412.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" filled="f" strokecolor="windowText" strokeweight="1pt">
                <v:stroke dashstyle="dash"/>
                <w10:wrap anchorx="margin"/>
              </v:rect>
            </w:pict>
          </mc:Fallback>
        </mc:AlternateContent>
      </w:r>
    </w:p>
    <w:p w14:paraId="1E273555" w14:textId="13DAEB98" w:rsidR="0026009A" w:rsidRPr="0026009A" w:rsidRDefault="0026009A" w:rsidP="0026009A">
      <w:pPr>
        <w:autoSpaceDE w:val="0"/>
        <w:autoSpaceDN w:val="0"/>
        <w:adjustRightInd w:val="0"/>
        <w:ind w:left="210" w:hangingChars="100" w:hanging="210"/>
        <w:jc w:val="left"/>
        <w:rPr>
          <w:rFonts w:ascii="游ゴシック" w:eastAsia="游ゴシック" w:hAnsi="游ゴシック" w:cs="ＭＳ明朝"/>
          <w:b/>
          <w:bCs/>
          <w:kern w:val="0"/>
          <w:szCs w:val="21"/>
          <w:u w:val="single"/>
        </w:rPr>
      </w:pPr>
      <w:r w:rsidRPr="0026009A">
        <w:rPr>
          <w:rFonts w:ascii="游ゴシック" w:eastAsia="游ゴシック" w:hAnsi="游ゴシック" w:cs="ＭＳ明朝" w:hint="eastAsia"/>
          <w:b/>
          <w:bCs/>
          <w:kern w:val="0"/>
          <w:szCs w:val="21"/>
          <w:u w:val="single"/>
        </w:rPr>
        <w:t>※資源の必要量等</w:t>
      </w:r>
    </w:p>
    <w:p w14:paraId="0616C861" w14:textId="77777777" w:rsidR="006377CD" w:rsidRPr="0026009A" w:rsidRDefault="006377CD" w:rsidP="006377CD">
      <w:pPr>
        <w:pStyle w:val="a7"/>
        <w:numPr>
          <w:ilvl w:val="0"/>
          <w:numId w:val="1"/>
        </w:numPr>
        <w:autoSpaceDE w:val="0"/>
        <w:autoSpaceDN w:val="0"/>
        <w:adjustRightInd w:val="0"/>
        <w:ind w:leftChars="0"/>
        <w:jc w:val="left"/>
        <w:rPr>
          <w:rFonts w:ascii="游ゴシック" w:eastAsia="游ゴシック" w:hAnsi="游ゴシック" w:cs="ＭＳ 明朝"/>
          <w:b/>
          <w:kern w:val="0"/>
          <w:szCs w:val="21"/>
        </w:rPr>
      </w:pPr>
      <w:r w:rsidRPr="0026009A">
        <w:rPr>
          <w:rFonts w:ascii="游ゴシック" w:eastAsia="游ゴシック" w:hAnsi="游ゴシック" w:cs="ＭＳ 明朝" w:hint="eastAsia"/>
          <w:b/>
          <w:kern w:val="0"/>
          <w:szCs w:val="21"/>
        </w:rPr>
        <w:t>児童相談所におけるケースマネジメント体制の構築に向けた取組</w:t>
      </w:r>
    </w:p>
    <w:p w14:paraId="43D5CD6A" w14:textId="2ABC289A" w:rsidR="003B4C23" w:rsidRPr="0026009A" w:rsidRDefault="00071EF3" w:rsidP="00071EF3">
      <w:pPr>
        <w:autoSpaceDE w:val="0"/>
        <w:autoSpaceDN w:val="0"/>
        <w:adjustRightInd w:val="0"/>
        <w:ind w:left="210" w:hangingChars="100" w:hanging="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・子どもの家庭復帰が難しい場合の親族等養育、特別養子縁組の検討など、早期のパーマネンシー保障に必要な判断・支援を着実に行って長期措置を防ぐための</w:t>
      </w:r>
      <w:r w:rsidR="003B4C23" w:rsidRPr="0026009A">
        <w:rPr>
          <w:rFonts w:ascii="游ゴシック" w:eastAsia="游ゴシック" w:hAnsi="游ゴシック" w:cs="ＭＳ明朝" w:hint="eastAsia"/>
          <w:kern w:val="0"/>
          <w:szCs w:val="21"/>
        </w:rPr>
        <w:t>児童相談所における専門チームや担当係の配置などの体制の整備</w:t>
      </w:r>
      <w:r w:rsidR="002A7DAE" w:rsidRPr="0026009A">
        <w:rPr>
          <w:rFonts w:ascii="游ゴシック" w:eastAsia="游ゴシック" w:hAnsi="游ゴシック" w:cs="ＭＳ明朝" w:hint="eastAsia"/>
          <w:kern w:val="0"/>
          <w:szCs w:val="21"/>
        </w:rPr>
        <w:t>。</w:t>
      </w:r>
    </w:p>
    <w:p w14:paraId="31E7C6D4" w14:textId="7B9731A2" w:rsidR="00511B07" w:rsidRPr="0026009A" w:rsidRDefault="00511B07" w:rsidP="00071EF3">
      <w:pPr>
        <w:autoSpaceDE w:val="0"/>
        <w:autoSpaceDN w:val="0"/>
        <w:adjustRightInd w:val="0"/>
        <w:jc w:val="left"/>
        <w:rPr>
          <w:rFonts w:ascii="游ゴシック" w:eastAsia="游ゴシック" w:hAnsi="游ゴシック" w:cs="ＭＳ明朝"/>
          <w:kern w:val="0"/>
          <w:szCs w:val="21"/>
          <w:highlight w:val="yellow"/>
        </w:rPr>
      </w:pPr>
    </w:p>
    <w:p w14:paraId="3979BADE" w14:textId="34CBB7A8" w:rsidR="00071EF3" w:rsidRPr="0026009A" w:rsidRDefault="00071EF3" w:rsidP="006E2A66">
      <w:pPr>
        <w:autoSpaceDE w:val="0"/>
        <w:autoSpaceDN w:val="0"/>
        <w:adjustRightInd w:val="0"/>
        <w:jc w:val="left"/>
        <w:rPr>
          <w:rFonts w:ascii="游ゴシック" w:eastAsia="游ゴシック" w:hAnsi="游ゴシック" w:cs="HGｺﾞｼｯｸM"/>
          <w:b/>
          <w:bCs/>
          <w:color w:val="000000"/>
          <w:kern w:val="0"/>
          <w:szCs w:val="21"/>
        </w:rPr>
      </w:pPr>
      <w:r w:rsidRPr="0026009A">
        <w:rPr>
          <w:rFonts w:ascii="游ゴシック" w:eastAsia="游ゴシック" w:hAnsi="游ゴシック" w:cs="ＭＳ明朝" w:hint="eastAsia"/>
          <w:kern w:val="0"/>
          <w:szCs w:val="21"/>
        </w:rPr>
        <w:t>②</w:t>
      </w:r>
      <w:r w:rsidRPr="0026009A">
        <w:rPr>
          <w:rFonts w:ascii="游ゴシック" w:eastAsia="游ゴシック" w:hAnsi="游ゴシック" w:cs="HGｺﾞｼｯｸM" w:hint="eastAsia"/>
          <w:color w:val="000000"/>
          <w:kern w:val="0"/>
          <w:szCs w:val="21"/>
        </w:rPr>
        <w:t xml:space="preserve">　</w:t>
      </w:r>
      <w:r w:rsidRPr="0026009A">
        <w:rPr>
          <w:rFonts w:ascii="游ゴシック" w:eastAsia="游ゴシック" w:hAnsi="游ゴシック" w:cs="HGｺﾞｼｯｸM" w:hint="eastAsia"/>
          <w:b/>
          <w:bCs/>
          <w:color w:val="000000"/>
          <w:kern w:val="0"/>
          <w:szCs w:val="21"/>
        </w:rPr>
        <w:t>親子関係再構築に向けた取組（下線部は年度ごとの定量的な整備目標を設定）</w:t>
      </w:r>
    </w:p>
    <w:p w14:paraId="238D2C1D" w14:textId="77777777" w:rsidR="006E2A66" w:rsidRPr="0026009A" w:rsidRDefault="006E2A66" w:rsidP="006E2A66">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w:t>
      </w:r>
      <w:r w:rsidRPr="0026009A">
        <w:rPr>
          <w:rFonts w:ascii="游ゴシック" w:eastAsia="游ゴシック" w:hAnsi="游ゴシック" w:cs="ＭＳ明朝" w:hint="eastAsia"/>
          <w:kern w:val="0"/>
          <w:szCs w:val="21"/>
          <w:u w:val="single"/>
        </w:rPr>
        <w:t>親子再統合支援事業による各種支援の実施件数</w:t>
      </w:r>
    </w:p>
    <w:p w14:paraId="741A160E" w14:textId="37641719" w:rsidR="006E2A66" w:rsidRPr="0026009A" w:rsidRDefault="006E2A66" w:rsidP="006E2A66">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・親子関係再構築支援の専任職員の配置や専門チームの設置等の支援体制の整備</w:t>
      </w:r>
    </w:p>
    <w:p w14:paraId="7F6E215F" w14:textId="15D6FCC4" w:rsidR="006E2A66" w:rsidRPr="0026009A" w:rsidRDefault="006E2A66" w:rsidP="006E2A66">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w:t>
      </w:r>
      <w:r w:rsidRPr="0026009A">
        <w:rPr>
          <w:rFonts w:ascii="游ゴシック" w:eastAsia="游ゴシック" w:hAnsi="游ゴシック" w:cs="ＭＳ明朝" w:hint="eastAsia"/>
          <w:kern w:val="0"/>
          <w:szCs w:val="21"/>
          <w:u w:val="single"/>
        </w:rPr>
        <w:t>親への相談支援等に関する児童相談所職員に対する研修の実施回数、受講者数</w:t>
      </w:r>
    </w:p>
    <w:p w14:paraId="7914DB4C" w14:textId="73ABA725" w:rsidR="006E2A66" w:rsidRPr="0026009A" w:rsidRDefault="006E2A66" w:rsidP="006E2A66">
      <w:pPr>
        <w:autoSpaceDE w:val="0"/>
        <w:autoSpaceDN w:val="0"/>
        <w:adjustRightInd w:val="0"/>
        <w:ind w:leftChars="100" w:left="420" w:hangingChars="100" w:hanging="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・児童心理司を中心とした保護者支援プログラム等に関する研修実施やライセンス取得に向けた体制の整備</w:t>
      </w:r>
    </w:p>
    <w:p w14:paraId="302DE972" w14:textId="77777777" w:rsidR="006E2A66" w:rsidRPr="0026009A" w:rsidRDefault="006E2A66" w:rsidP="006E2A66">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・保護者支援プログラム等の民間団体等への委託体制の整備</w:t>
      </w:r>
    </w:p>
    <w:p w14:paraId="4D5F3516" w14:textId="77777777" w:rsidR="00511B07" w:rsidRPr="0026009A" w:rsidRDefault="00511B07" w:rsidP="00586D5D">
      <w:pPr>
        <w:autoSpaceDE w:val="0"/>
        <w:autoSpaceDN w:val="0"/>
        <w:adjustRightInd w:val="0"/>
        <w:jc w:val="left"/>
        <w:rPr>
          <w:rFonts w:ascii="游ゴシック" w:eastAsia="游ゴシック" w:hAnsi="游ゴシック"/>
          <w:kern w:val="0"/>
          <w:szCs w:val="21"/>
        </w:rPr>
      </w:pPr>
    </w:p>
    <w:p w14:paraId="22D8DA33" w14:textId="77777777" w:rsidR="00792899" w:rsidRPr="0026009A" w:rsidRDefault="00586D5D" w:rsidP="00586D5D">
      <w:pPr>
        <w:autoSpaceDE w:val="0"/>
        <w:autoSpaceDN w:val="0"/>
        <w:adjustRightInd w:val="0"/>
        <w:jc w:val="left"/>
        <w:rPr>
          <w:rFonts w:ascii="游ゴシック" w:eastAsia="游ゴシック" w:hAnsi="游ゴシック"/>
          <w:b/>
          <w:bCs/>
          <w:kern w:val="0"/>
          <w:szCs w:val="21"/>
        </w:rPr>
      </w:pPr>
      <w:r w:rsidRPr="0026009A">
        <w:rPr>
          <w:rFonts w:ascii="游ゴシック" w:eastAsia="游ゴシック" w:hAnsi="游ゴシック" w:hint="eastAsia"/>
          <w:kern w:val="0"/>
          <w:szCs w:val="21"/>
        </w:rPr>
        <w:t>③</w:t>
      </w:r>
      <w:r w:rsidR="001E06B6" w:rsidRPr="0026009A">
        <w:rPr>
          <w:rFonts w:ascii="游ゴシック" w:eastAsia="游ゴシック" w:hAnsi="游ゴシック" w:hint="eastAsia"/>
          <w:kern w:val="0"/>
          <w:szCs w:val="21"/>
        </w:rPr>
        <w:t xml:space="preserve">　</w:t>
      </w:r>
      <w:r w:rsidR="001E06B6" w:rsidRPr="0026009A">
        <w:rPr>
          <w:rFonts w:ascii="游ゴシック" w:eastAsia="游ゴシック" w:hAnsi="游ゴシック" w:hint="eastAsia"/>
          <w:b/>
          <w:bCs/>
          <w:kern w:val="0"/>
          <w:szCs w:val="21"/>
        </w:rPr>
        <w:t>特別養子縁組等の推進のための支援体制の構築に向けた取組</w:t>
      </w:r>
    </w:p>
    <w:p w14:paraId="2C6E6668" w14:textId="01FB5AD9" w:rsidR="00586D5D" w:rsidRPr="0026009A" w:rsidRDefault="00792899" w:rsidP="00792899">
      <w:pPr>
        <w:autoSpaceDE w:val="0"/>
        <w:autoSpaceDN w:val="0"/>
        <w:adjustRightInd w:val="0"/>
        <w:ind w:firstLineChars="100" w:firstLine="210"/>
        <w:jc w:val="left"/>
        <w:rPr>
          <w:rFonts w:ascii="游ゴシック" w:eastAsia="游ゴシック" w:hAnsi="游ゴシック"/>
          <w:kern w:val="0"/>
          <w:szCs w:val="21"/>
        </w:rPr>
      </w:pPr>
      <w:r w:rsidRPr="0026009A">
        <w:rPr>
          <w:rFonts w:ascii="游ゴシック" w:eastAsia="游ゴシック" w:hAnsi="游ゴシック" w:cs="HGｺﾞｼｯｸM" w:hint="eastAsia"/>
          <w:b/>
          <w:bCs/>
          <w:color w:val="000000"/>
          <w:kern w:val="0"/>
          <w:szCs w:val="21"/>
        </w:rPr>
        <w:t>（下線部は年度ごとの定量的な整備目標を設定）</w:t>
      </w:r>
    </w:p>
    <w:p w14:paraId="20208AE5" w14:textId="77777777" w:rsidR="00B20510" w:rsidRPr="0026009A" w:rsidRDefault="00B20510" w:rsidP="00B20510">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w:t>
      </w:r>
      <w:r w:rsidRPr="0026009A">
        <w:rPr>
          <w:rFonts w:ascii="游ゴシック" w:eastAsia="游ゴシック" w:hAnsi="游ゴシック" w:cs="ＭＳ明朝" w:hint="eastAsia"/>
          <w:kern w:val="0"/>
          <w:szCs w:val="21"/>
          <w:u w:val="single"/>
        </w:rPr>
        <w:t>児童相談所を通じた特別養子縁組の成立件数</w:t>
      </w:r>
    </w:p>
    <w:p w14:paraId="1B7D42FE" w14:textId="77777777" w:rsidR="00B20510" w:rsidRPr="0026009A" w:rsidRDefault="00B20510" w:rsidP="00B20510">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w:t>
      </w:r>
      <w:r w:rsidRPr="0026009A">
        <w:rPr>
          <w:rFonts w:ascii="游ゴシック" w:eastAsia="游ゴシック" w:hAnsi="游ゴシック" w:cs="ＭＳ明朝" w:hint="eastAsia"/>
          <w:kern w:val="0"/>
          <w:szCs w:val="21"/>
          <w:u w:val="single"/>
        </w:rPr>
        <w:t>民間あっせん機関を通じた特別養子縁組の成立件数</w:t>
      </w:r>
    </w:p>
    <w:p w14:paraId="67740195" w14:textId="2D0D5BCA" w:rsidR="00B20510" w:rsidRPr="0026009A" w:rsidRDefault="00B20510" w:rsidP="00B20510">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・児童相談所長による特別養子適格の確認の審判の申立の検討体制の整備</w:t>
      </w:r>
    </w:p>
    <w:p w14:paraId="52D71FF2" w14:textId="01BCC7AF" w:rsidR="00B20510" w:rsidRPr="0026009A" w:rsidRDefault="00B20510" w:rsidP="00B20510">
      <w:pPr>
        <w:autoSpaceDE w:val="0"/>
        <w:autoSpaceDN w:val="0"/>
        <w:adjustRightInd w:val="0"/>
        <w:ind w:leftChars="100" w:left="420" w:hangingChars="100" w:hanging="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・里親支援センターやフォスタリング機関、乳児院、民間団体等による特別養子縁組の相談支援体制の整備</w:t>
      </w:r>
    </w:p>
    <w:p w14:paraId="21F17955" w14:textId="7F616542" w:rsidR="00B20510" w:rsidRPr="0026009A" w:rsidRDefault="00B20510" w:rsidP="00B20510">
      <w:pPr>
        <w:autoSpaceDE w:val="0"/>
        <w:autoSpaceDN w:val="0"/>
        <w:adjustRightInd w:val="0"/>
        <w:ind w:firstLineChars="100" w:firstLine="210"/>
        <w:jc w:val="left"/>
        <w:rPr>
          <w:rFonts w:ascii="游ゴシック" w:eastAsia="游ゴシック" w:hAnsi="游ゴシック" w:cs="ＭＳ明朝"/>
          <w:kern w:val="0"/>
          <w:szCs w:val="21"/>
        </w:rPr>
      </w:pPr>
      <w:r w:rsidRPr="0026009A">
        <w:rPr>
          <w:rFonts w:ascii="游ゴシック" w:eastAsia="游ゴシック" w:hAnsi="游ゴシック" w:cs="ＭＳ明朝" w:hint="eastAsia"/>
          <w:kern w:val="0"/>
          <w:szCs w:val="21"/>
        </w:rPr>
        <w:t>・</w:t>
      </w:r>
      <w:r w:rsidRPr="0026009A">
        <w:rPr>
          <w:rFonts w:ascii="游ゴシック" w:eastAsia="游ゴシック" w:hAnsi="游ゴシック" w:cs="ＭＳ明朝" w:hint="eastAsia"/>
          <w:kern w:val="0"/>
          <w:szCs w:val="21"/>
          <w:u w:val="single"/>
        </w:rPr>
        <w:t>特別養子縁組等に関する研修を受講した児童相談所職員数</w:t>
      </w:r>
    </w:p>
    <w:p w14:paraId="310BB83E" w14:textId="2992C6F5" w:rsidR="001C1E83" w:rsidRDefault="001C1E83" w:rsidP="00EE502F">
      <w:pPr>
        <w:autoSpaceDE w:val="0"/>
        <w:autoSpaceDN w:val="0"/>
        <w:adjustRightInd w:val="0"/>
        <w:jc w:val="left"/>
        <w:rPr>
          <w:rFonts w:ascii="HG丸ｺﾞｼｯｸM-PRO" w:eastAsia="HG丸ｺﾞｼｯｸM-PRO" w:hAnsi="HG丸ｺﾞｼｯｸM-PRO"/>
          <w:kern w:val="0"/>
          <w:szCs w:val="21"/>
        </w:rPr>
      </w:pPr>
    </w:p>
    <w:p w14:paraId="7EE76C1B" w14:textId="38A9D1D1" w:rsidR="00C55541" w:rsidRDefault="00C55541" w:rsidP="00EE502F">
      <w:pPr>
        <w:autoSpaceDE w:val="0"/>
        <w:autoSpaceDN w:val="0"/>
        <w:adjustRightInd w:val="0"/>
        <w:jc w:val="left"/>
        <w:rPr>
          <w:rFonts w:ascii="HG丸ｺﾞｼｯｸM-PRO" w:eastAsia="HG丸ｺﾞｼｯｸM-PRO" w:hAnsi="HG丸ｺﾞｼｯｸM-PRO"/>
          <w:kern w:val="0"/>
          <w:szCs w:val="21"/>
        </w:rPr>
      </w:pPr>
    </w:p>
    <w:p w14:paraId="65E30788" w14:textId="51A4C69F"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39648FEA" w14:textId="61F1C8CA"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13B0E3D9" w14:textId="0421B5FB"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1C4F0FDD" w14:textId="2020552C"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13704231" w14:textId="54A81709"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4F8887D0" w14:textId="43CF24B5"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7CC00E0A" w14:textId="6EE7911D"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44B6EC90" w14:textId="77777777"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0CA133CE" w14:textId="1F4D2321" w:rsidR="00C55541" w:rsidRDefault="00C55541" w:rsidP="00EE502F">
      <w:pPr>
        <w:autoSpaceDE w:val="0"/>
        <w:autoSpaceDN w:val="0"/>
        <w:adjustRightInd w:val="0"/>
        <w:jc w:val="left"/>
        <w:rPr>
          <w:rFonts w:ascii="HG丸ｺﾞｼｯｸM-PRO" w:eastAsia="HG丸ｺﾞｼｯｸM-PRO" w:hAnsi="HG丸ｺﾞｼｯｸM-PRO"/>
          <w:kern w:val="0"/>
          <w:szCs w:val="21"/>
        </w:rPr>
      </w:pPr>
    </w:p>
    <w:p w14:paraId="35C5AC5D" w14:textId="77777777" w:rsidR="00C55541" w:rsidRPr="00D8472F" w:rsidRDefault="00C55541" w:rsidP="00C55541">
      <w:pPr>
        <w:autoSpaceDE w:val="0"/>
        <w:autoSpaceDN w:val="0"/>
        <w:adjustRightInd w:val="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lastRenderedPageBreak/>
        <w:t>２．府の現状と整備・取組方針</w:t>
      </w:r>
    </w:p>
    <w:p w14:paraId="6D4972CA" w14:textId="3E46B803" w:rsidR="00C55541" w:rsidRDefault="00C55541" w:rsidP="00EE502F">
      <w:pPr>
        <w:autoSpaceDE w:val="0"/>
        <w:autoSpaceDN w:val="0"/>
        <w:adjustRightInd w:val="0"/>
        <w:jc w:val="left"/>
        <w:rPr>
          <w:rFonts w:ascii="HG丸ｺﾞｼｯｸM-PRO" w:eastAsia="HG丸ｺﾞｼｯｸM-PRO" w:hAnsi="HG丸ｺﾞｼｯｸM-PRO"/>
          <w:kern w:val="0"/>
          <w:szCs w:val="21"/>
        </w:rPr>
      </w:pPr>
    </w:p>
    <w:p w14:paraId="3A0E30D8" w14:textId="6808571D" w:rsidR="00F83E9F" w:rsidRDefault="00F83E9F" w:rsidP="00EE502F">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（府の主な取組み）</w:t>
      </w:r>
    </w:p>
    <w:p w14:paraId="759054F8" w14:textId="77777777" w:rsidR="00F83E9F" w:rsidRPr="000A71CD" w:rsidRDefault="00F83E9F" w:rsidP="00F83E9F">
      <w:pPr>
        <w:pStyle w:val="a7"/>
        <w:numPr>
          <w:ilvl w:val="0"/>
          <w:numId w:val="7"/>
        </w:numPr>
        <w:autoSpaceDE w:val="0"/>
        <w:autoSpaceDN w:val="0"/>
        <w:adjustRightInd w:val="0"/>
        <w:ind w:leftChars="0"/>
        <w:jc w:val="left"/>
        <w:rPr>
          <w:rFonts w:ascii="HG丸ｺﾞｼｯｸM-PRO" w:eastAsia="HG丸ｺﾞｼｯｸM-PRO" w:hAnsi="HG丸ｺﾞｼｯｸM-PRO"/>
          <w:b/>
          <w:bCs/>
          <w:kern w:val="0"/>
          <w:szCs w:val="21"/>
        </w:rPr>
      </w:pPr>
      <w:r w:rsidRPr="000A71CD">
        <w:rPr>
          <w:rFonts w:ascii="HG丸ｺﾞｼｯｸM-PRO" w:eastAsia="HG丸ｺﾞｼｯｸM-PRO" w:hAnsi="HG丸ｺﾞｼｯｸM-PRO" w:hint="eastAsia"/>
          <w:b/>
          <w:bCs/>
          <w:kern w:val="0"/>
          <w:szCs w:val="21"/>
        </w:rPr>
        <w:t>児童相談所におけるケースマネジメント体制の構築に向けた取組</w:t>
      </w:r>
    </w:p>
    <w:p w14:paraId="03C1D64B" w14:textId="0782A0B5" w:rsidR="00F83E9F" w:rsidRDefault="00F83E9F" w:rsidP="00F83E9F">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Pr="000A71CD">
        <w:rPr>
          <w:rFonts w:ascii="HG丸ｺﾞｼｯｸM-PRO" w:eastAsia="HG丸ｺﾞｼｯｸM-PRO" w:hAnsi="HG丸ｺﾞｼｯｸM-PRO" w:hint="eastAsia"/>
          <w:kern w:val="0"/>
          <w:szCs w:val="21"/>
        </w:rPr>
        <w:t>府で</w:t>
      </w:r>
      <w:r w:rsidRPr="005756F2">
        <w:rPr>
          <w:rFonts w:ascii="HG丸ｺﾞｼｯｸM-PRO" w:eastAsia="HG丸ｺﾞｼｯｸM-PRO" w:hAnsi="HG丸ｺﾞｼｯｸM-PRO" w:hint="eastAsia"/>
          <w:color w:val="000000" w:themeColor="text1"/>
          <w:kern w:val="0"/>
          <w:szCs w:val="21"/>
        </w:rPr>
        <w:t>は各子ども家庭センターに</w:t>
      </w:r>
      <w:r w:rsidRPr="000A71CD">
        <w:rPr>
          <w:rFonts w:ascii="HG丸ｺﾞｼｯｸM-PRO" w:eastAsia="HG丸ｺﾞｼｯｸM-PRO" w:hAnsi="HG丸ｺﾞｼｯｸM-PRO" w:hint="eastAsia"/>
          <w:kern w:val="0"/>
          <w:szCs w:val="21"/>
        </w:rPr>
        <w:t>家庭移行</w:t>
      </w:r>
      <w:r>
        <w:rPr>
          <w:rFonts w:ascii="HG丸ｺﾞｼｯｸM-PRO" w:eastAsia="HG丸ｺﾞｼｯｸM-PRO" w:hAnsi="HG丸ｺﾞｼｯｸM-PRO" w:hint="eastAsia"/>
          <w:kern w:val="0"/>
          <w:szCs w:val="21"/>
        </w:rPr>
        <w:t>推進</w:t>
      </w:r>
      <w:r w:rsidRPr="000A71CD">
        <w:rPr>
          <w:rFonts w:ascii="HG丸ｺﾞｼｯｸM-PRO" w:eastAsia="HG丸ｺﾞｼｯｸM-PRO" w:hAnsi="HG丸ｺﾞｼｯｸM-PRO" w:hint="eastAsia"/>
          <w:kern w:val="0"/>
          <w:szCs w:val="21"/>
        </w:rPr>
        <w:t>チームを置き、特に就学前の児童に対する支援を強化。家庭養育優先原則に基づき、児童のアセスメントや里親マッチング検討を実施</w:t>
      </w:r>
      <w:r w:rsidR="00DC780C">
        <w:rPr>
          <w:rFonts w:ascii="HG丸ｺﾞｼｯｸM-PRO" w:eastAsia="HG丸ｺﾞｼｯｸM-PRO" w:hAnsi="HG丸ｺﾞｼｯｸM-PRO" w:hint="eastAsia"/>
          <w:kern w:val="0"/>
          <w:szCs w:val="21"/>
        </w:rPr>
        <w:t>。</w:t>
      </w:r>
    </w:p>
    <w:p w14:paraId="0AEB5944" w14:textId="01CC2E05" w:rsidR="00F83E9F" w:rsidRDefault="00F83E9F" w:rsidP="00EE502F">
      <w:pPr>
        <w:autoSpaceDE w:val="0"/>
        <w:autoSpaceDN w:val="0"/>
        <w:adjustRightInd w:val="0"/>
        <w:jc w:val="left"/>
        <w:rPr>
          <w:rFonts w:ascii="HG丸ｺﾞｼｯｸM-PRO" w:eastAsia="HG丸ｺﾞｼｯｸM-PRO" w:hAnsi="HG丸ｺﾞｼｯｸM-PRO"/>
          <w:kern w:val="0"/>
          <w:szCs w:val="21"/>
        </w:rPr>
      </w:pPr>
    </w:p>
    <w:p w14:paraId="52130468" w14:textId="77777777" w:rsidR="00DC780C" w:rsidRPr="00BF457E" w:rsidRDefault="00DC780C" w:rsidP="00DC780C">
      <w:pPr>
        <w:pStyle w:val="a7"/>
        <w:numPr>
          <w:ilvl w:val="0"/>
          <w:numId w:val="1"/>
        </w:numPr>
        <w:autoSpaceDE w:val="0"/>
        <w:autoSpaceDN w:val="0"/>
        <w:adjustRightInd w:val="0"/>
        <w:ind w:leftChars="0"/>
        <w:jc w:val="left"/>
        <w:rPr>
          <w:rFonts w:ascii="HG丸ｺﾞｼｯｸM-PRO" w:eastAsia="HG丸ｺﾞｼｯｸM-PRO" w:hAnsi="HG丸ｺﾞｼｯｸM-PRO"/>
          <w:kern w:val="0"/>
          <w:szCs w:val="21"/>
        </w:rPr>
      </w:pPr>
      <w:r w:rsidRPr="001C1E83">
        <w:rPr>
          <w:rFonts w:ascii="HG丸ｺﾞｼｯｸM-PRO" w:eastAsia="HG丸ｺﾞｼｯｸM-PRO" w:hAnsi="HG丸ｺﾞｼｯｸM-PRO" w:hint="eastAsia"/>
          <w:b/>
          <w:kern w:val="0"/>
          <w:szCs w:val="21"/>
        </w:rPr>
        <w:t>親子関係再構築に向けた取組</w:t>
      </w:r>
    </w:p>
    <w:p w14:paraId="3E9CF83A" w14:textId="436CF44B" w:rsidR="00DC780C" w:rsidRPr="003A6C70" w:rsidRDefault="00DC780C" w:rsidP="00DC780C">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w:t>
      </w:r>
      <w:r w:rsidR="00AE0113">
        <w:rPr>
          <w:rFonts w:ascii="HG丸ｺﾞｼｯｸM-PRO" w:eastAsia="HG丸ｺﾞｼｯｸM-PRO" w:hAnsi="HG丸ｺﾞｼｯｸM-PRO" w:hint="eastAsia"/>
          <w:color w:val="000000" w:themeColor="text1"/>
          <w:kern w:val="0"/>
          <w:szCs w:val="21"/>
        </w:rPr>
        <w:t>子ども家庭センターにおける</w:t>
      </w:r>
      <w:r w:rsidRPr="003A6C70">
        <w:rPr>
          <w:rFonts w:ascii="HG丸ｺﾞｼｯｸM-PRO" w:eastAsia="HG丸ｺﾞｼｯｸM-PRO" w:hAnsi="HG丸ｺﾞｼｯｸM-PRO" w:hint="eastAsia"/>
          <w:color w:val="000000" w:themeColor="text1"/>
          <w:kern w:val="0"/>
          <w:szCs w:val="21"/>
        </w:rPr>
        <w:t>各種支援プログラムの実施件数として、令和５年度にCRC親子プログラム（１３件）、「安心感の輪」子育てプログラム（３件）、MY TREEペアレンツ・プログラム（７件）、ファミリーカウンセリング（４件）等実施。</w:t>
      </w:r>
    </w:p>
    <w:p w14:paraId="375467A6" w14:textId="77777777" w:rsidR="00DC780C" w:rsidRPr="003A6C70" w:rsidRDefault="00DC780C" w:rsidP="00DC780C">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☞児童相談所職員に対する研修は、家族再統合支援事業周知研修として毎年度１回実施。</w:t>
      </w:r>
    </w:p>
    <w:p w14:paraId="110E1EA8" w14:textId="7BCA469D" w:rsidR="00F83E9F" w:rsidRDefault="00DC780C" w:rsidP="00EE502F">
      <w:pPr>
        <w:autoSpaceDE w:val="0"/>
        <w:autoSpaceDN w:val="0"/>
        <w:adjustRightInd w:val="0"/>
        <w:jc w:val="left"/>
        <w:rPr>
          <w:rFonts w:ascii="HG丸ｺﾞｼｯｸM-PRO" w:eastAsia="HG丸ｺﾞｼｯｸM-PRO" w:hAnsi="HG丸ｺﾞｼｯｸM-PRO"/>
          <w:kern w:val="0"/>
          <w:szCs w:val="21"/>
        </w:rPr>
      </w:pPr>
      <w:r w:rsidRPr="003A6C70">
        <w:rPr>
          <w:rFonts w:ascii="HG丸ｺﾞｼｯｸM-PRO" w:eastAsia="HG丸ｺﾞｼｯｸM-PRO" w:hAnsi="HG丸ｺﾞｼｯｸM-PRO" w:hint="eastAsia"/>
          <w:color w:val="000000" w:themeColor="text1"/>
          <w:kern w:val="0"/>
          <w:szCs w:val="21"/>
        </w:rPr>
        <w:t>☞上記研修は、未受講の子ども家庭センター職員全員を対象として実施。</w:t>
      </w:r>
    </w:p>
    <w:p w14:paraId="4955B24A" w14:textId="3ABB34E8" w:rsidR="00F83E9F" w:rsidRDefault="00F83E9F" w:rsidP="00EE502F">
      <w:pPr>
        <w:autoSpaceDE w:val="0"/>
        <w:autoSpaceDN w:val="0"/>
        <w:adjustRightInd w:val="0"/>
        <w:jc w:val="left"/>
        <w:rPr>
          <w:rFonts w:ascii="HG丸ｺﾞｼｯｸM-PRO" w:eastAsia="HG丸ｺﾞｼｯｸM-PRO" w:hAnsi="HG丸ｺﾞｼｯｸM-PRO"/>
          <w:kern w:val="0"/>
          <w:szCs w:val="21"/>
        </w:rPr>
      </w:pPr>
    </w:p>
    <w:p w14:paraId="2EFD6816" w14:textId="77777777" w:rsidR="00DC780C" w:rsidRPr="003A6C70" w:rsidRDefault="00DC780C" w:rsidP="00DC780C">
      <w:pPr>
        <w:pStyle w:val="a7"/>
        <w:numPr>
          <w:ilvl w:val="0"/>
          <w:numId w:val="1"/>
        </w:numPr>
        <w:autoSpaceDE w:val="0"/>
        <w:autoSpaceDN w:val="0"/>
        <w:adjustRightInd w:val="0"/>
        <w:ind w:leftChars="0"/>
        <w:jc w:val="left"/>
        <w:rPr>
          <w:rFonts w:ascii="HG丸ｺﾞｼｯｸM-PRO" w:eastAsia="HG丸ｺﾞｼｯｸM-PRO" w:hAnsi="HG丸ｺﾞｼｯｸM-PRO"/>
          <w:b/>
          <w:bCs/>
          <w:color w:val="000000" w:themeColor="text1"/>
          <w:kern w:val="0"/>
          <w:szCs w:val="21"/>
        </w:rPr>
      </w:pPr>
      <w:r w:rsidRPr="003A6C70">
        <w:rPr>
          <w:rFonts w:ascii="HG丸ｺﾞｼｯｸM-PRO" w:eastAsia="HG丸ｺﾞｼｯｸM-PRO" w:hAnsi="HG丸ｺﾞｼｯｸM-PRO" w:hint="eastAsia"/>
          <w:b/>
          <w:bCs/>
          <w:color w:val="000000" w:themeColor="text1"/>
          <w:kern w:val="0"/>
          <w:szCs w:val="21"/>
        </w:rPr>
        <w:t>特別養子縁組等の推進のための支援体制の構築に向けた取組</w:t>
      </w:r>
    </w:p>
    <w:p w14:paraId="4A8EE2E4" w14:textId="4C835A04" w:rsidR="00DC780C" w:rsidRPr="003A6C70" w:rsidRDefault="00DC780C" w:rsidP="00DC780C">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☞児童相談所を通じた特別養子縁組成立件数は、令和５年度で７件。</w:t>
      </w:r>
    </w:p>
    <w:p w14:paraId="66A328EE" w14:textId="66212A4F" w:rsidR="00DC780C" w:rsidRPr="003A6C70" w:rsidRDefault="00DC780C" w:rsidP="00DC780C">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☞民間あっせん機関を通じた特別養子縁組成立件数は、令和５年度４件（民間あっせん機関法に基づく居住自治体への縁組成立の届出件数）。</w:t>
      </w:r>
    </w:p>
    <w:p w14:paraId="1C662614" w14:textId="77777777" w:rsidR="00DC780C" w:rsidRPr="003A6C70" w:rsidRDefault="00DC780C" w:rsidP="00DC780C">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☞特別養子縁組等に関する研修を受講した子ども家庭センター職員数は、令和５年度で６名。里親担当児童福祉司の研修として、毎年度新任の里親担当児童福祉司に継続的に実施。</w:t>
      </w:r>
    </w:p>
    <w:p w14:paraId="15CF8B29" w14:textId="77777777" w:rsidR="00DC780C" w:rsidRDefault="00DC780C" w:rsidP="00DC780C">
      <w:pPr>
        <w:autoSpaceDE w:val="0"/>
        <w:autoSpaceDN w:val="0"/>
        <w:adjustRightInd w:val="0"/>
        <w:ind w:left="210" w:hangingChars="100" w:hanging="210"/>
        <w:jc w:val="left"/>
        <w:rPr>
          <w:rFonts w:ascii="HG丸ｺﾞｼｯｸM-PRO" w:eastAsia="HG丸ｺﾞｼｯｸM-PRO" w:hAnsi="HG丸ｺﾞｼｯｸM-PRO"/>
          <w:kern w:val="0"/>
          <w:szCs w:val="21"/>
        </w:rPr>
      </w:pPr>
      <w:r w:rsidRPr="003A6C70">
        <w:rPr>
          <w:rFonts w:ascii="HG丸ｺﾞｼｯｸM-PRO" w:eastAsia="HG丸ｺﾞｼｯｸM-PRO" w:hAnsi="HG丸ｺﾞｼｯｸM-PRO" w:hint="eastAsia"/>
          <w:color w:val="000000" w:themeColor="text1"/>
          <w:kern w:val="0"/>
          <w:szCs w:val="21"/>
        </w:rPr>
        <w:t>☞特別養子縁組適格にかかる、子ども家庭センター所長の家庭裁判所申立体制については、令和２年度の特別養子縁組制度の法改正に伴い、特別</w:t>
      </w:r>
      <w:r w:rsidRPr="008758E1">
        <w:rPr>
          <w:rFonts w:ascii="HG丸ｺﾞｼｯｸM-PRO" w:eastAsia="HG丸ｺﾞｼｯｸM-PRO" w:hAnsi="HG丸ｺﾞｼｯｸM-PRO" w:hint="eastAsia"/>
          <w:kern w:val="0"/>
          <w:szCs w:val="21"/>
        </w:rPr>
        <w:t>養子縁組検討ワーキング会議設置</w:t>
      </w:r>
      <w:r>
        <w:rPr>
          <w:rFonts w:ascii="HG丸ｺﾞｼｯｸM-PRO" w:eastAsia="HG丸ｺﾞｼｯｸM-PRO" w:hAnsi="HG丸ｺﾞｼｯｸM-PRO" w:hint="eastAsia"/>
          <w:kern w:val="0"/>
          <w:szCs w:val="21"/>
        </w:rPr>
        <w:t>し、体制を整備。現在は特別養子縁組検討事</w:t>
      </w:r>
      <w:r w:rsidRPr="00AB6AE8">
        <w:rPr>
          <w:rFonts w:ascii="HG丸ｺﾞｼｯｸM-PRO" w:eastAsia="HG丸ｺﾞｼｯｸM-PRO" w:hAnsi="HG丸ｺﾞｼｯｸM-PRO" w:hint="eastAsia"/>
          <w:kern w:val="0"/>
          <w:szCs w:val="21"/>
        </w:rPr>
        <w:t>例</w:t>
      </w:r>
      <w:r>
        <w:rPr>
          <w:rFonts w:ascii="HG丸ｺﾞｼｯｸM-PRO" w:eastAsia="HG丸ｺﾞｼｯｸM-PRO" w:hAnsi="HG丸ｺﾞｼｯｸM-PRO" w:hint="eastAsia"/>
          <w:kern w:val="0"/>
          <w:szCs w:val="21"/>
        </w:rPr>
        <w:t>会議と会議の形を変え、事例の</w:t>
      </w:r>
      <w:r w:rsidRPr="00AB6AE8">
        <w:rPr>
          <w:rFonts w:ascii="HG丸ｺﾞｼｯｸM-PRO" w:eastAsia="HG丸ｺﾞｼｯｸM-PRO" w:hAnsi="HG丸ｺﾞｼｯｸM-PRO" w:hint="eastAsia"/>
          <w:kern w:val="0"/>
          <w:szCs w:val="21"/>
        </w:rPr>
        <w:t>積み上げをふまえ、</w:t>
      </w:r>
      <w:r>
        <w:rPr>
          <w:rFonts w:ascii="HG丸ｺﾞｼｯｸM-PRO" w:eastAsia="HG丸ｺﾞｼｯｸM-PRO" w:hAnsi="HG丸ｺﾞｼｯｸM-PRO" w:hint="eastAsia"/>
          <w:kern w:val="0"/>
          <w:szCs w:val="21"/>
        </w:rPr>
        <w:t>適切に家庭裁判所への申立が行えるよう体制を整備している。</w:t>
      </w:r>
    </w:p>
    <w:p w14:paraId="561A58B8" w14:textId="77777777" w:rsidR="00DC780C" w:rsidRDefault="00DC780C" w:rsidP="00DC780C">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なお、特別養子縁組適格にかかる子ども家庭センター所長による家庭裁判所への申立については、子ども家庭審議会児童措置審査専門部会に諮問し、その妥当性にかかる答申や、専門的助言を得ている。</w:t>
      </w:r>
    </w:p>
    <w:p w14:paraId="4BCA66DB" w14:textId="77777777" w:rsidR="00DC780C" w:rsidRDefault="00DC780C" w:rsidP="00DC780C">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☞特別養子縁組にかかる支援体制として、特別養子縁組専門のフォスタリング機関に委託（家庭養護促進協会大阪支部）し包括的な支援を行う体制を整備済。</w:t>
      </w:r>
    </w:p>
    <w:p w14:paraId="3AE96FC3" w14:textId="2871709F" w:rsidR="00DC780C" w:rsidRP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43FB8DDF" w14:textId="75CC3B0F"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37029268" w14:textId="77777777"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255F7BE1" w14:textId="110B68D1" w:rsidR="00DC780C" w:rsidRDefault="00DC780C" w:rsidP="00EE502F">
      <w:pPr>
        <w:autoSpaceDE w:val="0"/>
        <w:autoSpaceDN w:val="0"/>
        <w:adjustRightInd w:val="0"/>
        <w:jc w:val="left"/>
        <w:rPr>
          <w:rFonts w:ascii="HG丸ｺﾞｼｯｸM-PRO" w:eastAsia="HG丸ｺﾞｼｯｸM-PRO" w:hAnsi="HG丸ｺﾞｼｯｸM-PRO"/>
          <w:kern w:val="0"/>
          <w:szCs w:val="21"/>
        </w:rPr>
      </w:pPr>
    </w:p>
    <w:p w14:paraId="7DC0C35C" w14:textId="77777777" w:rsidR="00DC780C" w:rsidRPr="00C55541" w:rsidRDefault="00DC780C" w:rsidP="00EE502F">
      <w:pPr>
        <w:autoSpaceDE w:val="0"/>
        <w:autoSpaceDN w:val="0"/>
        <w:adjustRightInd w:val="0"/>
        <w:jc w:val="left"/>
        <w:rPr>
          <w:rFonts w:ascii="HG丸ｺﾞｼｯｸM-PRO" w:eastAsia="HG丸ｺﾞｼｯｸM-PRO" w:hAnsi="HG丸ｺﾞｼｯｸM-PRO"/>
          <w:kern w:val="0"/>
          <w:szCs w:val="21"/>
        </w:rPr>
      </w:pPr>
    </w:p>
    <w:p w14:paraId="125A42E2" w14:textId="77777777" w:rsidR="000A71CD" w:rsidRDefault="001C1E83" w:rsidP="000A71CD">
      <w:pPr>
        <w:autoSpaceDE w:val="0"/>
        <w:autoSpaceDN w:val="0"/>
        <w:adjustRightInd w:val="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lastRenderedPageBreak/>
        <w:t>（整備方針）</w:t>
      </w:r>
    </w:p>
    <w:p w14:paraId="25CE4557" w14:textId="77777777" w:rsidR="000A71CD" w:rsidRDefault="000A71CD" w:rsidP="002A7DAE">
      <w:pPr>
        <w:autoSpaceDE w:val="0"/>
        <w:autoSpaceDN w:val="0"/>
        <w:adjustRightInd w:val="0"/>
        <w:jc w:val="left"/>
        <w:rPr>
          <w:rFonts w:ascii="HG丸ｺﾞｼｯｸM-PRO" w:eastAsia="HG丸ｺﾞｼｯｸM-PRO" w:hAnsi="HG丸ｺﾞｼｯｸM-PRO"/>
          <w:kern w:val="0"/>
          <w:szCs w:val="21"/>
        </w:rPr>
      </w:pPr>
    </w:p>
    <w:p w14:paraId="13657C7E" w14:textId="21611741" w:rsidR="001E06B6" w:rsidRPr="009419CF" w:rsidRDefault="00EE502F" w:rsidP="009419CF">
      <w:pPr>
        <w:pStyle w:val="a7"/>
        <w:numPr>
          <w:ilvl w:val="0"/>
          <w:numId w:val="7"/>
        </w:numPr>
        <w:autoSpaceDE w:val="0"/>
        <w:autoSpaceDN w:val="0"/>
        <w:adjustRightInd w:val="0"/>
        <w:ind w:leftChars="0"/>
        <w:jc w:val="left"/>
        <w:rPr>
          <w:rFonts w:ascii="HG丸ｺﾞｼｯｸM-PRO" w:eastAsia="HG丸ｺﾞｼｯｸM-PRO" w:hAnsi="HG丸ｺﾞｼｯｸM-PRO"/>
          <w:kern w:val="0"/>
          <w:szCs w:val="21"/>
        </w:rPr>
      </w:pPr>
      <w:bookmarkStart w:id="1" w:name="_Hlk169087256"/>
      <w:r w:rsidRPr="009419CF">
        <w:rPr>
          <w:rFonts w:ascii="HG丸ｺﾞｼｯｸM-PRO" w:eastAsia="HG丸ｺﾞｼｯｸM-PRO" w:hAnsi="HG丸ｺﾞｼｯｸM-PRO" w:hint="eastAsia"/>
          <w:b/>
          <w:kern w:val="0"/>
          <w:szCs w:val="21"/>
        </w:rPr>
        <w:t>親子関係再構築に向けた取組</w:t>
      </w:r>
    </w:p>
    <w:p w14:paraId="362A29E7" w14:textId="75C727F7" w:rsidR="00BF457E" w:rsidRPr="003A6C70" w:rsidRDefault="00BF457E" w:rsidP="00BF457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☞各種支援</w:t>
      </w:r>
      <w:r w:rsidR="00E068A8" w:rsidRPr="003A6C70">
        <w:rPr>
          <w:rFonts w:ascii="HG丸ｺﾞｼｯｸM-PRO" w:eastAsia="HG丸ｺﾞｼｯｸM-PRO" w:hAnsi="HG丸ｺﾞｼｯｸM-PRO" w:hint="eastAsia"/>
          <w:color w:val="000000" w:themeColor="text1"/>
          <w:kern w:val="0"/>
          <w:szCs w:val="21"/>
        </w:rPr>
        <w:t>プログラム</w:t>
      </w:r>
      <w:r w:rsidR="00DC780C">
        <w:rPr>
          <w:rFonts w:ascii="HG丸ｺﾞｼｯｸM-PRO" w:eastAsia="HG丸ｺﾞｼｯｸM-PRO" w:hAnsi="HG丸ｺﾞｼｯｸM-PRO" w:hint="eastAsia"/>
          <w:color w:val="000000" w:themeColor="text1"/>
          <w:kern w:val="0"/>
          <w:szCs w:val="21"/>
        </w:rPr>
        <w:t>を</w:t>
      </w:r>
      <w:r w:rsidR="005D75FF">
        <w:rPr>
          <w:rFonts w:ascii="HG丸ｺﾞｼｯｸM-PRO" w:eastAsia="HG丸ｺﾞｼｯｸM-PRO" w:hAnsi="HG丸ｺﾞｼｯｸM-PRO" w:hint="eastAsia"/>
          <w:color w:val="000000" w:themeColor="text1"/>
          <w:kern w:val="0"/>
          <w:szCs w:val="21"/>
        </w:rPr>
        <w:t>引き続き</w:t>
      </w:r>
      <w:r w:rsidRPr="003A6C70">
        <w:rPr>
          <w:rFonts w:ascii="HG丸ｺﾞｼｯｸM-PRO" w:eastAsia="HG丸ｺﾞｼｯｸM-PRO" w:hAnsi="HG丸ｺﾞｼｯｸM-PRO" w:hint="eastAsia"/>
          <w:color w:val="000000" w:themeColor="text1"/>
          <w:kern w:val="0"/>
          <w:szCs w:val="21"/>
        </w:rPr>
        <w:t>実施。</w:t>
      </w:r>
    </w:p>
    <w:p w14:paraId="4F0A0AFA" w14:textId="3D243862" w:rsidR="00BF457E" w:rsidRDefault="00BF457E" w:rsidP="00BF457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 xml:space="preserve">　ただし、いずれもケースの状態像を踏まえ、保護者の希望によりプログラムを実施しているため、</w:t>
      </w:r>
      <w:r w:rsidR="003225B0" w:rsidRPr="003A6C70">
        <w:rPr>
          <w:rFonts w:ascii="HG丸ｺﾞｼｯｸM-PRO" w:eastAsia="HG丸ｺﾞｼｯｸM-PRO" w:hAnsi="HG丸ｺﾞｼｯｸM-PRO" w:hint="eastAsia"/>
          <w:color w:val="000000" w:themeColor="text1"/>
          <w:kern w:val="0"/>
          <w:szCs w:val="21"/>
        </w:rPr>
        <w:t>実施</w:t>
      </w:r>
      <w:r w:rsidRPr="003A6C70">
        <w:rPr>
          <w:rFonts w:ascii="HG丸ｺﾞｼｯｸM-PRO" w:eastAsia="HG丸ｺﾞｼｯｸM-PRO" w:hAnsi="HG丸ｺﾞｼｯｸM-PRO" w:hint="eastAsia"/>
          <w:color w:val="000000" w:themeColor="text1"/>
          <w:kern w:val="0"/>
          <w:szCs w:val="21"/>
        </w:rPr>
        <w:t>件数を将来的な目標とすることは困難。</w:t>
      </w:r>
    </w:p>
    <w:p w14:paraId="1B99D298" w14:textId="5C1B5391" w:rsidR="005D75FF" w:rsidRPr="005D75FF" w:rsidRDefault="005D75FF" w:rsidP="00AE0113">
      <w:pPr>
        <w:autoSpaceDE w:val="0"/>
        <w:autoSpaceDN w:val="0"/>
        <w:adjustRightInd w:val="0"/>
        <w:ind w:leftChars="100" w:left="210"/>
        <w:jc w:val="left"/>
        <w:rPr>
          <w:rFonts w:ascii="HG丸ｺﾞｼｯｸM-PRO" w:eastAsia="HG丸ｺﾞｼｯｸM-PRO" w:hAnsi="HG丸ｺﾞｼｯｸM-PRO"/>
          <w:color w:val="000000" w:themeColor="text1"/>
          <w:kern w:val="0"/>
          <w:szCs w:val="21"/>
        </w:rPr>
      </w:pPr>
      <w:r w:rsidRPr="005D75FF">
        <w:rPr>
          <w:rFonts w:ascii="HG丸ｺﾞｼｯｸM-PRO" w:eastAsia="HG丸ｺﾞｼｯｸM-PRO" w:hAnsi="HG丸ｺﾞｼｯｸM-PRO" w:hint="eastAsia"/>
          <w:color w:val="000000" w:themeColor="text1"/>
          <w:kern w:val="0"/>
          <w:szCs w:val="21"/>
        </w:rPr>
        <w:t>子どもと保護者が安心して地域で生活できるよう、</w:t>
      </w:r>
      <w:r w:rsidR="00AE0113">
        <w:rPr>
          <w:rFonts w:ascii="HG丸ｺﾞｼｯｸM-PRO" w:eastAsia="HG丸ｺﾞｼｯｸM-PRO" w:hAnsi="HG丸ｺﾞｼｯｸM-PRO" w:hint="eastAsia"/>
          <w:color w:val="000000" w:themeColor="text1"/>
          <w:kern w:val="0"/>
          <w:szCs w:val="21"/>
        </w:rPr>
        <w:t>市町村をはじめ、</w:t>
      </w:r>
      <w:r w:rsidRPr="005D75FF">
        <w:rPr>
          <w:rFonts w:ascii="HG丸ｺﾞｼｯｸM-PRO" w:eastAsia="HG丸ｺﾞｼｯｸM-PRO" w:hAnsi="HG丸ｺﾞｼｯｸM-PRO" w:hint="eastAsia"/>
          <w:color w:val="000000" w:themeColor="text1"/>
          <w:kern w:val="0"/>
          <w:szCs w:val="21"/>
        </w:rPr>
        <w:t>親子にかかわる多様な機関や、地域の理解を促進（親子関係再構築の重要性を関係機関に向けて啓発）</w:t>
      </w:r>
    </w:p>
    <w:p w14:paraId="3193EA36" w14:textId="54EB6241" w:rsidR="005D75FF" w:rsidRPr="003A6C70" w:rsidRDefault="005D75FF" w:rsidP="00AE0113">
      <w:pPr>
        <w:autoSpaceDE w:val="0"/>
        <w:autoSpaceDN w:val="0"/>
        <w:adjustRightInd w:val="0"/>
        <w:ind w:leftChars="100" w:left="210"/>
        <w:jc w:val="left"/>
        <w:rPr>
          <w:rFonts w:ascii="HG丸ｺﾞｼｯｸM-PRO" w:eastAsia="HG丸ｺﾞｼｯｸM-PRO" w:hAnsi="HG丸ｺﾞｼｯｸM-PRO"/>
          <w:color w:val="000000" w:themeColor="text1"/>
          <w:kern w:val="0"/>
          <w:szCs w:val="21"/>
        </w:rPr>
      </w:pPr>
      <w:r w:rsidRPr="005D75FF">
        <w:rPr>
          <w:rFonts w:ascii="HG丸ｺﾞｼｯｸM-PRO" w:eastAsia="HG丸ｺﾞｼｯｸM-PRO" w:hAnsi="HG丸ｺﾞｼｯｸM-PRO" w:hint="eastAsia"/>
          <w:color w:val="000000" w:themeColor="text1"/>
          <w:kern w:val="0"/>
          <w:szCs w:val="21"/>
        </w:rPr>
        <w:t>施設等からの家庭復帰にあたっては、</w:t>
      </w:r>
      <w:r>
        <w:rPr>
          <w:rFonts w:ascii="HG丸ｺﾞｼｯｸM-PRO" w:eastAsia="HG丸ｺﾞｼｯｸM-PRO" w:hAnsi="HG丸ｺﾞｼｯｸM-PRO" w:hint="eastAsia"/>
          <w:color w:val="000000" w:themeColor="text1"/>
          <w:kern w:val="0"/>
          <w:szCs w:val="21"/>
        </w:rPr>
        <w:t>施設等</w:t>
      </w:r>
      <w:r w:rsidR="00AE0113">
        <w:rPr>
          <w:rFonts w:ascii="HG丸ｺﾞｼｯｸM-PRO" w:eastAsia="HG丸ｺﾞｼｯｸM-PRO" w:hAnsi="HG丸ｺﾞｼｯｸM-PRO" w:hint="eastAsia"/>
          <w:color w:val="000000" w:themeColor="text1"/>
          <w:kern w:val="0"/>
          <w:szCs w:val="21"/>
        </w:rPr>
        <w:t>の</w:t>
      </w:r>
      <w:r w:rsidRPr="005D75FF">
        <w:rPr>
          <w:rFonts w:ascii="HG丸ｺﾞｼｯｸM-PRO" w:eastAsia="HG丸ｺﾞｼｯｸM-PRO" w:hAnsi="HG丸ｺﾞｼｯｸM-PRO" w:hint="eastAsia"/>
          <w:color w:val="000000" w:themeColor="text1"/>
          <w:kern w:val="0"/>
          <w:szCs w:val="21"/>
        </w:rPr>
        <w:t>親子関係再構築支援にかかる</w:t>
      </w:r>
      <w:r w:rsidR="00AE0113">
        <w:rPr>
          <w:rFonts w:ascii="HG丸ｺﾞｼｯｸM-PRO" w:eastAsia="HG丸ｺﾞｼｯｸM-PRO" w:hAnsi="HG丸ｺﾞｼｯｸM-PRO" w:hint="eastAsia"/>
          <w:color w:val="000000" w:themeColor="text1"/>
          <w:kern w:val="0"/>
          <w:szCs w:val="21"/>
        </w:rPr>
        <w:t>ノウハウの積極的活用等、施設や里親との連携を</w:t>
      </w:r>
      <w:r w:rsidR="008C39CB">
        <w:rPr>
          <w:rFonts w:ascii="HG丸ｺﾞｼｯｸM-PRO" w:eastAsia="HG丸ｺﾞｼｯｸM-PRO" w:hAnsi="HG丸ｺﾞｼｯｸM-PRO" w:hint="eastAsia"/>
          <w:color w:val="000000" w:themeColor="text1"/>
          <w:kern w:val="0"/>
          <w:szCs w:val="21"/>
        </w:rPr>
        <w:t>推進。</w:t>
      </w:r>
    </w:p>
    <w:bookmarkEnd w:id="1"/>
    <w:p w14:paraId="5DCF4123" w14:textId="77777777" w:rsidR="00D251E5" w:rsidRPr="003A6C70" w:rsidRDefault="00D251E5" w:rsidP="002A7DAE">
      <w:pPr>
        <w:autoSpaceDE w:val="0"/>
        <w:autoSpaceDN w:val="0"/>
        <w:adjustRightInd w:val="0"/>
        <w:jc w:val="left"/>
        <w:rPr>
          <w:rFonts w:ascii="HG丸ｺﾞｼｯｸM-PRO" w:eastAsia="HG丸ｺﾞｼｯｸM-PRO" w:hAnsi="HG丸ｺﾞｼｯｸM-PRO"/>
          <w:color w:val="000000" w:themeColor="text1"/>
          <w:kern w:val="0"/>
          <w:szCs w:val="21"/>
        </w:rPr>
      </w:pPr>
    </w:p>
    <w:p w14:paraId="439EA795" w14:textId="4683E07E" w:rsidR="00BF457E" w:rsidRPr="009419CF" w:rsidRDefault="00DC780C" w:rsidP="009419CF">
      <w:pPr>
        <w:autoSpaceDE w:val="0"/>
        <w:autoSpaceDN w:val="0"/>
        <w:adjustRightInd w:val="0"/>
        <w:jc w:val="left"/>
        <w:rPr>
          <w:rFonts w:ascii="HG丸ｺﾞｼｯｸM-PRO" w:eastAsia="HG丸ｺﾞｼｯｸM-PRO" w:hAnsi="HG丸ｺﾞｼｯｸM-PRO"/>
          <w:b/>
          <w:bCs/>
          <w:color w:val="000000" w:themeColor="text1"/>
          <w:kern w:val="0"/>
          <w:szCs w:val="21"/>
        </w:rPr>
      </w:pPr>
      <w:bookmarkStart w:id="2" w:name="_Hlk169087317"/>
      <w:r>
        <w:rPr>
          <w:rFonts w:ascii="HG丸ｺﾞｼｯｸM-PRO" w:eastAsia="HG丸ｺﾞｼｯｸM-PRO" w:hAnsi="HG丸ｺﾞｼｯｸM-PRO" w:hint="eastAsia"/>
          <w:b/>
          <w:bCs/>
          <w:color w:val="000000" w:themeColor="text1"/>
          <w:kern w:val="0"/>
          <w:szCs w:val="21"/>
        </w:rPr>
        <w:t xml:space="preserve">③　</w:t>
      </w:r>
      <w:r w:rsidR="00261C99" w:rsidRPr="009419CF">
        <w:rPr>
          <w:rFonts w:ascii="HG丸ｺﾞｼｯｸM-PRO" w:eastAsia="HG丸ｺﾞｼｯｸM-PRO" w:hAnsi="HG丸ｺﾞｼｯｸM-PRO" w:hint="eastAsia"/>
          <w:b/>
          <w:bCs/>
          <w:color w:val="000000" w:themeColor="text1"/>
          <w:kern w:val="0"/>
          <w:szCs w:val="21"/>
        </w:rPr>
        <w:t>特別養子縁組等の推進のための支援体制の構築に向けた取組</w:t>
      </w:r>
    </w:p>
    <w:p w14:paraId="0A148831" w14:textId="62747605" w:rsidR="00BF457E" w:rsidRPr="003A6C70" w:rsidRDefault="00BF457E" w:rsidP="00BF457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☞特別養子縁組適格性は適切に判断。</w:t>
      </w:r>
    </w:p>
    <w:p w14:paraId="72B92292" w14:textId="472470A6" w:rsidR="00BF457E" w:rsidRPr="003A6C70" w:rsidRDefault="00BF457E" w:rsidP="00BF457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☞民間あっせん機関を通じた特別養子縁組</w:t>
      </w:r>
      <w:r w:rsidR="00DC780C">
        <w:rPr>
          <w:rFonts w:ascii="HG丸ｺﾞｼｯｸM-PRO" w:eastAsia="HG丸ｺﾞｼｯｸM-PRO" w:hAnsi="HG丸ｺﾞｼｯｸM-PRO" w:hint="eastAsia"/>
          <w:color w:val="000000" w:themeColor="text1"/>
          <w:kern w:val="0"/>
          <w:szCs w:val="21"/>
        </w:rPr>
        <w:t>について、</w:t>
      </w:r>
      <w:r w:rsidR="008B3F9D" w:rsidRPr="003A6C70">
        <w:rPr>
          <w:rFonts w:ascii="HG丸ｺﾞｼｯｸM-PRO" w:eastAsia="HG丸ｺﾞｼｯｸM-PRO" w:hAnsi="HG丸ｺﾞｼｯｸM-PRO" w:hint="eastAsia"/>
          <w:color w:val="000000" w:themeColor="text1"/>
          <w:kern w:val="0"/>
          <w:szCs w:val="21"/>
        </w:rPr>
        <w:t>府所管の民間あっせん機関は令和６年６月現在なし。</w:t>
      </w:r>
    </w:p>
    <w:p w14:paraId="2C121C62" w14:textId="4DD79D63" w:rsidR="008B3F9D" w:rsidRPr="003A6C70" w:rsidRDefault="008B3F9D" w:rsidP="008B3F9D">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3A6C70">
        <w:rPr>
          <w:rFonts w:ascii="HG丸ｺﾞｼｯｸM-PRO" w:eastAsia="HG丸ｺﾞｼｯｸM-PRO" w:hAnsi="HG丸ｺﾞｼｯｸM-PRO" w:hint="eastAsia"/>
          <w:color w:val="000000" w:themeColor="text1"/>
          <w:kern w:val="0"/>
          <w:szCs w:val="21"/>
        </w:rPr>
        <w:t>☞特別養子縁組等に関する研修を受講した子ども家庭センター職員数は、令和５年度で６名。里親担当児童福祉司の研修として、毎年度新任の里親担当児童福祉司に継続的に実施。</w:t>
      </w:r>
    </w:p>
    <w:p w14:paraId="5EB348FF" w14:textId="7BCE7624" w:rsidR="000A71CD" w:rsidRDefault="000A71CD" w:rsidP="0082073B">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Pr="008B3F9D">
        <w:rPr>
          <w:rFonts w:ascii="HG丸ｺﾞｼｯｸM-PRO" w:eastAsia="HG丸ｺﾞｼｯｸM-PRO" w:hAnsi="HG丸ｺﾞｼｯｸM-PRO" w:hint="eastAsia"/>
          <w:kern w:val="0"/>
          <w:szCs w:val="21"/>
        </w:rPr>
        <w:t>実親への同意説明の統一（（８）再掲）</w:t>
      </w:r>
    </w:p>
    <w:bookmarkEnd w:id="2"/>
    <w:p w14:paraId="3D267C2B" w14:textId="77777777" w:rsidR="00DE52CF" w:rsidRDefault="00DE52CF" w:rsidP="002A7DAE">
      <w:pPr>
        <w:autoSpaceDE w:val="0"/>
        <w:autoSpaceDN w:val="0"/>
        <w:adjustRightInd w:val="0"/>
        <w:jc w:val="left"/>
        <w:rPr>
          <w:rFonts w:ascii="HG丸ｺﾞｼｯｸM-PRO" w:eastAsia="HG丸ｺﾞｼｯｸM-PRO" w:hAnsi="HG丸ｺﾞｼｯｸM-PRO"/>
          <w:kern w:val="0"/>
          <w:szCs w:val="21"/>
        </w:rPr>
      </w:pPr>
    </w:p>
    <w:p w14:paraId="576499D5" w14:textId="3C7F2F1B" w:rsidR="000A71CD" w:rsidRDefault="000A71CD" w:rsidP="002A7DAE">
      <w:pPr>
        <w:autoSpaceDE w:val="0"/>
        <w:autoSpaceDN w:val="0"/>
        <w:adjustRightInd w:val="0"/>
        <w:jc w:val="left"/>
        <w:rPr>
          <w:rFonts w:ascii="HG丸ｺﾞｼｯｸM-PRO" w:eastAsia="HG丸ｺﾞｼｯｸM-PRO" w:hAnsi="HG丸ｺﾞｼｯｸM-PRO"/>
          <w:kern w:val="0"/>
          <w:szCs w:val="21"/>
        </w:rPr>
      </w:pPr>
    </w:p>
    <w:p w14:paraId="453AADBA" w14:textId="77777777" w:rsidR="00DA0A81" w:rsidRPr="001C1E83" w:rsidRDefault="00DA0A81" w:rsidP="00DA0A81">
      <w:pPr>
        <w:ind w:left="210" w:hangingChars="100" w:hanging="210"/>
        <w:rPr>
          <w:rFonts w:ascii="游ゴシック" w:eastAsia="游ゴシック" w:hAnsi="游ゴシック"/>
          <w:szCs w:val="21"/>
        </w:rPr>
      </w:pPr>
      <w:r w:rsidRPr="001C1E83">
        <w:rPr>
          <w:rFonts w:ascii="游ゴシック" w:eastAsia="游ゴシック" w:hAnsi="游ゴシック" w:hint="eastAsia"/>
          <w:szCs w:val="21"/>
        </w:rPr>
        <w:t>（関係機関等）</w:t>
      </w:r>
    </w:p>
    <w:p w14:paraId="77279AE0" w14:textId="77777777" w:rsidR="00DA0A81" w:rsidRPr="001C1E83" w:rsidRDefault="00DA0A81" w:rsidP="00DA0A81">
      <w:pPr>
        <w:ind w:left="210" w:hangingChars="100" w:hanging="210"/>
        <w:rPr>
          <w:rFonts w:ascii="游ゴシック" w:eastAsia="游ゴシック" w:hAnsi="游ゴシック"/>
          <w:szCs w:val="21"/>
        </w:rPr>
      </w:pPr>
      <w:r w:rsidRPr="001C1E83">
        <w:rPr>
          <w:rFonts w:ascii="游ゴシック" w:eastAsia="游ゴシック" w:hAnsi="游ゴシック" w:hint="eastAsia"/>
          <w:szCs w:val="21"/>
        </w:rPr>
        <w:t>・子ども家庭センター</w:t>
      </w:r>
    </w:p>
    <w:p w14:paraId="456D6934" w14:textId="529C8342" w:rsidR="00DA0A81" w:rsidRPr="001C1E83" w:rsidRDefault="00DA0A81" w:rsidP="00DA0A81">
      <w:pPr>
        <w:ind w:left="210" w:hangingChars="100" w:hanging="210"/>
        <w:rPr>
          <w:rFonts w:ascii="游ゴシック" w:eastAsia="游ゴシック" w:hAnsi="游ゴシック"/>
          <w:szCs w:val="21"/>
        </w:rPr>
      </w:pPr>
      <w:r w:rsidRPr="001C1E83">
        <w:rPr>
          <w:rFonts w:ascii="游ゴシック" w:eastAsia="游ゴシック" w:hAnsi="游ゴシック" w:hint="eastAsia"/>
          <w:szCs w:val="21"/>
        </w:rPr>
        <w:t>・里親支援機関</w:t>
      </w:r>
      <w:r>
        <w:rPr>
          <w:rFonts w:ascii="游ゴシック" w:eastAsia="游ゴシック" w:hAnsi="游ゴシック" w:hint="eastAsia"/>
          <w:szCs w:val="21"/>
        </w:rPr>
        <w:t>、里親支援センター</w:t>
      </w:r>
    </w:p>
    <w:p w14:paraId="763EF26D" w14:textId="67E734B5" w:rsidR="00DA0A81" w:rsidRDefault="00DA0A81" w:rsidP="002A7DAE">
      <w:pPr>
        <w:autoSpaceDE w:val="0"/>
        <w:autoSpaceDN w:val="0"/>
        <w:adjustRightInd w:val="0"/>
        <w:jc w:val="left"/>
        <w:rPr>
          <w:rFonts w:ascii="HG丸ｺﾞｼｯｸM-PRO" w:eastAsia="HG丸ｺﾞｼｯｸM-PRO" w:hAnsi="HG丸ｺﾞｼｯｸM-PRO"/>
          <w:kern w:val="0"/>
          <w:szCs w:val="21"/>
        </w:rPr>
      </w:pPr>
    </w:p>
    <w:p w14:paraId="514BDA12" w14:textId="2696D30D" w:rsidR="008B3F9D" w:rsidRDefault="008B3F9D" w:rsidP="002A7DAE">
      <w:pPr>
        <w:autoSpaceDE w:val="0"/>
        <w:autoSpaceDN w:val="0"/>
        <w:adjustRightInd w:val="0"/>
        <w:jc w:val="left"/>
        <w:rPr>
          <w:rFonts w:ascii="HG丸ｺﾞｼｯｸM-PRO" w:eastAsia="HG丸ｺﾞｼｯｸM-PRO" w:hAnsi="HG丸ｺﾞｼｯｸM-PRO"/>
          <w:kern w:val="0"/>
          <w:szCs w:val="21"/>
        </w:rPr>
      </w:pPr>
    </w:p>
    <w:p w14:paraId="032B6B66" w14:textId="7080EE50" w:rsidR="00DB6B84" w:rsidRDefault="00DB6B84" w:rsidP="002A7DAE">
      <w:pPr>
        <w:autoSpaceDE w:val="0"/>
        <w:autoSpaceDN w:val="0"/>
        <w:adjustRightInd w:val="0"/>
        <w:jc w:val="left"/>
        <w:rPr>
          <w:rFonts w:ascii="HG丸ｺﾞｼｯｸM-PRO" w:eastAsia="HG丸ｺﾞｼｯｸM-PRO" w:hAnsi="HG丸ｺﾞｼｯｸM-PRO"/>
          <w:kern w:val="0"/>
          <w:szCs w:val="21"/>
        </w:rPr>
      </w:pPr>
    </w:p>
    <w:p w14:paraId="1D435C7D" w14:textId="77777777" w:rsidR="00DB6B84" w:rsidRDefault="00DB6B84" w:rsidP="002A7DAE">
      <w:pPr>
        <w:autoSpaceDE w:val="0"/>
        <w:autoSpaceDN w:val="0"/>
        <w:adjustRightInd w:val="0"/>
        <w:jc w:val="left"/>
        <w:rPr>
          <w:rFonts w:ascii="HG丸ｺﾞｼｯｸM-PRO" w:eastAsia="HG丸ｺﾞｼｯｸM-PRO" w:hAnsi="HG丸ｺﾞｼｯｸM-PRO"/>
          <w:kern w:val="0"/>
          <w:szCs w:val="21"/>
        </w:rPr>
      </w:pPr>
    </w:p>
    <w:p w14:paraId="4CE1F585" w14:textId="66563F44" w:rsidR="005756F2" w:rsidRDefault="005756F2" w:rsidP="002A7DAE">
      <w:pPr>
        <w:autoSpaceDE w:val="0"/>
        <w:autoSpaceDN w:val="0"/>
        <w:adjustRightInd w:val="0"/>
        <w:jc w:val="left"/>
        <w:rPr>
          <w:rFonts w:ascii="HG丸ｺﾞｼｯｸM-PRO" w:eastAsia="HG丸ｺﾞｼｯｸM-PRO" w:hAnsi="HG丸ｺﾞｼｯｸM-PRO"/>
          <w:kern w:val="0"/>
          <w:szCs w:val="21"/>
        </w:rPr>
      </w:pPr>
    </w:p>
    <w:p w14:paraId="15C5FB08" w14:textId="673C27E3"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09D32255" w14:textId="03D8DBD1"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31759899" w14:textId="076BFDDA"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54F6469F" w14:textId="070024F8"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2B970474" w14:textId="5B929F1F"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22EF3EF5" w14:textId="4F4EF68C"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235545E2" w14:textId="1966AD98"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7FA25107" w14:textId="77777777" w:rsidR="00DC780C" w:rsidRDefault="00DC780C" w:rsidP="002A7DAE">
      <w:pPr>
        <w:autoSpaceDE w:val="0"/>
        <w:autoSpaceDN w:val="0"/>
        <w:adjustRightInd w:val="0"/>
        <w:jc w:val="left"/>
        <w:rPr>
          <w:rFonts w:ascii="HG丸ｺﾞｼｯｸM-PRO" w:eastAsia="HG丸ｺﾞｼｯｸM-PRO" w:hAnsi="HG丸ｺﾞｼｯｸM-PRO"/>
          <w:kern w:val="0"/>
          <w:szCs w:val="21"/>
        </w:rPr>
      </w:pPr>
    </w:p>
    <w:p w14:paraId="3FA8AE7C" w14:textId="5962BF8A" w:rsidR="00DA0A81" w:rsidRPr="00DA0A81" w:rsidRDefault="00DA0A81" w:rsidP="002A7DAE">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0F5B42">
        <w:rPr>
          <w:rFonts w:ascii="HG丸ｺﾞｼｯｸM-PRO" w:eastAsia="HG丸ｺﾞｼｯｸM-PRO" w:hAnsi="HG丸ｺﾞｼｯｸM-PRO" w:cs="HGｺﾞｼｯｸM" w:hint="eastAsia"/>
          <w:b/>
          <w:bCs/>
          <w:color w:val="000000"/>
          <w:kern w:val="0"/>
          <w:szCs w:val="21"/>
        </w:rPr>
        <w:t>３．進捗の自己点検及び評価の方法</w:t>
      </w:r>
    </w:p>
    <w:p w14:paraId="3B68787A" w14:textId="54E6F4F0" w:rsidR="00DA4AF5" w:rsidRDefault="00DB6B84" w:rsidP="002A7DAE">
      <w:pPr>
        <w:autoSpaceDE w:val="0"/>
        <w:autoSpaceDN w:val="0"/>
        <w:adjustRightInd w:val="0"/>
        <w:jc w:val="left"/>
        <w:rPr>
          <w:rFonts w:ascii="HG丸ｺﾞｼｯｸM-PRO" w:eastAsia="HG丸ｺﾞｼｯｸM-PRO" w:hAnsi="HG丸ｺﾞｼｯｸM-PRO"/>
          <w:kern w:val="0"/>
          <w:szCs w:val="21"/>
        </w:rPr>
      </w:pPr>
      <w:r w:rsidRPr="000F5B42">
        <w:rPr>
          <w:rFonts w:ascii="游ゴシック" w:eastAsia="游ゴシック" w:hAnsi="游ゴシック"/>
          <w:noProof/>
          <w:kern w:val="0"/>
          <w:szCs w:val="21"/>
        </w:rPr>
        <mc:AlternateContent>
          <mc:Choice Requires="wps">
            <w:drawing>
              <wp:anchor distT="0" distB="0" distL="114300" distR="114300" simplePos="0" relativeHeight="251655168" behindDoc="0" locked="0" layoutInCell="1" allowOverlap="1" wp14:anchorId="5F632530" wp14:editId="28F880FA">
                <wp:simplePos x="0" y="0"/>
                <wp:positionH relativeFrom="column">
                  <wp:posOffset>-110317</wp:posOffset>
                </wp:positionH>
                <wp:positionV relativeFrom="paragraph">
                  <wp:posOffset>228889</wp:posOffset>
                </wp:positionV>
                <wp:extent cx="5667375" cy="7633854"/>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667375" cy="763385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8BFE6" id="正方形/長方形 5" o:spid="_x0000_s1026" style="position:absolute;left:0;text-align:left;margin-left:-8.7pt;margin-top:18pt;width:446.25pt;height:60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" filled="f" strokecolor="#385d8a" strokeweight="2pt"/>
            </w:pict>
          </mc:Fallback>
        </mc:AlternateContent>
      </w:r>
      <w:r w:rsidR="00DA4AF5" w:rsidRPr="00005243">
        <w:rPr>
          <w:rFonts w:ascii="HG丸ｺﾞｼｯｸM-PRO" w:eastAsia="HG丸ｺﾞｼｯｸM-PRO" w:hAnsi="HG丸ｺﾞｼｯｸM-PRO"/>
          <w:kern w:val="0"/>
          <w:szCs w:val="21"/>
        </w:rPr>
        <w:t>評価指標</w:t>
      </w:r>
      <w:r w:rsidR="00DA0A81">
        <w:rPr>
          <w:rFonts w:ascii="HG丸ｺﾞｼｯｸM-PRO" w:eastAsia="HG丸ｺﾞｼｯｸM-PRO" w:hAnsi="HG丸ｺﾞｼｯｸM-PRO" w:hint="eastAsia"/>
          <w:kern w:val="0"/>
          <w:szCs w:val="21"/>
        </w:rPr>
        <w:t>の補足</w:t>
      </w:r>
    </w:p>
    <w:p w14:paraId="1510A75B" w14:textId="3AE15F3D" w:rsidR="00DA0A81" w:rsidRPr="00DA0A81" w:rsidRDefault="00DA0A81" w:rsidP="002A7DAE">
      <w:pPr>
        <w:autoSpaceDE w:val="0"/>
        <w:autoSpaceDN w:val="0"/>
        <w:adjustRightInd w:val="0"/>
        <w:jc w:val="left"/>
        <w:rPr>
          <w:rFonts w:ascii="游ゴシック" w:eastAsia="游ゴシック" w:hAnsi="游ゴシック"/>
          <w:kern w:val="0"/>
          <w:szCs w:val="21"/>
        </w:rPr>
      </w:pPr>
      <w:r w:rsidRPr="00DA0A81">
        <w:rPr>
          <w:rFonts w:ascii="游ゴシック" w:eastAsia="游ゴシック" w:hAnsi="游ゴシック" w:hint="eastAsia"/>
          <w:kern w:val="0"/>
          <w:szCs w:val="21"/>
        </w:rPr>
        <w:t>（評価のための指標例）</w:t>
      </w:r>
    </w:p>
    <w:p w14:paraId="027678CC" w14:textId="5B0843D1" w:rsidR="001C1E83" w:rsidRPr="001C1E83" w:rsidRDefault="001C1E83" w:rsidP="002A7DAE">
      <w:pPr>
        <w:autoSpaceDE w:val="0"/>
        <w:autoSpaceDN w:val="0"/>
        <w:adjustRightInd w:val="0"/>
        <w:jc w:val="left"/>
        <w:rPr>
          <w:rFonts w:ascii="游ゴシック" w:eastAsia="游ゴシック" w:hAnsi="游ゴシック"/>
          <w:kern w:val="0"/>
          <w:szCs w:val="21"/>
        </w:rPr>
      </w:pPr>
      <w:r w:rsidRPr="001C1E83">
        <w:rPr>
          <w:rFonts w:ascii="游ゴシック" w:eastAsia="游ゴシック" w:hAnsi="游ゴシック" w:hint="eastAsia"/>
          <w:kern w:val="0"/>
          <w:szCs w:val="21"/>
        </w:rPr>
        <w:t>資源の必要量項目と同様。</w:t>
      </w:r>
      <w:r w:rsidR="000A71CD">
        <w:rPr>
          <w:rFonts w:ascii="游ゴシック" w:eastAsia="游ゴシック" w:hAnsi="游ゴシック" w:hint="eastAsia"/>
          <w:kern w:val="0"/>
          <w:szCs w:val="21"/>
        </w:rPr>
        <w:t>また、</w:t>
      </w:r>
      <w:r w:rsidRPr="001C1E83">
        <w:rPr>
          <w:rFonts w:ascii="游ゴシック" w:eastAsia="游ゴシック" w:hAnsi="游ゴシック" w:hint="eastAsia"/>
          <w:kern w:val="0"/>
          <w:szCs w:val="21"/>
        </w:rPr>
        <w:t>体制整備を経たうえで、以下の項目も実施</w:t>
      </w:r>
    </w:p>
    <w:p w14:paraId="5082F206" w14:textId="56E4463B" w:rsidR="006377CD" w:rsidRPr="001C1E83" w:rsidRDefault="006377CD" w:rsidP="001C1E83">
      <w:pPr>
        <w:pStyle w:val="a7"/>
        <w:numPr>
          <w:ilvl w:val="0"/>
          <w:numId w:val="6"/>
        </w:numPr>
        <w:autoSpaceDE w:val="0"/>
        <w:autoSpaceDN w:val="0"/>
        <w:adjustRightInd w:val="0"/>
        <w:ind w:leftChars="0"/>
        <w:jc w:val="left"/>
        <w:rPr>
          <w:rFonts w:ascii="HG丸ｺﾞｼｯｸM-PRO" w:eastAsia="HG丸ｺﾞｼｯｸM-PRO" w:hAnsi="HG丸ｺﾞｼｯｸM-PRO" w:cs="ＭＳ 明朝"/>
          <w:b/>
          <w:kern w:val="0"/>
          <w:szCs w:val="21"/>
        </w:rPr>
      </w:pPr>
      <w:bookmarkStart w:id="3" w:name="_Hlk159446487"/>
      <w:r w:rsidRPr="001C1E83">
        <w:rPr>
          <w:rFonts w:ascii="HG丸ｺﾞｼｯｸM-PRO" w:eastAsia="HG丸ｺﾞｼｯｸM-PRO" w:hAnsi="HG丸ｺﾞｼｯｸM-PRO" w:cs="ＭＳ 明朝" w:hint="eastAsia"/>
          <w:b/>
          <w:kern w:val="0"/>
          <w:szCs w:val="21"/>
        </w:rPr>
        <w:t>児童相談所におけるケースマネジメント体制の構築に向けた取組</w:t>
      </w:r>
    </w:p>
    <w:bookmarkEnd w:id="3"/>
    <w:p w14:paraId="6FC33A5C" w14:textId="68A8AF25" w:rsidR="00DA4AF5" w:rsidRPr="001C1E83" w:rsidRDefault="001C1E83"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w:t>
      </w:r>
      <w:r w:rsidR="00DA4AF5" w:rsidRPr="001C1E83">
        <w:rPr>
          <w:rFonts w:ascii="游ゴシック" w:eastAsia="游ゴシック" w:hAnsi="游ゴシック" w:cs="ＭＳ明朝" w:hint="eastAsia"/>
          <w:kern w:val="0"/>
          <w:szCs w:val="21"/>
        </w:rPr>
        <w:t>里親・ファミリーホームや施設（乳児院・児童養護施設）の平均措置期間。</w:t>
      </w:r>
    </w:p>
    <w:p w14:paraId="4EE08217" w14:textId="0FD76268" w:rsidR="00F96475" w:rsidRPr="001C1E83" w:rsidRDefault="001C1E83" w:rsidP="00241D8A">
      <w:pPr>
        <w:autoSpaceDE w:val="0"/>
        <w:autoSpaceDN w:val="0"/>
        <w:adjustRightInd w:val="0"/>
        <w:ind w:firstLineChars="200" w:firstLine="42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参考：</w:t>
      </w:r>
      <w:r w:rsidR="00F31380" w:rsidRPr="001C1E83">
        <w:rPr>
          <w:rFonts w:ascii="游ゴシック" w:eastAsia="游ゴシック" w:hAnsi="游ゴシック" w:cs="ＭＳ明朝" w:hint="eastAsia"/>
          <w:kern w:val="0"/>
          <w:szCs w:val="21"/>
        </w:rPr>
        <w:t>R4年度</w:t>
      </w:r>
      <w:r>
        <w:rPr>
          <w:rFonts w:ascii="游ゴシック" w:eastAsia="游ゴシック" w:hAnsi="游ゴシック" w:cs="ＭＳ明朝" w:hint="eastAsia"/>
          <w:kern w:val="0"/>
          <w:szCs w:val="21"/>
        </w:rPr>
        <w:t>実績</w:t>
      </w:r>
    </w:p>
    <w:tbl>
      <w:tblPr>
        <w:tblStyle w:val="a8"/>
        <w:tblW w:w="0" w:type="auto"/>
        <w:tblInd w:w="543" w:type="dxa"/>
        <w:tblLook w:val="04A0" w:firstRow="1" w:lastRow="0" w:firstColumn="1" w:lastColumn="0" w:noHBand="0" w:noVBand="1"/>
      </w:tblPr>
      <w:tblGrid>
        <w:gridCol w:w="3652"/>
        <w:gridCol w:w="2552"/>
      </w:tblGrid>
      <w:tr w:rsidR="00F31380" w:rsidRPr="001C1E83" w14:paraId="1DD26CA5" w14:textId="77777777" w:rsidTr="001C1E83">
        <w:tc>
          <w:tcPr>
            <w:tcW w:w="3652" w:type="dxa"/>
          </w:tcPr>
          <w:p w14:paraId="6083DBBD" w14:textId="67885BA6" w:rsidR="00F31380" w:rsidRPr="001C1E83" w:rsidRDefault="00F31380"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乳児院</w:t>
            </w:r>
            <w:r w:rsidR="00644767" w:rsidRPr="001C1E83">
              <w:rPr>
                <w:rFonts w:ascii="游ゴシック" w:eastAsia="游ゴシック" w:hAnsi="游ゴシック" w:cs="ＭＳ明朝" w:hint="eastAsia"/>
                <w:kern w:val="0"/>
                <w:szCs w:val="21"/>
              </w:rPr>
              <w:t>・児童養護施設</w:t>
            </w:r>
          </w:p>
        </w:tc>
        <w:tc>
          <w:tcPr>
            <w:tcW w:w="2552" w:type="dxa"/>
          </w:tcPr>
          <w:p w14:paraId="3D91CF81" w14:textId="173A6C88" w:rsidR="00F31380" w:rsidRPr="001C1E83" w:rsidRDefault="00644767"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３年９か</w:t>
            </w:r>
            <w:r w:rsidR="00F31380" w:rsidRPr="001C1E83">
              <w:rPr>
                <w:rFonts w:ascii="游ゴシック" w:eastAsia="游ゴシック" w:hAnsi="游ゴシック" w:cs="ＭＳ明朝" w:hint="eastAsia"/>
                <w:kern w:val="0"/>
                <w:szCs w:val="21"/>
              </w:rPr>
              <w:t>月</w:t>
            </w:r>
          </w:p>
        </w:tc>
      </w:tr>
      <w:tr w:rsidR="00F31380" w:rsidRPr="001C1E83" w14:paraId="691A695F" w14:textId="77777777" w:rsidTr="001C1E83">
        <w:tc>
          <w:tcPr>
            <w:tcW w:w="3652" w:type="dxa"/>
          </w:tcPr>
          <w:p w14:paraId="56A05286" w14:textId="29249721" w:rsidR="00F31380" w:rsidRPr="001C1E83" w:rsidRDefault="00F31380"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里親・ファミリーホーム</w:t>
            </w:r>
          </w:p>
        </w:tc>
        <w:tc>
          <w:tcPr>
            <w:tcW w:w="2552" w:type="dxa"/>
          </w:tcPr>
          <w:p w14:paraId="5F8AC0FC" w14:textId="32A45630" w:rsidR="00F31380" w:rsidRPr="001C1E83" w:rsidRDefault="00644767"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２年６</w:t>
            </w:r>
            <w:r w:rsidR="00F31380" w:rsidRPr="001C1E83">
              <w:rPr>
                <w:rFonts w:ascii="游ゴシック" w:eastAsia="游ゴシック" w:hAnsi="游ゴシック" w:cs="ＭＳ明朝" w:hint="eastAsia"/>
                <w:kern w:val="0"/>
                <w:szCs w:val="21"/>
              </w:rPr>
              <w:t>か月</w:t>
            </w:r>
          </w:p>
        </w:tc>
      </w:tr>
    </w:tbl>
    <w:p w14:paraId="62ECBE7A" w14:textId="3C5E937D" w:rsidR="00DA4AF5" w:rsidRDefault="00241D8A" w:rsidP="00DA4AF5">
      <w:pPr>
        <w:autoSpaceDE w:val="0"/>
        <w:autoSpaceDN w:val="0"/>
        <w:adjustRightInd w:val="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w:t>
      </w:r>
      <w:r w:rsidR="00DA4AF5" w:rsidRPr="001C1E83">
        <w:rPr>
          <w:rFonts w:ascii="游ゴシック" w:eastAsia="游ゴシック" w:hAnsi="游ゴシック" w:cs="ＭＳ明朝" w:hint="eastAsia"/>
          <w:kern w:val="0"/>
          <w:szCs w:val="21"/>
        </w:rPr>
        <w:t>児童相談所における専門チームや担当係の配置などの体制整備の状況。</w:t>
      </w:r>
    </w:p>
    <w:p w14:paraId="134CF7D5" w14:textId="579CA634" w:rsidR="00241D8A" w:rsidRPr="001C1E83" w:rsidRDefault="00241D8A" w:rsidP="00DA4AF5">
      <w:pPr>
        <w:autoSpaceDE w:val="0"/>
        <w:autoSpaceDN w:val="0"/>
        <w:adjustRightInd w:val="0"/>
        <w:jc w:val="left"/>
        <w:rPr>
          <w:rFonts w:ascii="游ゴシック" w:eastAsia="游ゴシック" w:hAnsi="游ゴシック" w:cs="ＭＳ明朝"/>
          <w:kern w:val="0"/>
          <w:szCs w:val="21"/>
        </w:rPr>
      </w:pPr>
      <w:r>
        <w:rPr>
          <w:rFonts w:ascii="游ゴシック" w:eastAsia="游ゴシック" w:hAnsi="游ゴシック" w:cs="ＭＳ明朝" w:hint="eastAsia"/>
          <w:kern w:val="0"/>
          <w:szCs w:val="21"/>
        </w:rPr>
        <w:t xml:space="preserve">　　参考：</w:t>
      </w:r>
    </w:p>
    <w:tbl>
      <w:tblPr>
        <w:tblStyle w:val="a8"/>
        <w:tblW w:w="0" w:type="auto"/>
        <w:tblInd w:w="392" w:type="dxa"/>
        <w:tblLook w:val="04A0" w:firstRow="1" w:lastRow="0" w:firstColumn="1" w:lastColumn="0" w:noHBand="0" w:noVBand="1"/>
      </w:tblPr>
      <w:tblGrid>
        <w:gridCol w:w="1276"/>
        <w:gridCol w:w="3583"/>
        <w:gridCol w:w="3221"/>
      </w:tblGrid>
      <w:tr w:rsidR="00F96475" w:rsidRPr="001C1E83" w14:paraId="083CFD26" w14:textId="4CB75AFC" w:rsidTr="000A71CD">
        <w:tc>
          <w:tcPr>
            <w:tcW w:w="1276" w:type="dxa"/>
          </w:tcPr>
          <w:p w14:paraId="15330708" w14:textId="3DBB9ABD"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p>
        </w:tc>
        <w:tc>
          <w:tcPr>
            <w:tcW w:w="3583" w:type="dxa"/>
          </w:tcPr>
          <w:p w14:paraId="61A168C3" w14:textId="41D9406B" w:rsidR="00F96475" w:rsidRPr="001C1E83" w:rsidRDefault="00F96475" w:rsidP="00F9647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内　容</w:t>
            </w:r>
          </w:p>
        </w:tc>
        <w:tc>
          <w:tcPr>
            <w:tcW w:w="3221" w:type="dxa"/>
          </w:tcPr>
          <w:p w14:paraId="312A5528" w14:textId="7AF39C3A" w:rsidR="00F96475" w:rsidRPr="001C1E83" w:rsidRDefault="00F96475" w:rsidP="00F9647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目的・効果</w:t>
            </w:r>
          </w:p>
        </w:tc>
      </w:tr>
      <w:tr w:rsidR="00F96475" w:rsidRPr="001C1E83" w14:paraId="5CBF8E45" w14:textId="52E05E74" w:rsidTr="000A71CD">
        <w:tc>
          <w:tcPr>
            <w:tcW w:w="1276" w:type="dxa"/>
          </w:tcPr>
          <w:p w14:paraId="26C85B65" w14:textId="612C28EA"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H30年度</w:t>
            </w:r>
          </w:p>
        </w:tc>
        <w:tc>
          <w:tcPr>
            <w:tcW w:w="3583" w:type="dxa"/>
          </w:tcPr>
          <w:p w14:paraId="6F66FB32" w14:textId="7CBD0695" w:rsidR="00F96475" w:rsidRPr="001C1E83" w:rsidRDefault="00F96475" w:rsidP="00DA4AF5">
            <w:pPr>
              <w:autoSpaceDE w:val="0"/>
              <w:autoSpaceDN w:val="0"/>
              <w:adjustRightInd w:val="0"/>
              <w:jc w:val="left"/>
              <w:rPr>
                <w:rFonts w:ascii="游ゴシック" w:eastAsia="游ゴシック" w:hAnsi="游ゴシック"/>
                <w:szCs w:val="21"/>
              </w:rPr>
            </w:pPr>
            <w:r w:rsidRPr="001C1E83">
              <w:rPr>
                <w:rFonts w:ascii="游ゴシック" w:eastAsia="游ゴシック" w:hAnsi="游ゴシック" w:hint="eastAsia"/>
                <w:szCs w:val="21"/>
              </w:rPr>
              <w:t>「家庭移行推進担当</w:t>
            </w:r>
            <w:r w:rsidR="00241D8A">
              <w:rPr>
                <w:rFonts w:ascii="游ゴシック" w:eastAsia="游ゴシック" w:hAnsi="游ゴシック" w:hint="eastAsia"/>
                <w:szCs w:val="21"/>
              </w:rPr>
              <w:t>*</w:t>
            </w:r>
            <w:r w:rsidRPr="001C1E83">
              <w:rPr>
                <w:rFonts w:ascii="游ゴシック" w:eastAsia="游ゴシック" w:hAnsi="游ゴシック" w:hint="eastAsia"/>
                <w:szCs w:val="21"/>
              </w:rPr>
              <w:t>」の設置</w:t>
            </w:r>
          </w:p>
        </w:tc>
        <w:tc>
          <w:tcPr>
            <w:tcW w:w="3221" w:type="dxa"/>
          </w:tcPr>
          <w:p w14:paraId="04947D1C" w14:textId="50AF6232" w:rsidR="00F96475" w:rsidRPr="001C1E83" w:rsidRDefault="00F96475" w:rsidP="00F96475">
            <w:pPr>
              <w:autoSpaceDE w:val="0"/>
              <w:autoSpaceDN w:val="0"/>
              <w:adjustRightInd w:val="0"/>
              <w:jc w:val="left"/>
              <w:rPr>
                <w:rFonts w:ascii="游ゴシック" w:eastAsia="游ゴシック" w:hAnsi="游ゴシック"/>
                <w:szCs w:val="21"/>
              </w:rPr>
            </w:pPr>
            <w:r w:rsidRPr="001C1E83">
              <w:rPr>
                <w:rFonts w:ascii="游ゴシック" w:eastAsia="游ゴシック" w:hAnsi="游ゴシック" w:hint="eastAsia"/>
                <w:szCs w:val="21"/>
              </w:rPr>
              <w:t>家庭引き取りと里親委託を推進</w:t>
            </w:r>
          </w:p>
        </w:tc>
      </w:tr>
      <w:tr w:rsidR="00F96475" w:rsidRPr="001C1E83" w14:paraId="59210A49" w14:textId="46E95A40" w:rsidTr="000A71CD">
        <w:tc>
          <w:tcPr>
            <w:tcW w:w="1276" w:type="dxa"/>
          </w:tcPr>
          <w:p w14:paraId="3BC1D67E" w14:textId="2480F701"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H31年度</w:t>
            </w:r>
          </w:p>
        </w:tc>
        <w:tc>
          <w:tcPr>
            <w:tcW w:w="3583" w:type="dxa"/>
          </w:tcPr>
          <w:p w14:paraId="7F169A86" w14:textId="77777777" w:rsidR="00F96475" w:rsidRPr="001C1E83" w:rsidRDefault="00F96475" w:rsidP="00DA4AF5">
            <w:pPr>
              <w:autoSpaceDE w:val="0"/>
              <w:autoSpaceDN w:val="0"/>
              <w:adjustRightInd w:val="0"/>
              <w:jc w:val="left"/>
              <w:rPr>
                <w:rFonts w:ascii="游ゴシック" w:eastAsia="游ゴシック" w:hAnsi="游ゴシック"/>
                <w:szCs w:val="21"/>
              </w:rPr>
            </w:pPr>
            <w:r w:rsidRPr="001C1E83">
              <w:rPr>
                <w:rFonts w:ascii="游ゴシック" w:eastAsia="游ゴシック" w:hAnsi="游ゴシック" w:hint="eastAsia"/>
                <w:szCs w:val="21"/>
              </w:rPr>
              <w:t>「家庭移行推進チーム（家庭養育支援員（非常勤）を含む）」の配置</w:t>
            </w:r>
          </w:p>
          <w:p w14:paraId="164E690E" w14:textId="702FDE97"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複数配置となり、里親担当も加わる。</w:t>
            </w:r>
          </w:p>
        </w:tc>
        <w:tc>
          <w:tcPr>
            <w:tcW w:w="3221" w:type="dxa"/>
          </w:tcPr>
          <w:p w14:paraId="01381575" w14:textId="57EDC34C"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施設入所児童の家庭引き取りと里親委託の推進</w:t>
            </w:r>
          </w:p>
        </w:tc>
      </w:tr>
      <w:tr w:rsidR="00F96475" w:rsidRPr="001C1E83" w14:paraId="6A99D653" w14:textId="581FED77" w:rsidTr="000A71CD">
        <w:tc>
          <w:tcPr>
            <w:tcW w:w="1276" w:type="dxa"/>
            <w:vMerge w:val="restart"/>
          </w:tcPr>
          <w:p w14:paraId="6394884E" w14:textId="54E7E0A8"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cs="ＭＳ明朝" w:hint="eastAsia"/>
                <w:kern w:val="0"/>
                <w:szCs w:val="21"/>
              </w:rPr>
              <w:t>令和２年度</w:t>
            </w:r>
          </w:p>
        </w:tc>
        <w:tc>
          <w:tcPr>
            <w:tcW w:w="3583" w:type="dxa"/>
          </w:tcPr>
          <w:p w14:paraId="40533525" w14:textId="77777777" w:rsidR="00F96475" w:rsidRPr="001C1E83" w:rsidRDefault="00F96475" w:rsidP="00F96475">
            <w:pPr>
              <w:rPr>
                <w:rFonts w:ascii="游ゴシック" w:eastAsia="游ゴシック" w:hAnsi="游ゴシック"/>
                <w:szCs w:val="21"/>
              </w:rPr>
            </w:pPr>
            <w:r w:rsidRPr="001C1E83">
              <w:rPr>
                <w:rFonts w:ascii="游ゴシック" w:eastAsia="游ゴシック" w:hAnsi="游ゴシック" w:hint="eastAsia"/>
                <w:szCs w:val="21"/>
              </w:rPr>
              <w:t>家庭移行推進チームに里親担当</w:t>
            </w:r>
            <w:r w:rsidRPr="001C1E83">
              <w:rPr>
                <w:rFonts w:ascii="游ゴシック" w:eastAsia="游ゴシック" w:hAnsi="游ゴシック"/>
                <w:szCs w:val="21"/>
              </w:rPr>
              <w:t>1名を増配置</w:t>
            </w:r>
          </w:p>
          <w:p w14:paraId="543E06DB" w14:textId="532AA648" w:rsidR="00F96475" w:rsidRPr="001C1E83" w:rsidRDefault="00F96475" w:rsidP="00F9647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⇒全センターに里親担当</w:t>
            </w:r>
            <w:r w:rsidRPr="001C1E83">
              <w:rPr>
                <w:rFonts w:ascii="游ゴシック" w:eastAsia="游ゴシック" w:hAnsi="游ゴシック"/>
                <w:szCs w:val="21"/>
              </w:rPr>
              <w:t>2名配置</w:t>
            </w:r>
          </w:p>
        </w:tc>
        <w:tc>
          <w:tcPr>
            <w:tcW w:w="3221" w:type="dxa"/>
          </w:tcPr>
          <w:p w14:paraId="5BE5E24B" w14:textId="2B043D93"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里親委託のさらなる推進と里親支援機関の育成</w:t>
            </w:r>
          </w:p>
        </w:tc>
      </w:tr>
      <w:tr w:rsidR="00F96475" w:rsidRPr="001C1E83" w14:paraId="0CDF5248" w14:textId="3A0EDEEC" w:rsidTr="000A71CD">
        <w:tc>
          <w:tcPr>
            <w:tcW w:w="1276" w:type="dxa"/>
            <w:vMerge/>
          </w:tcPr>
          <w:p w14:paraId="2AC01508" w14:textId="77777777"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p>
        </w:tc>
        <w:tc>
          <w:tcPr>
            <w:tcW w:w="3583" w:type="dxa"/>
          </w:tcPr>
          <w:p w14:paraId="25F39672" w14:textId="7AE4C5A8"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家庭移行推進チームに児童心理司の配置</w:t>
            </w:r>
          </w:p>
        </w:tc>
        <w:tc>
          <w:tcPr>
            <w:tcW w:w="3221" w:type="dxa"/>
          </w:tcPr>
          <w:p w14:paraId="678AE810" w14:textId="785AE61A" w:rsidR="00F96475" w:rsidRPr="001C1E83" w:rsidRDefault="00F96475" w:rsidP="00DA4AF5">
            <w:pPr>
              <w:autoSpaceDE w:val="0"/>
              <w:autoSpaceDN w:val="0"/>
              <w:adjustRightInd w:val="0"/>
              <w:jc w:val="left"/>
              <w:rPr>
                <w:rFonts w:ascii="游ゴシック" w:eastAsia="游ゴシック" w:hAnsi="游ゴシック" w:cs="ＭＳ明朝"/>
                <w:kern w:val="0"/>
                <w:szCs w:val="21"/>
              </w:rPr>
            </w:pPr>
            <w:r w:rsidRPr="001C1E83">
              <w:rPr>
                <w:rFonts w:ascii="游ゴシック" w:eastAsia="游ゴシック" w:hAnsi="游ゴシック" w:hint="eastAsia"/>
                <w:szCs w:val="21"/>
              </w:rPr>
              <w:t>アセスメント強化による家庭移行の促進</w:t>
            </w:r>
          </w:p>
        </w:tc>
      </w:tr>
    </w:tbl>
    <w:p w14:paraId="157E54E9" w14:textId="2244264B" w:rsidR="00F96475" w:rsidRPr="008758E1" w:rsidRDefault="00241D8A" w:rsidP="004C1CEC">
      <w:pPr>
        <w:autoSpaceDE w:val="0"/>
        <w:autoSpaceDN w:val="0"/>
        <w:adjustRightInd w:val="0"/>
        <w:ind w:left="210" w:hangingChars="100" w:hanging="210"/>
        <w:jc w:val="left"/>
        <w:rPr>
          <w:rFonts w:ascii="游ゴシック" w:eastAsia="游ゴシック" w:hAnsi="游ゴシック" w:cs="ＭＳ明朝"/>
          <w:kern w:val="0"/>
          <w:szCs w:val="21"/>
        </w:rPr>
      </w:pPr>
      <w:r w:rsidRPr="008758E1">
        <w:rPr>
          <w:rFonts w:ascii="游ゴシック" w:eastAsia="游ゴシック" w:hAnsi="游ゴシック" w:cs="ＭＳ明朝" w:hint="eastAsia"/>
          <w:kern w:val="0"/>
          <w:szCs w:val="21"/>
        </w:rPr>
        <w:t xml:space="preserve">　*</w:t>
      </w:r>
      <w:r w:rsidR="00F96475" w:rsidRPr="008758E1">
        <w:rPr>
          <w:rFonts w:ascii="游ゴシック" w:eastAsia="游ゴシック" w:hAnsi="游ゴシック" w:cs="ＭＳ明朝" w:hint="eastAsia"/>
          <w:kern w:val="0"/>
          <w:szCs w:val="21"/>
        </w:rPr>
        <w:t>家庭移行推進担当</w:t>
      </w:r>
    </w:p>
    <w:p w14:paraId="71B95B8E" w14:textId="5E2726AC" w:rsidR="00241D8A" w:rsidRDefault="00241D8A" w:rsidP="00752199">
      <w:pPr>
        <w:tabs>
          <w:tab w:val="left" w:pos="993"/>
        </w:tabs>
        <w:ind w:left="210" w:hangingChars="100" w:hanging="210"/>
        <w:rPr>
          <w:rFonts w:ascii="游ゴシック" w:eastAsia="游ゴシック" w:hAnsi="游ゴシック"/>
          <w:szCs w:val="21"/>
        </w:rPr>
      </w:pPr>
      <w:r>
        <w:rPr>
          <w:rFonts w:ascii="游ゴシック" w:eastAsia="游ゴシック" w:hAnsi="游ゴシック" w:hint="eastAsia"/>
          <w:szCs w:val="21"/>
        </w:rPr>
        <w:t xml:space="preserve">　</w:t>
      </w:r>
      <w:r w:rsidRPr="008758E1">
        <w:rPr>
          <w:rFonts w:ascii="游ゴシック" w:eastAsia="游ゴシック" w:hAnsi="游ゴシック" w:hint="eastAsia"/>
          <w:szCs w:val="21"/>
        </w:rPr>
        <w:t>里親・FH委託児童を担当</w:t>
      </w:r>
      <w:r w:rsidR="00752199" w:rsidRPr="008758E1">
        <w:rPr>
          <w:rFonts w:ascii="游ゴシック" w:eastAsia="游ゴシック" w:hAnsi="游ゴシック" w:hint="eastAsia"/>
          <w:szCs w:val="21"/>
        </w:rPr>
        <w:t>。ほかに家庭引き取り、里親委託を早期に進める必要がある就学前年齢の施設入所児童を担当し、①家庭引き取り、②家庭引き取りまでに期間を要する場合には里親委託の上で家庭引き取り、</w:t>
      </w:r>
      <w:r w:rsidR="00752199" w:rsidRPr="008758E1">
        <w:rPr>
          <w:rFonts w:ascii="游ゴシック" w:eastAsia="游ゴシック" w:hAnsi="游ゴシック"/>
          <w:szCs w:val="21"/>
        </w:rPr>
        <w:t>➂</w:t>
      </w:r>
      <w:r w:rsidR="00752199" w:rsidRPr="008758E1">
        <w:rPr>
          <w:rFonts w:ascii="游ゴシック" w:eastAsia="游ゴシック" w:hAnsi="游ゴシック" w:hint="eastAsia"/>
          <w:szCs w:val="21"/>
        </w:rPr>
        <w:t>家庭引き取りが見込めない場合には特別養子縁組を目指し、支援等実施。</w:t>
      </w:r>
    </w:p>
    <w:p w14:paraId="66FAD228" w14:textId="21D7BB06" w:rsidR="00F96475" w:rsidRPr="001C1E83" w:rsidRDefault="00F96475" w:rsidP="00752199">
      <w:pPr>
        <w:tabs>
          <w:tab w:val="left" w:pos="993"/>
        </w:tabs>
        <w:rPr>
          <w:rFonts w:ascii="游ゴシック" w:eastAsia="游ゴシック" w:hAnsi="游ゴシック"/>
          <w:color w:val="000000" w:themeColor="text1"/>
          <w:szCs w:val="21"/>
          <w:u w:val="single"/>
        </w:rPr>
      </w:pPr>
    </w:p>
    <w:p w14:paraId="4B9D51B5" w14:textId="3ADBCBE1" w:rsidR="00065055" w:rsidRDefault="00752199" w:rsidP="00752199">
      <w:pPr>
        <w:pStyle w:val="a7"/>
        <w:numPr>
          <w:ilvl w:val="0"/>
          <w:numId w:val="6"/>
        </w:numPr>
        <w:ind w:leftChars="0"/>
        <w:rPr>
          <w:rFonts w:ascii="游ゴシック" w:eastAsia="游ゴシック" w:hAnsi="游ゴシック"/>
          <w:b/>
          <w:bCs/>
          <w:kern w:val="0"/>
          <w:szCs w:val="21"/>
        </w:rPr>
      </w:pPr>
      <w:r w:rsidRPr="00752199">
        <w:rPr>
          <w:rFonts w:ascii="游ゴシック" w:eastAsia="游ゴシック" w:hAnsi="游ゴシック" w:hint="eastAsia"/>
          <w:b/>
          <w:bCs/>
          <w:kern w:val="0"/>
          <w:szCs w:val="21"/>
        </w:rPr>
        <w:t>親子関係再構築に向けた取組</w:t>
      </w:r>
    </w:p>
    <w:p w14:paraId="2DB93EDA" w14:textId="259C41A2" w:rsidR="00752199" w:rsidRDefault="00752199" w:rsidP="00752199">
      <w:pPr>
        <w:pStyle w:val="a7"/>
        <w:ind w:leftChars="0"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・児童心理司を中心とした保護者支援プログラム等に関する研修の実施回数やライセンス取得数</w:t>
      </w:r>
    </w:p>
    <w:p w14:paraId="768EB0BA" w14:textId="22830C14" w:rsidR="00752199" w:rsidRDefault="00752199" w:rsidP="00752199">
      <w:pPr>
        <w:pStyle w:val="a7"/>
        <w:ind w:leftChars="0"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・民間団体等への委託による保護者支援プログラム等の実施件数</w:t>
      </w:r>
    </w:p>
    <w:p w14:paraId="6115962D" w14:textId="77777777" w:rsidR="00752199" w:rsidRPr="00752199" w:rsidRDefault="00752199" w:rsidP="00752199">
      <w:pPr>
        <w:pStyle w:val="a7"/>
        <w:ind w:leftChars="0" w:left="360"/>
        <w:rPr>
          <w:rFonts w:ascii="游ゴシック" w:eastAsia="游ゴシック" w:hAnsi="游ゴシック"/>
          <w:kern w:val="0"/>
          <w:szCs w:val="21"/>
        </w:rPr>
      </w:pPr>
    </w:p>
    <w:p w14:paraId="150E4A18" w14:textId="77777777" w:rsidR="000A71CD" w:rsidRPr="000A71CD" w:rsidRDefault="000A71CD" w:rsidP="000A71CD">
      <w:pPr>
        <w:pStyle w:val="a7"/>
        <w:numPr>
          <w:ilvl w:val="0"/>
          <w:numId w:val="6"/>
        </w:numPr>
        <w:autoSpaceDE w:val="0"/>
        <w:autoSpaceDN w:val="0"/>
        <w:adjustRightInd w:val="0"/>
        <w:ind w:leftChars="0"/>
        <w:jc w:val="left"/>
        <w:rPr>
          <w:rFonts w:ascii="游ゴシック" w:eastAsia="游ゴシック" w:hAnsi="游ゴシック"/>
          <w:kern w:val="0"/>
          <w:szCs w:val="21"/>
        </w:rPr>
      </w:pPr>
      <w:bookmarkStart w:id="4" w:name="_Hlk159446561"/>
      <w:r w:rsidRPr="000A71CD">
        <w:rPr>
          <w:rFonts w:ascii="游ゴシック" w:eastAsia="游ゴシック" w:hAnsi="游ゴシック" w:hint="eastAsia"/>
          <w:b/>
          <w:bCs/>
          <w:kern w:val="0"/>
          <w:szCs w:val="21"/>
        </w:rPr>
        <w:t>特別養子縁組等の推進のための支援体制の構築に向けた取組</w:t>
      </w:r>
    </w:p>
    <w:p w14:paraId="603D4293" w14:textId="1EAC6013" w:rsidR="000A71CD" w:rsidRDefault="000A71CD" w:rsidP="002702FA">
      <w:pPr>
        <w:ind w:left="210" w:hangingChars="100" w:hanging="210"/>
        <w:rPr>
          <w:rFonts w:ascii="游ゴシック" w:eastAsia="游ゴシック" w:hAnsi="游ゴシック"/>
          <w:kern w:val="0"/>
          <w:szCs w:val="21"/>
        </w:rPr>
      </w:pPr>
      <w:bookmarkStart w:id="5" w:name="_Hlk168580042"/>
      <w:r>
        <w:rPr>
          <w:rFonts w:ascii="游ゴシック" w:eastAsia="游ゴシック" w:hAnsi="游ゴシック" w:hint="eastAsia"/>
          <w:kern w:val="0"/>
          <w:szCs w:val="21"/>
        </w:rPr>
        <w:t>・</w:t>
      </w:r>
      <w:r w:rsidRPr="001C1E83">
        <w:rPr>
          <w:rFonts w:ascii="游ゴシック" w:eastAsia="游ゴシック" w:hAnsi="游ゴシック" w:hint="eastAsia"/>
          <w:kern w:val="0"/>
          <w:szCs w:val="21"/>
        </w:rPr>
        <w:t>児童相談所長による特別養子適格の確認の審判の申立件数</w:t>
      </w:r>
    </w:p>
    <w:p w14:paraId="6A248A7B" w14:textId="00369553" w:rsidR="000A71CD" w:rsidRPr="001C1E83" w:rsidRDefault="00D73EB3" w:rsidP="00D22F01">
      <w:pPr>
        <w:ind w:left="210" w:hangingChars="100" w:hanging="210"/>
        <w:rPr>
          <w:rFonts w:ascii="游ゴシック" w:eastAsia="游ゴシック" w:hAnsi="游ゴシック"/>
          <w:kern w:val="0"/>
          <w:szCs w:val="21"/>
        </w:rPr>
      </w:pPr>
      <w:r w:rsidRPr="000F5B42">
        <w:rPr>
          <w:rFonts w:ascii="游ゴシック" w:eastAsia="游ゴシック" w:hAnsi="游ゴシック"/>
          <w:noProof/>
          <w:kern w:val="0"/>
          <w:szCs w:val="21"/>
        </w:rPr>
        <w:lastRenderedPageBreak/>
        <mc:AlternateContent>
          <mc:Choice Requires="wps">
            <w:drawing>
              <wp:anchor distT="0" distB="0" distL="114300" distR="114300" simplePos="0" relativeHeight="251661824" behindDoc="0" locked="0" layoutInCell="1" allowOverlap="1" wp14:anchorId="767599BF" wp14:editId="490B4FA4">
                <wp:simplePos x="0" y="0"/>
                <wp:positionH relativeFrom="margin">
                  <wp:align>left</wp:align>
                </wp:positionH>
                <wp:positionV relativeFrom="paragraph">
                  <wp:posOffset>14143</wp:posOffset>
                </wp:positionV>
                <wp:extent cx="5667375" cy="1732511"/>
                <wp:effectExtent l="0" t="0" r="28575" b="20320"/>
                <wp:wrapNone/>
                <wp:docPr id="6" name="正方形/長方形 6"/>
                <wp:cNvGraphicFramePr/>
                <a:graphic xmlns:a="http://schemas.openxmlformats.org/drawingml/2006/main">
                  <a:graphicData uri="http://schemas.microsoft.com/office/word/2010/wordprocessingShape">
                    <wps:wsp>
                      <wps:cNvSpPr/>
                      <wps:spPr>
                        <a:xfrm>
                          <a:off x="0" y="0"/>
                          <a:ext cx="5667375" cy="173251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FDFDA" id="正方形/長方形 6" o:spid="_x0000_s1026" style="position:absolute;left:0;text-align:left;margin-left:0;margin-top:1.1pt;width:446.25pt;height:136.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" filled="f" strokecolor="#385d8a" strokeweight="2pt">
                <w10:wrap anchorx="margin"/>
              </v:rect>
            </w:pict>
          </mc:Fallback>
        </mc:AlternateContent>
      </w:r>
      <w:r w:rsidR="000A71CD">
        <w:rPr>
          <w:rFonts w:ascii="游ゴシック" w:eastAsia="游ゴシック" w:hAnsi="游ゴシック" w:hint="eastAsia"/>
          <w:kern w:val="0"/>
          <w:szCs w:val="21"/>
        </w:rPr>
        <w:t xml:space="preserve">　参考：令和4年度実績　…9件</w:t>
      </w:r>
    </w:p>
    <w:p w14:paraId="16E17B16" w14:textId="29D58AB2" w:rsidR="000A71CD" w:rsidRPr="008758E1" w:rsidRDefault="00D22F01" w:rsidP="002702FA">
      <w:pPr>
        <w:ind w:left="210" w:hangingChars="100" w:hanging="210"/>
        <w:rPr>
          <w:rFonts w:ascii="游ゴシック" w:eastAsia="游ゴシック" w:hAnsi="游ゴシック"/>
          <w:strike/>
          <w:color w:val="000000" w:themeColor="text1"/>
          <w:kern w:val="0"/>
          <w:szCs w:val="21"/>
        </w:rPr>
      </w:pPr>
      <w:r>
        <w:rPr>
          <w:rFonts w:ascii="游ゴシック" w:eastAsia="游ゴシック" w:hAnsi="游ゴシック" w:hint="eastAsia"/>
          <w:kern w:val="0"/>
          <w:szCs w:val="21"/>
        </w:rPr>
        <w:t>・</w:t>
      </w:r>
      <w:r w:rsidR="000A71CD" w:rsidRPr="001C1E83">
        <w:rPr>
          <w:rFonts w:ascii="游ゴシック" w:eastAsia="游ゴシック" w:hAnsi="游ゴシック" w:hint="eastAsia"/>
          <w:kern w:val="0"/>
          <w:szCs w:val="21"/>
        </w:rPr>
        <w:t>里親支援センターやフォスタリング機関、乳児院、民間団体等</w:t>
      </w:r>
      <w:r w:rsidRPr="008758E1">
        <w:rPr>
          <w:rFonts w:ascii="游ゴシック" w:eastAsia="游ゴシック" w:hAnsi="游ゴシック" w:hint="eastAsia"/>
          <w:color w:val="000000" w:themeColor="text1"/>
          <w:kern w:val="0"/>
          <w:szCs w:val="21"/>
        </w:rPr>
        <w:t>による特別養子縁組等の相談支援件数</w:t>
      </w:r>
    </w:p>
    <w:p w14:paraId="633BABC5" w14:textId="44780AF6" w:rsidR="000A71CD" w:rsidRDefault="000A71CD" w:rsidP="002702FA">
      <w:pPr>
        <w:ind w:left="210" w:hangingChars="100" w:hanging="210"/>
        <w:rPr>
          <w:rFonts w:ascii="游ゴシック" w:eastAsia="游ゴシック" w:hAnsi="游ゴシック"/>
          <w:kern w:val="0"/>
          <w:szCs w:val="21"/>
        </w:rPr>
      </w:pPr>
      <w:r w:rsidRPr="001C1E83">
        <w:rPr>
          <w:rFonts w:ascii="游ゴシック" w:eastAsia="游ゴシック" w:hAnsi="游ゴシック" w:hint="eastAsia"/>
          <w:kern w:val="0"/>
          <w:szCs w:val="21"/>
        </w:rPr>
        <w:t xml:space="preserve">　</w:t>
      </w:r>
      <w:r w:rsidR="00D22F01">
        <w:rPr>
          <w:rFonts w:ascii="游ゴシック" w:eastAsia="游ゴシック" w:hAnsi="游ゴシック" w:hint="eastAsia"/>
          <w:kern w:val="0"/>
          <w:szCs w:val="21"/>
        </w:rPr>
        <w:t>参考：令和５年度</w:t>
      </w:r>
      <w:r w:rsidRPr="001C1E83">
        <w:rPr>
          <w:rFonts w:ascii="游ゴシック" w:eastAsia="游ゴシック" w:hAnsi="游ゴシック" w:hint="eastAsia"/>
          <w:kern w:val="0"/>
          <w:szCs w:val="21"/>
        </w:rPr>
        <w:t>支援機関数</w:t>
      </w:r>
      <w:r w:rsidR="00D22F01">
        <w:rPr>
          <w:rFonts w:ascii="游ゴシック" w:eastAsia="游ゴシック" w:hAnsi="游ゴシック" w:hint="eastAsia"/>
          <w:kern w:val="0"/>
          <w:szCs w:val="21"/>
        </w:rPr>
        <w:t>…</w:t>
      </w:r>
      <w:r w:rsidRPr="001C1E83">
        <w:rPr>
          <w:rFonts w:ascii="游ゴシック" w:eastAsia="游ゴシック" w:hAnsi="游ゴシック" w:hint="eastAsia"/>
          <w:kern w:val="0"/>
          <w:szCs w:val="21"/>
        </w:rPr>
        <w:t>３（家庭養護促進協会・つむぎ・おひさま）</w:t>
      </w:r>
    </w:p>
    <w:p w14:paraId="1EF093B4" w14:textId="2DF04704" w:rsidR="00D22F01" w:rsidRPr="003225B0" w:rsidRDefault="00D22F01" w:rsidP="002702FA">
      <w:pPr>
        <w:ind w:left="210" w:hangingChars="100" w:hanging="210"/>
        <w:rPr>
          <w:rFonts w:ascii="游ゴシック" w:eastAsia="游ゴシック" w:hAnsi="游ゴシック"/>
          <w:color w:val="FF0000"/>
          <w:kern w:val="0"/>
          <w:szCs w:val="21"/>
        </w:rPr>
      </w:pPr>
      <w:r>
        <w:rPr>
          <w:rFonts w:ascii="游ゴシック" w:eastAsia="游ゴシック" w:hAnsi="游ゴシック" w:hint="eastAsia"/>
          <w:kern w:val="0"/>
          <w:szCs w:val="21"/>
        </w:rPr>
        <w:t xml:space="preserve">　　　　</w:t>
      </w:r>
      <w:r w:rsidRPr="008758E1">
        <w:rPr>
          <w:rFonts w:ascii="游ゴシック" w:eastAsia="游ゴシック" w:hAnsi="游ゴシック" w:hint="eastAsia"/>
          <w:color w:val="000000" w:themeColor="text1"/>
          <w:kern w:val="0"/>
          <w:szCs w:val="21"/>
        </w:rPr>
        <w:t>相談支援件数…</w:t>
      </w:r>
      <w:r w:rsidR="003225B0" w:rsidRPr="009419CF">
        <w:rPr>
          <w:rFonts w:ascii="游ゴシック" w:eastAsia="游ゴシック" w:hAnsi="游ゴシック" w:hint="eastAsia"/>
          <w:kern w:val="0"/>
          <w:szCs w:val="21"/>
        </w:rPr>
        <w:t>２８件</w:t>
      </w:r>
    </w:p>
    <w:p w14:paraId="1E3A62AB" w14:textId="6BA27CCF" w:rsidR="000A71CD" w:rsidRPr="001C1E83" w:rsidRDefault="00D22F01" w:rsidP="00326545">
      <w:pPr>
        <w:ind w:left="210" w:hangingChars="100" w:hanging="210"/>
        <w:rPr>
          <w:rFonts w:ascii="游ゴシック" w:eastAsia="游ゴシック" w:hAnsi="游ゴシック"/>
          <w:kern w:val="0"/>
          <w:szCs w:val="21"/>
        </w:rPr>
      </w:pPr>
      <w:r>
        <w:rPr>
          <w:rFonts w:ascii="游ゴシック" w:eastAsia="游ゴシック" w:hAnsi="游ゴシック" w:hint="eastAsia"/>
          <w:kern w:val="0"/>
          <w:szCs w:val="21"/>
        </w:rPr>
        <w:t>・</w:t>
      </w:r>
      <w:r w:rsidR="000A71CD" w:rsidRPr="001C1E83">
        <w:rPr>
          <w:rFonts w:ascii="游ゴシック" w:eastAsia="游ゴシック" w:hAnsi="游ゴシック" w:hint="eastAsia"/>
          <w:kern w:val="0"/>
          <w:szCs w:val="21"/>
        </w:rPr>
        <w:t>民間あっせん機関に対する支援、連携の有無</w:t>
      </w:r>
    </w:p>
    <w:bookmarkEnd w:id="4"/>
    <w:bookmarkEnd w:id="5"/>
    <w:p w14:paraId="275D84CA" w14:textId="77777777" w:rsidR="00185615" w:rsidRPr="001C1E83" w:rsidRDefault="00185615" w:rsidP="003879EB">
      <w:pPr>
        <w:ind w:left="210" w:hangingChars="100" w:hanging="210"/>
        <w:rPr>
          <w:rFonts w:ascii="游ゴシック" w:eastAsia="游ゴシック" w:hAnsi="游ゴシック"/>
          <w:kern w:val="0"/>
          <w:szCs w:val="21"/>
        </w:rPr>
      </w:pPr>
    </w:p>
    <w:p w14:paraId="127A97C3" w14:textId="6AC295DF" w:rsidR="00073336" w:rsidRPr="001C1E83" w:rsidRDefault="00073336" w:rsidP="00073336">
      <w:pPr>
        <w:rPr>
          <w:rFonts w:ascii="游ゴシック" w:eastAsia="游ゴシック" w:hAnsi="游ゴシック"/>
          <w:szCs w:val="21"/>
        </w:rPr>
      </w:pPr>
    </w:p>
    <w:sectPr w:rsidR="00073336" w:rsidRPr="001C1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6249" w14:textId="77777777" w:rsidR="00E4718F" w:rsidRDefault="00E4718F" w:rsidP="003879EB">
      <w:r>
        <w:separator/>
      </w:r>
    </w:p>
  </w:endnote>
  <w:endnote w:type="continuationSeparator" w:id="0">
    <w:p w14:paraId="00DC664E" w14:textId="77777777" w:rsidR="00E4718F" w:rsidRDefault="00E4718F"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5954" w14:textId="77777777" w:rsidR="00E4718F" w:rsidRDefault="00E4718F" w:rsidP="003879EB">
      <w:r>
        <w:separator/>
      </w:r>
    </w:p>
  </w:footnote>
  <w:footnote w:type="continuationSeparator" w:id="0">
    <w:p w14:paraId="29DDE4A0" w14:textId="77777777" w:rsidR="00E4718F" w:rsidRDefault="00E4718F" w:rsidP="0038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1ABC"/>
    <w:multiLevelType w:val="hybridMultilevel"/>
    <w:tmpl w:val="A64084A4"/>
    <w:lvl w:ilvl="0" w:tplc="5ABA00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91968D9"/>
    <w:multiLevelType w:val="hybridMultilevel"/>
    <w:tmpl w:val="AE8A62A2"/>
    <w:lvl w:ilvl="0" w:tplc="D02E1CAE">
      <w:start w:val="1"/>
      <w:numFmt w:val="decimalEnclosedCircle"/>
      <w:lvlText w:val="%1"/>
      <w:lvlJc w:val="left"/>
      <w:pPr>
        <w:ind w:left="360" w:hanging="360"/>
      </w:pPr>
      <w:rPr>
        <w:rFonts w:cstheme="minorBid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452FC"/>
    <w:multiLevelType w:val="hybridMultilevel"/>
    <w:tmpl w:val="C39CDAA8"/>
    <w:lvl w:ilvl="0" w:tplc="91A29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34E1C"/>
    <w:multiLevelType w:val="hybridMultilevel"/>
    <w:tmpl w:val="B5B69C32"/>
    <w:lvl w:ilvl="0" w:tplc="AC86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5F33F7"/>
    <w:multiLevelType w:val="hybridMultilevel"/>
    <w:tmpl w:val="973AFF56"/>
    <w:lvl w:ilvl="0" w:tplc="0306355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B067BA"/>
    <w:multiLevelType w:val="hybridMultilevel"/>
    <w:tmpl w:val="53685810"/>
    <w:lvl w:ilvl="0" w:tplc="1004B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6127D"/>
    <w:multiLevelType w:val="hybridMultilevel"/>
    <w:tmpl w:val="0DE2072C"/>
    <w:lvl w:ilvl="0" w:tplc="E126F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4D21"/>
    <w:rsid w:val="00005243"/>
    <w:rsid w:val="000313F7"/>
    <w:rsid w:val="00032A30"/>
    <w:rsid w:val="00042498"/>
    <w:rsid w:val="0006189E"/>
    <w:rsid w:val="00065055"/>
    <w:rsid w:val="00071EF3"/>
    <w:rsid w:val="00073336"/>
    <w:rsid w:val="000A71CD"/>
    <w:rsid w:val="000C4AD4"/>
    <w:rsid w:val="00112641"/>
    <w:rsid w:val="00112F77"/>
    <w:rsid w:val="00114044"/>
    <w:rsid w:val="001371F3"/>
    <w:rsid w:val="00152FAF"/>
    <w:rsid w:val="00183573"/>
    <w:rsid w:val="00185615"/>
    <w:rsid w:val="00186FC2"/>
    <w:rsid w:val="00194562"/>
    <w:rsid w:val="00194BBD"/>
    <w:rsid w:val="001C1E83"/>
    <w:rsid w:val="001E06B6"/>
    <w:rsid w:val="001F6BA6"/>
    <w:rsid w:val="00200211"/>
    <w:rsid w:val="00241D8A"/>
    <w:rsid w:val="0026009A"/>
    <w:rsid w:val="00261C99"/>
    <w:rsid w:val="002702FA"/>
    <w:rsid w:val="002A1F33"/>
    <w:rsid w:val="002A7DAE"/>
    <w:rsid w:val="002C4BC4"/>
    <w:rsid w:val="003225B0"/>
    <w:rsid w:val="00325AD5"/>
    <w:rsid w:val="00326545"/>
    <w:rsid w:val="00373AFE"/>
    <w:rsid w:val="00375ED3"/>
    <w:rsid w:val="003879EB"/>
    <w:rsid w:val="00395659"/>
    <w:rsid w:val="003A6C70"/>
    <w:rsid w:val="003B4C23"/>
    <w:rsid w:val="00426CD7"/>
    <w:rsid w:val="004335DA"/>
    <w:rsid w:val="00497B10"/>
    <w:rsid w:val="004B57D5"/>
    <w:rsid w:val="004C1CEC"/>
    <w:rsid w:val="00511B07"/>
    <w:rsid w:val="005756F2"/>
    <w:rsid w:val="00586D5D"/>
    <w:rsid w:val="005D75FF"/>
    <w:rsid w:val="00623945"/>
    <w:rsid w:val="006377CD"/>
    <w:rsid w:val="00644767"/>
    <w:rsid w:val="00687F35"/>
    <w:rsid w:val="006A258C"/>
    <w:rsid w:val="006E2A66"/>
    <w:rsid w:val="006E519B"/>
    <w:rsid w:val="00752199"/>
    <w:rsid w:val="007712FD"/>
    <w:rsid w:val="00782324"/>
    <w:rsid w:val="00786015"/>
    <w:rsid w:val="00792899"/>
    <w:rsid w:val="0079375D"/>
    <w:rsid w:val="007A2BC1"/>
    <w:rsid w:val="007B091C"/>
    <w:rsid w:val="007B5A4C"/>
    <w:rsid w:val="007B61C5"/>
    <w:rsid w:val="007F5CC5"/>
    <w:rsid w:val="0082073B"/>
    <w:rsid w:val="008548A7"/>
    <w:rsid w:val="0086032B"/>
    <w:rsid w:val="008622D0"/>
    <w:rsid w:val="008758E1"/>
    <w:rsid w:val="008B3F9D"/>
    <w:rsid w:val="008B53FB"/>
    <w:rsid w:val="008C39CB"/>
    <w:rsid w:val="008F7EE4"/>
    <w:rsid w:val="00935673"/>
    <w:rsid w:val="009419CF"/>
    <w:rsid w:val="009511B1"/>
    <w:rsid w:val="009F0B5D"/>
    <w:rsid w:val="009F238F"/>
    <w:rsid w:val="00A15F56"/>
    <w:rsid w:val="00A46A9E"/>
    <w:rsid w:val="00A93315"/>
    <w:rsid w:val="00AA22F8"/>
    <w:rsid w:val="00AA50BA"/>
    <w:rsid w:val="00AB7A5F"/>
    <w:rsid w:val="00AE0113"/>
    <w:rsid w:val="00AE6DEF"/>
    <w:rsid w:val="00B1567D"/>
    <w:rsid w:val="00B20510"/>
    <w:rsid w:val="00B37432"/>
    <w:rsid w:val="00B86B96"/>
    <w:rsid w:val="00BA432A"/>
    <w:rsid w:val="00BE4D67"/>
    <w:rsid w:val="00BF457E"/>
    <w:rsid w:val="00C168B9"/>
    <w:rsid w:val="00C55541"/>
    <w:rsid w:val="00C5690E"/>
    <w:rsid w:val="00CC4A8F"/>
    <w:rsid w:val="00D22F01"/>
    <w:rsid w:val="00D251E5"/>
    <w:rsid w:val="00D73EB3"/>
    <w:rsid w:val="00DA0A81"/>
    <w:rsid w:val="00DA1805"/>
    <w:rsid w:val="00DA4AF5"/>
    <w:rsid w:val="00DB6B84"/>
    <w:rsid w:val="00DC780C"/>
    <w:rsid w:val="00DE1FF5"/>
    <w:rsid w:val="00DE52CF"/>
    <w:rsid w:val="00DE7B0A"/>
    <w:rsid w:val="00E05003"/>
    <w:rsid w:val="00E068A8"/>
    <w:rsid w:val="00E4021B"/>
    <w:rsid w:val="00E4718F"/>
    <w:rsid w:val="00EA5E73"/>
    <w:rsid w:val="00EC5D89"/>
    <w:rsid w:val="00EE502F"/>
    <w:rsid w:val="00F31380"/>
    <w:rsid w:val="00F35F67"/>
    <w:rsid w:val="00F40ADE"/>
    <w:rsid w:val="00F62412"/>
    <w:rsid w:val="00F628E8"/>
    <w:rsid w:val="00F83E9F"/>
    <w:rsid w:val="00F96475"/>
    <w:rsid w:val="00FB23F2"/>
    <w:rsid w:val="00FB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E29A76"/>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071EF3"/>
    <w:pPr>
      <w:ind w:leftChars="400" w:left="840"/>
    </w:pPr>
  </w:style>
  <w:style w:type="table" w:styleId="a8">
    <w:name w:val="Table Grid"/>
    <w:basedOn w:val="a1"/>
    <w:uiPriority w:val="59"/>
    <w:rsid w:val="00EE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AB7A5F"/>
  </w:style>
  <w:style w:type="character" w:styleId="aa">
    <w:name w:val="annotation reference"/>
    <w:basedOn w:val="a0"/>
    <w:uiPriority w:val="99"/>
    <w:semiHidden/>
    <w:unhideWhenUsed/>
    <w:rsid w:val="005D75FF"/>
    <w:rPr>
      <w:sz w:val="18"/>
      <w:szCs w:val="18"/>
    </w:rPr>
  </w:style>
  <w:style w:type="paragraph" w:styleId="ab">
    <w:name w:val="annotation text"/>
    <w:basedOn w:val="a"/>
    <w:link w:val="ac"/>
    <w:uiPriority w:val="99"/>
    <w:unhideWhenUsed/>
    <w:rsid w:val="005D75FF"/>
    <w:pPr>
      <w:jc w:val="left"/>
    </w:pPr>
  </w:style>
  <w:style w:type="character" w:customStyle="1" w:styleId="ac">
    <w:name w:val="コメント文字列 (文字)"/>
    <w:basedOn w:val="a0"/>
    <w:link w:val="ab"/>
    <w:uiPriority w:val="99"/>
    <w:rsid w:val="005D75FF"/>
  </w:style>
  <w:style w:type="paragraph" w:styleId="ad">
    <w:name w:val="annotation subject"/>
    <w:basedOn w:val="ab"/>
    <w:next w:val="ab"/>
    <w:link w:val="ae"/>
    <w:uiPriority w:val="99"/>
    <w:semiHidden/>
    <w:unhideWhenUsed/>
    <w:rsid w:val="005D75FF"/>
    <w:rPr>
      <w:b/>
      <w:bCs/>
    </w:rPr>
  </w:style>
  <w:style w:type="character" w:customStyle="1" w:styleId="ae">
    <w:name w:val="コメント内容 (文字)"/>
    <w:basedOn w:val="ac"/>
    <w:link w:val="ad"/>
    <w:uiPriority w:val="99"/>
    <w:semiHidden/>
    <w:rsid w:val="005D7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2024-06-13T09:32:00Z</dcterms:created>
  <dcterms:modified xsi:type="dcterms:W3CDTF">2024-06-13T10:17:00Z</dcterms:modified>
</cp:coreProperties>
</file>