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40E05506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bookmarkStart w:id="0" w:name="_GoBack"/>
      <w:bookmarkEnd w:id="0"/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6526CC70" w:rsidR="004A5366" w:rsidRDefault="00D340C5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1666F16" w14:textId="3D5EB8C6" w:rsidR="00C55829" w:rsidRDefault="00821FB0" w:rsidP="007E1BB3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340C5" w:rsidRPr="00CF004B">
        <w:rPr>
          <w:rFonts w:ascii="ＭＳ ゴシック" w:eastAsia="ＭＳ ゴシック" w:hAnsi="ＭＳ ゴシック" w:hint="eastAsia"/>
          <w:color w:val="000000"/>
        </w:rPr>
        <w:t>“もったいないやん活動隊”人材育成事業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</w:p>
    <w:p w14:paraId="4F56921D" w14:textId="3519FF5D" w:rsidR="00C97553" w:rsidRPr="007E1BB3" w:rsidRDefault="002E544C" w:rsidP="007E1B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2021-10-07T07:44:00Z</dcterms:created>
  <dcterms:modified xsi:type="dcterms:W3CDTF">2022-03-31T02:12:00Z</dcterms:modified>
</cp:coreProperties>
</file>