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70A7" w14:textId="49D9EC3D" w:rsidR="00B91958" w:rsidRDefault="001A0669" w:rsidP="001A0669">
      <w:pPr>
        <w:jc w:val="left"/>
      </w:pPr>
      <w:r>
        <w:rPr>
          <w:rFonts w:hint="eastAsia"/>
        </w:rPr>
        <w:t>○事件議決案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1A0669" w:rsidRPr="001A0669" w14:paraId="585CE453" w14:textId="77777777" w:rsidTr="001A0669">
        <w:trPr>
          <w:cantSplit/>
          <w:trHeight w:val="472"/>
        </w:trPr>
        <w:tc>
          <w:tcPr>
            <w:tcW w:w="851" w:type="dxa"/>
            <w:tcBorders>
              <w:top w:val="single" w:sz="12" w:space="0" w:color="auto"/>
              <w:bottom w:val="single" w:sz="12" w:space="0" w:color="auto"/>
            </w:tcBorders>
            <w:vAlign w:val="center"/>
          </w:tcPr>
          <w:p w14:paraId="46E32397" w14:textId="77777777" w:rsidR="001A0669" w:rsidRPr="001A0669" w:rsidRDefault="001A0669" w:rsidP="001A0669">
            <w:pPr>
              <w:snapToGrid w:val="0"/>
              <w:jc w:val="center"/>
              <w:rPr>
                <w:sz w:val="22"/>
              </w:rPr>
            </w:pPr>
            <w:bookmarkStart w:id="0" w:name="_Hlk39825034"/>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tcBorders>
              <w:top w:val="single" w:sz="12" w:space="0" w:color="auto"/>
              <w:bottom w:val="single" w:sz="12" w:space="0" w:color="auto"/>
            </w:tcBorders>
            <w:vAlign w:val="center"/>
          </w:tcPr>
          <w:p w14:paraId="12D93C30" w14:textId="77777777" w:rsidR="001A0669" w:rsidRPr="001A0669" w:rsidRDefault="001A0669" w:rsidP="001A0669">
            <w:pPr>
              <w:snapToGrid w:val="0"/>
              <w:jc w:val="center"/>
              <w:rPr>
                <w:sz w:val="22"/>
              </w:rPr>
            </w:pPr>
            <w:r w:rsidRPr="001A0669">
              <w:rPr>
                <w:rFonts w:hint="eastAsia"/>
                <w:sz w:val="22"/>
              </w:rPr>
              <w:t>件　　　　　名</w:t>
            </w:r>
          </w:p>
        </w:tc>
        <w:tc>
          <w:tcPr>
            <w:tcW w:w="5776" w:type="dxa"/>
            <w:tcBorders>
              <w:top w:val="single" w:sz="12" w:space="0" w:color="auto"/>
              <w:bottom w:val="single" w:sz="12" w:space="0" w:color="auto"/>
            </w:tcBorders>
            <w:vAlign w:val="center"/>
          </w:tcPr>
          <w:p w14:paraId="32E6B93B" w14:textId="77777777" w:rsidR="001A0669" w:rsidRPr="001A0669" w:rsidRDefault="001A0669" w:rsidP="001A0669">
            <w:pPr>
              <w:snapToGrid w:val="0"/>
              <w:jc w:val="center"/>
              <w:rPr>
                <w:sz w:val="22"/>
              </w:rPr>
            </w:pPr>
            <w:r w:rsidRPr="001A0669">
              <w:rPr>
                <w:rFonts w:hint="eastAsia"/>
                <w:sz w:val="22"/>
              </w:rPr>
              <w:t>概　　　　　　　　　　要</w:t>
            </w:r>
          </w:p>
        </w:tc>
      </w:tr>
      <w:tr w:rsidR="001A0669" w:rsidRPr="001A0669" w14:paraId="04AAD264" w14:textId="77777777" w:rsidTr="003868C9">
        <w:trPr>
          <w:cantSplit/>
          <w:trHeight w:val="1653"/>
        </w:trPr>
        <w:tc>
          <w:tcPr>
            <w:tcW w:w="851" w:type="dxa"/>
            <w:tcBorders>
              <w:top w:val="single" w:sz="12" w:space="0" w:color="auto"/>
              <w:bottom w:val="single" w:sz="12" w:space="0" w:color="auto"/>
            </w:tcBorders>
            <w:shd w:val="clear" w:color="auto" w:fill="auto"/>
          </w:tcPr>
          <w:p w14:paraId="7EB02076" w14:textId="77777777" w:rsidR="001A0669" w:rsidRPr="001A0669" w:rsidRDefault="001A0669" w:rsidP="001A0669">
            <w:pPr>
              <w:jc w:val="center"/>
              <w:rPr>
                <w:sz w:val="21"/>
              </w:rPr>
            </w:pPr>
            <w:r>
              <w:rPr>
                <w:rFonts w:hint="eastAsia"/>
                <w:sz w:val="21"/>
              </w:rPr>
              <w:t>１</w:t>
            </w:r>
          </w:p>
        </w:tc>
        <w:tc>
          <w:tcPr>
            <w:tcW w:w="2299" w:type="dxa"/>
            <w:tcBorders>
              <w:top w:val="single" w:sz="12" w:space="0" w:color="auto"/>
              <w:bottom w:val="single" w:sz="12" w:space="0" w:color="auto"/>
            </w:tcBorders>
            <w:shd w:val="clear" w:color="auto" w:fill="auto"/>
          </w:tcPr>
          <w:p w14:paraId="45DA46AD" w14:textId="5D487CED" w:rsidR="001A0669" w:rsidRPr="001A0669" w:rsidRDefault="00E0646C" w:rsidP="001A0669">
            <w:pPr>
              <w:ind w:rightChars="-32" w:right="-77"/>
              <w:jc w:val="left"/>
              <w:rPr>
                <w:sz w:val="21"/>
              </w:rPr>
            </w:pPr>
            <w:r w:rsidRPr="00E0646C">
              <w:rPr>
                <w:rFonts w:hint="eastAsia"/>
                <w:sz w:val="21"/>
              </w:rPr>
              <w:t>大阪府立生野支援学校における生徒の負傷事故に関する損害賠償の額の決定及び和解の件</w:t>
            </w:r>
          </w:p>
        </w:tc>
        <w:tc>
          <w:tcPr>
            <w:tcW w:w="5776" w:type="dxa"/>
            <w:tcBorders>
              <w:top w:val="single" w:sz="12" w:space="0" w:color="auto"/>
              <w:bottom w:val="single" w:sz="12" w:space="0" w:color="auto"/>
            </w:tcBorders>
            <w:shd w:val="clear" w:color="auto" w:fill="auto"/>
          </w:tcPr>
          <w:p w14:paraId="358D3158" w14:textId="1AB12F71" w:rsidR="001A0669" w:rsidRPr="001A0669" w:rsidRDefault="00E0646C" w:rsidP="00E0646C">
            <w:pPr>
              <w:ind w:firstLineChars="100" w:firstLine="210"/>
              <w:rPr>
                <w:rFonts w:ascii="ＭＳ 明朝" w:hAnsi="ＭＳ 明朝" w:hint="eastAsia"/>
                <w:sz w:val="21"/>
              </w:rPr>
            </w:pPr>
            <w:r w:rsidRPr="00E0646C">
              <w:rPr>
                <w:rFonts w:ascii="ＭＳ 明朝" w:hAnsi="ＭＳ 明朝" w:hint="eastAsia"/>
                <w:sz w:val="21"/>
              </w:rPr>
              <w:t>大阪府立生野支援学校において発生した生徒の負傷事案に関して、損害賠償の額を決定し、民法第６９５条の規定により和解するため、議決を求めるもの。</w:t>
            </w:r>
          </w:p>
        </w:tc>
      </w:tr>
      <w:bookmarkEnd w:id="0"/>
    </w:tbl>
    <w:p w14:paraId="55FC8C0E" w14:textId="199D577B" w:rsidR="001A0669" w:rsidRDefault="001A0669" w:rsidP="001A0669">
      <w:pPr>
        <w:jc w:val="left"/>
      </w:pPr>
    </w:p>
    <w:p w14:paraId="4431BD7F" w14:textId="77777777" w:rsidR="00BC77BF" w:rsidRDefault="00BC77BF" w:rsidP="001A0669">
      <w:pPr>
        <w:jc w:val="left"/>
      </w:pPr>
    </w:p>
    <w:p w14:paraId="5495DF55" w14:textId="77777777" w:rsidR="001A0669"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300"/>
        <w:gridCol w:w="5779"/>
      </w:tblGrid>
      <w:tr w:rsidR="001A0669" w:rsidRPr="001A0669" w14:paraId="2C9BD6FF" w14:textId="77777777" w:rsidTr="00B3175B">
        <w:trPr>
          <w:cantSplit/>
          <w:trHeight w:val="435"/>
        </w:trPr>
        <w:tc>
          <w:tcPr>
            <w:tcW w:w="851" w:type="dxa"/>
            <w:tcBorders>
              <w:bottom w:val="single" w:sz="12" w:space="0" w:color="auto"/>
            </w:tcBorders>
            <w:vAlign w:val="center"/>
          </w:tcPr>
          <w:p w14:paraId="14A5AF73" w14:textId="77777777" w:rsidR="001A0669" w:rsidRPr="001A0669" w:rsidRDefault="001A0669" w:rsidP="0010780D">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300" w:type="dxa"/>
            <w:tcBorders>
              <w:bottom w:val="single" w:sz="12" w:space="0" w:color="auto"/>
            </w:tcBorders>
            <w:vAlign w:val="center"/>
          </w:tcPr>
          <w:p w14:paraId="33489403" w14:textId="77777777" w:rsidR="001A0669" w:rsidRPr="001A0669" w:rsidRDefault="001A0669" w:rsidP="001A0669">
            <w:pPr>
              <w:snapToGrid w:val="0"/>
              <w:jc w:val="center"/>
              <w:rPr>
                <w:sz w:val="22"/>
              </w:rPr>
            </w:pPr>
            <w:r w:rsidRPr="001A0669">
              <w:rPr>
                <w:rFonts w:hint="eastAsia"/>
                <w:sz w:val="22"/>
              </w:rPr>
              <w:t>件　　　　　名</w:t>
            </w:r>
          </w:p>
        </w:tc>
        <w:tc>
          <w:tcPr>
            <w:tcW w:w="5779" w:type="dxa"/>
            <w:tcBorders>
              <w:bottom w:val="single" w:sz="12" w:space="0" w:color="auto"/>
            </w:tcBorders>
            <w:vAlign w:val="center"/>
          </w:tcPr>
          <w:p w14:paraId="02630AA4" w14:textId="77777777" w:rsidR="001A0669" w:rsidRPr="000536C9" w:rsidRDefault="001A0669" w:rsidP="000536C9">
            <w:pPr>
              <w:snapToGrid w:val="0"/>
              <w:jc w:val="center"/>
              <w:rPr>
                <w:sz w:val="22"/>
              </w:rPr>
            </w:pPr>
            <w:r w:rsidRPr="001A0669">
              <w:rPr>
                <w:rFonts w:hint="eastAsia"/>
                <w:sz w:val="22"/>
              </w:rPr>
              <w:t>概　　　　　　　　　　要</w:t>
            </w:r>
          </w:p>
        </w:tc>
      </w:tr>
      <w:tr w:rsidR="004065FC" w:rsidRPr="001A0669" w14:paraId="7ABE267A" w14:textId="77777777" w:rsidTr="008B4BA2">
        <w:trPr>
          <w:cantSplit/>
          <w:trHeight w:val="435"/>
        </w:trPr>
        <w:tc>
          <w:tcPr>
            <w:tcW w:w="851" w:type="dxa"/>
            <w:shd w:val="clear" w:color="auto" w:fill="auto"/>
          </w:tcPr>
          <w:p w14:paraId="7193CEED" w14:textId="77777777" w:rsidR="004065FC" w:rsidRPr="004065FC" w:rsidRDefault="004065FC" w:rsidP="004065FC">
            <w:pPr>
              <w:ind w:leftChars="-47" w:left="-14" w:rightChars="-47" w:right="-113" w:hangingChars="47" w:hanging="99"/>
              <w:jc w:val="center"/>
              <w:rPr>
                <w:noProof/>
                <w:sz w:val="21"/>
                <w:szCs w:val="21"/>
              </w:rPr>
            </w:pPr>
            <w:r>
              <w:rPr>
                <w:rFonts w:hint="eastAsia"/>
                <w:noProof/>
                <w:sz w:val="21"/>
                <w:szCs w:val="21"/>
              </w:rPr>
              <w:t>１</w:t>
            </w:r>
          </w:p>
        </w:tc>
        <w:tc>
          <w:tcPr>
            <w:tcW w:w="2300" w:type="dxa"/>
            <w:shd w:val="clear" w:color="auto" w:fill="auto"/>
          </w:tcPr>
          <w:p w14:paraId="2A70B061" w14:textId="70F88DDE" w:rsidR="004065FC" w:rsidRPr="004065FC" w:rsidRDefault="00313D1D" w:rsidP="004065FC">
            <w:pPr>
              <w:rPr>
                <w:rFonts w:ascii="ＭＳ 明朝" w:hAnsi="ＭＳ 明朝"/>
                <w:sz w:val="21"/>
                <w:szCs w:val="21"/>
              </w:rPr>
            </w:pPr>
            <w:r w:rsidRPr="00313D1D">
              <w:rPr>
                <w:rFonts w:ascii="ＭＳ 明朝" w:hAnsi="ＭＳ 明朝" w:hint="eastAsia"/>
                <w:sz w:val="21"/>
                <w:szCs w:val="21"/>
              </w:rPr>
              <w:t>職員の退職手当に関する条例一部改正の件</w:t>
            </w:r>
          </w:p>
        </w:tc>
        <w:tc>
          <w:tcPr>
            <w:tcW w:w="5779" w:type="dxa"/>
            <w:tcBorders>
              <w:top w:val="single" w:sz="12" w:space="0" w:color="auto"/>
              <w:bottom w:val="single" w:sz="12" w:space="0" w:color="auto"/>
            </w:tcBorders>
            <w:shd w:val="clear" w:color="auto" w:fill="auto"/>
          </w:tcPr>
          <w:p w14:paraId="38B7BB63" w14:textId="77777777" w:rsidR="00313D1D" w:rsidRPr="00313D1D" w:rsidRDefault="00313D1D" w:rsidP="00313D1D">
            <w:pPr>
              <w:ind w:firstLineChars="100" w:firstLine="210"/>
              <w:rPr>
                <w:rFonts w:ascii="ＭＳ 明朝" w:hAnsi="ＭＳ 明朝"/>
                <w:sz w:val="21"/>
                <w:szCs w:val="21"/>
              </w:rPr>
            </w:pPr>
            <w:r w:rsidRPr="00313D1D">
              <w:rPr>
                <w:rFonts w:ascii="ＭＳ 明朝" w:hAnsi="ＭＳ 明朝" w:hint="eastAsia"/>
                <w:sz w:val="21"/>
                <w:szCs w:val="21"/>
              </w:rPr>
              <w:t>国家公務員退職手当法の改正により、雇用保険法に基づく地域延長給付に相当する金額を退職手当として支給する特例措置の対象が令和７年３月３１日以前の退職者までとされたことに伴い、失業者の退職手当に関する特例について同趣旨の改正を行う。</w:t>
            </w:r>
          </w:p>
          <w:p w14:paraId="7B9CA40C" w14:textId="77777777" w:rsidR="00313D1D" w:rsidRPr="00313D1D" w:rsidRDefault="00313D1D" w:rsidP="00313D1D">
            <w:pPr>
              <w:rPr>
                <w:rFonts w:ascii="ＭＳ 明朝" w:hAnsi="ＭＳ 明朝"/>
                <w:sz w:val="21"/>
                <w:szCs w:val="21"/>
              </w:rPr>
            </w:pPr>
            <w:r w:rsidRPr="00313D1D">
              <w:rPr>
                <w:rFonts w:ascii="ＭＳ 明朝" w:hAnsi="ＭＳ 明朝" w:hint="eastAsia"/>
                <w:sz w:val="21"/>
                <w:szCs w:val="21"/>
              </w:rPr>
              <w:t xml:space="preserve">　　　　施行日：公布の日ほか</w:t>
            </w:r>
          </w:p>
          <w:p w14:paraId="78193975" w14:textId="0D04BF5A" w:rsidR="00BC77BF" w:rsidRPr="004065FC" w:rsidRDefault="00BC77BF" w:rsidP="00313D1D">
            <w:pPr>
              <w:jc w:val="left"/>
              <w:rPr>
                <w:rFonts w:ascii="ＭＳ 明朝" w:hAnsi="ＭＳ 明朝" w:hint="eastAsia"/>
                <w:sz w:val="21"/>
                <w:szCs w:val="21"/>
              </w:rPr>
            </w:pPr>
          </w:p>
        </w:tc>
      </w:tr>
      <w:tr w:rsidR="001A0669" w:rsidRPr="001A0669" w14:paraId="53D5E516" w14:textId="77777777" w:rsidTr="00BC77BF">
        <w:trPr>
          <w:cantSplit/>
          <w:trHeight w:val="1421"/>
        </w:trPr>
        <w:tc>
          <w:tcPr>
            <w:tcW w:w="851" w:type="dxa"/>
            <w:shd w:val="clear" w:color="auto" w:fill="auto"/>
          </w:tcPr>
          <w:p w14:paraId="3E5274D5" w14:textId="594AF1A7" w:rsidR="001A0669" w:rsidRPr="001A0669" w:rsidRDefault="00BC77BF" w:rsidP="001A0669">
            <w:pPr>
              <w:jc w:val="center"/>
              <w:rPr>
                <w:rFonts w:ascii="ＭＳ 明朝" w:hAnsi="ＭＳ 明朝"/>
                <w:noProof/>
                <w:sz w:val="21"/>
                <w:szCs w:val="21"/>
              </w:rPr>
            </w:pPr>
            <w:r>
              <w:rPr>
                <w:rFonts w:ascii="ＭＳ 明朝" w:hAnsi="ＭＳ 明朝" w:hint="eastAsia"/>
                <w:noProof/>
                <w:sz w:val="21"/>
                <w:szCs w:val="21"/>
              </w:rPr>
              <w:t>２</w:t>
            </w:r>
          </w:p>
        </w:tc>
        <w:tc>
          <w:tcPr>
            <w:tcW w:w="2300" w:type="dxa"/>
            <w:shd w:val="clear" w:color="auto" w:fill="auto"/>
          </w:tcPr>
          <w:p w14:paraId="7C58F368" w14:textId="2F508696" w:rsidR="001A0669" w:rsidRPr="001A0669" w:rsidRDefault="00313D1D" w:rsidP="001A0669">
            <w:pPr>
              <w:rPr>
                <w:rFonts w:ascii="ＭＳ 明朝" w:hAnsi="ＭＳ 明朝" w:cs="Arial"/>
                <w:color w:val="000000"/>
                <w:sz w:val="21"/>
                <w:szCs w:val="21"/>
              </w:rPr>
            </w:pPr>
            <w:r w:rsidRPr="00313D1D">
              <w:rPr>
                <w:rFonts w:ascii="ＭＳ 明朝" w:hAnsi="ＭＳ 明朝" w:cs="Arial" w:hint="eastAsia"/>
                <w:color w:val="000000"/>
                <w:sz w:val="21"/>
                <w:szCs w:val="21"/>
              </w:rPr>
              <w:t>職員の特殊勤務手当に関する条例一部改正の件</w:t>
            </w:r>
          </w:p>
        </w:tc>
        <w:tc>
          <w:tcPr>
            <w:tcW w:w="5779" w:type="dxa"/>
            <w:shd w:val="clear" w:color="auto" w:fill="auto"/>
          </w:tcPr>
          <w:p w14:paraId="5BF48D2A" w14:textId="77777777" w:rsidR="00313D1D" w:rsidRPr="00313D1D" w:rsidRDefault="00313D1D" w:rsidP="00313D1D">
            <w:pPr>
              <w:rPr>
                <w:rFonts w:ascii="ＭＳ 明朝" w:hAnsi="ＭＳ 明朝"/>
                <w:sz w:val="21"/>
                <w:szCs w:val="21"/>
              </w:rPr>
            </w:pPr>
            <w:r w:rsidRPr="00313D1D">
              <w:rPr>
                <w:rFonts w:ascii="ＭＳ 明朝" w:hAnsi="ＭＳ 明朝" w:hint="eastAsia"/>
                <w:sz w:val="21"/>
                <w:szCs w:val="21"/>
              </w:rPr>
              <w:t xml:space="preserve">　教育職員の勤務時間の管理をより柔軟に行うため、勤務日間において１時間単位で勤務時間を割り振ることができることとしたことに伴い、１時間単位で勤務時間の割振りを行った日についても教員特殊業務手当を支給することができることとする。</w:t>
            </w:r>
          </w:p>
          <w:p w14:paraId="4FD8752D" w14:textId="77777777" w:rsidR="00313D1D" w:rsidRPr="00313D1D" w:rsidRDefault="00313D1D" w:rsidP="00313D1D">
            <w:pPr>
              <w:rPr>
                <w:rFonts w:ascii="ＭＳ 明朝" w:hAnsi="ＭＳ 明朝"/>
                <w:sz w:val="21"/>
                <w:szCs w:val="21"/>
              </w:rPr>
            </w:pPr>
            <w:r w:rsidRPr="00313D1D">
              <w:rPr>
                <w:rFonts w:ascii="ＭＳ 明朝" w:hAnsi="ＭＳ 明朝" w:hint="eastAsia"/>
                <w:sz w:val="21"/>
                <w:szCs w:val="21"/>
              </w:rPr>
              <w:t xml:space="preserve">　　　　施行日：公布の日</w:t>
            </w:r>
          </w:p>
          <w:p w14:paraId="4A02431F" w14:textId="453E4EB4" w:rsidR="00BC77BF" w:rsidRPr="00BC77BF" w:rsidRDefault="00BC77BF" w:rsidP="00AE4979">
            <w:pPr>
              <w:rPr>
                <w:rFonts w:ascii="ＭＳ 明朝" w:hAnsi="ＭＳ 明朝" w:cs="Arial" w:hint="eastAsia"/>
                <w:sz w:val="21"/>
                <w:szCs w:val="21"/>
              </w:rPr>
            </w:pPr>
          </w:p>
        </w:tc>
      </w:tr>
    </w:tbl>
    <w:p w14:paraId="35622FAD" w14:textId="77777777" w:rsidR="001A0669" w:rsidRPr="001A0669" w:rsidRDefault="001A0669" w:rsidP="001A0669">
      <w:pPr>
        <w:jc w:val="left"/>
      </w:pPr>
      <w:bookmarkStart w:id="1" w:name="_GoBack"/>
      <w:bookmarkEnd w:id="1"/>
    </w:p>
    <w:sectPr w:rsidR="001A0669" w:rsidRPr="001A0669"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85CB869" w:rsidR="00BC77BF" w:rsidRDefault="00375103" w:rsidP="00BC77BF">
        <w:pPr>
          <w:pStyle w:val="a7"/>
          <w:jc w:val="center"/>
          <w:rPr>
            <w:sz w:val="22"/>
          </w:rPr>
        </w:pPr>
        <w:r>
          <w:rPr>
            <w:rFonts w:hint="eastAsia"/>
            <w:sz w:val="22"/>
          </w:rPr>
          <w:t>１</w:t>
        </w:r>
        <w:r w:rsidR="00BC77BF" w:rsidRPr="000536C9">
          <w:rPr>
            <w:rFonts w:hint="eastAsia"/>
            <w:sz w:val="22"/>
          </w:rPr>
          <w:t>－</w:t>
        </w:r>
        <w:r w:rsidR="00313D1D">
          <w:rPr>
            <w:rFonts w:hint="eastAsia"/>
            <w:sz w:val="22"/>
          </w:rPr>
          <w:t>２</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65242"/>
    <w:rsid w:val="00273E90"/>
    <w:rsid w:val="0028143C"/>
    <w:rsid w:val="002D0BD0"/>
    <w:rsid w:val="00313D1D"/>
    <w:rsid w:val="00375103"/>
    <w:rsid w:val="003868C9"/>
    <w:rsid w:val="004065FC"/>
    <w:rsid w:val="004D3A1F"/>
    <w:rsid w:val="005629A3"/>
    <w:rsid w:val="007B44C7"/>
    <w:rsid w:val="007F33BB"/>
    <w:rsid w:val="00907ABA"/>
    <w:rsid w:val="00921802"/>
    <w:rsid w:val="00922479"/>
    <w:rsid w:val="00A87D81"/>
    <w:rsid w:val="00AE4979"/>
    <w:rsid w:val="00B91958"/>
    <w:rsid w:val="00BC77BF"/>
    <w:rsid w:val="00C11CB8"/>
    <w:rsid w:val="00C135E8"/>
    <w:rsid w:val="00C95D9E"/>
    <w:rsid w:val="00E0646C"/>
    <w:rsid w:val="00E32A59"/>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8ABE-E1BF-4115-A200-1A13D639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2022-04-28T07:33:00Z</dcterms:created>
  <dcterms:modified xsi:type="dcterms:W3CDTF">2022-04-28T08:00:00Z</dcterms:modified>
</cp:coreProperties>
</file>