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2" w:rsidRPr="00320AD5" w:rsidRDefault="00D44E62" w:rsidP="00D44E62">
      <w:pPr>
        <w:rPr>
          <w:sz w:val="24"/>
        </w:rPr>
      </w:pPr>
      <w:r w:rsidRPr="00320AD5">
        <w:rPr>
          <w:rFonts w:hint="eastAsia"/>
          <w:sz w:val="24"/>
        </w:rPr>
        <w:t>議</w:t>
      </w:r>
      <w:r w:rsidR="007A7136">
        <w:rPr>
          <w:rFonts w:hint="eastAsia"/>
          <w:sz w:val="24"/>
        </w:rPr>
        <w:t>題４</w:t>
      </w:r>
      <w:r w:rsidR="00C46A68" w:rsidRPr="00C46A68">
        <w:rPr>
          <w:rFonts w:hint="eastAsia"/>
          <w:sz w:val="24"/>
        </w:rPr>
        <w:t>（委員会決裁事項（規則第３条第１号））</w:t>
      </w:r>
    </w:p>
    <w:p w:rsidR="00D44E62" w:rsidRPr="00320AD5" w:rsidRDefault="00D44E62" w:rsidP="00D44E62">
      <w:pPr>
        <w:rPr>
          <w:sz w:val="24"/>
        </w:rPr>
      </w:pPr>
    </w:p>
    <w:p w:rsidR="00D44E62" w:rsidRPr="00320AD5" w:rsidRDefault="00D44E62" w:rsidP="00D44E62">
      <w:pPr>
        <w:rPr>
          <w:sz w:val="24"/>
        </w:rPr>
      </w:pPr>
    </w:p>
    <w:p w:rsidR="00DE549D" w:rsidRPr="00DE549D" w:rsidRDefault="00CF63CF" w:rsidP="00DE549D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proofErr w:type="gramStart"/>
      <w:r>
        <w:rPr>
          <w:rFonts w:hint="eastAsia"/>
          <w:sz w:val="24"/>
        </w:rPr>
        <w:t>大阪府視覚障がい</w:t>
      </w:r>
      <w:proofErr w:type="gramEnd"/>
      <w:r>
        <w:rPr>
          <w:rFonts w:hint="eastAsia"/>
          <w:sz w:val="24"/>
        </w:rPr>
        <w:t>者等の読書環境の整備の推進に関する計画</w:t>
      </w:r>
      <w:r w:rsidR="00DE549D" w:rsidRPr="00DE549D">
        <w:rPr>
          <w:rFonts w:hint="eastAsia"/>
          <w:sz w:val="24"/>
        </w:rPr>
        <w:t>」及び</w:t>
      </w:r>
    </w:p>
    <w:p w:rsidR="00EF41B9" w:rsidRPr="00EF41B9" w:rsidRDefault="00CF63CF" w:rsidP="00DE549D">
      <w:pPr>
        <w:jc w:val="center"/>
        <w:rPr>
          <w:sz w:val="24"/>
        </w:rPr>
      </w:pPr>
      <w:r>
        <w:rPr>
          <w:rFonts w:hint="eastAsia"/>
          <w:sz w:val="24"/>
        </w:rPr>
        <w:t>「第４次大阪府子ども読書活動推進計画</w:t>
      </w:r>
      <w:bookmarkStart w:id="0" w:name="_GoBack"/>
      <w:bookmarkEnd w:id="0"/>
      <w:r w:rsidR="00DE549D" w:rsidRPr="00DE549D">
        <w:rPr>
          <w:rFonts w:hint="eastAsia"/>
          <w:sz w:val="24"/>
        </w:rPr>
        <w:t>」について</w:t>
      </w:r>
    </w:p>
    <w:p w:rsidR="00EF41B9" w:rsidRPr="00AD1E0C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EF41B9" w:rsidRPr="00EF41B9" w:rsidRDefault="00E32224" w:rsidP="00BB387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標記について</w:t>
      </w:r>
      <w:r w:rsidR="00C11CA1">
        <w:rPr>
          <w:rFonts w:hint="eastAsia"/>
          <w:sz w:val="24"/>
        </w:rPr>
        <w:t>、</w:t>
      </w:r>
      <w:r w:rsidR="009E3DE2">
        <w:rPr>
          <w:rFonts w:hint="eastAsia"/>
          <w:sz w:val="24"/>
        </w:rPr>
        <w:t>別紙</w:t>
      </w:r>
      <w:r w:rsidR="003569E7">
        <w:rPr>
          <w:rFonts w:hint="eastAsia"/>
          <w:sz w:val="24"/>
        </w:rPr>
        <w:t>の</w:t>
      </w:r>
      <w:r w:rsidR="009D2B0B">
        <w:rPr>
          <w:rFonts w:hint="eastAsia"/>
          <w:sz w:val="24"/>
        </w:rPr>
        <w:t>とおり</w:t>
      </w:r>
      <w:r>
        <w:rPr>
          <w:rFonts w:hint="eastAsia"/>
          <w:sz w:val="24"/>
        </w:rPr>
        <w:t>決定する</w:t>
      </w:r>
      <w:r w:rsidR="00AD1E0C">
        <w:rPr>
          <w:rFonts w:hint="eastAsia"/>
          <w:sz w:val="24"/>
        </w:rPr>
        <w:t>。</w:t>
      </w:r>
    </w:p>
    <w:p w:rsidR="00EF41B9" w:rsidRPr="00BB3872" w:rsidRDefault="00EF41B9" w:rsidP="00EF41B9">
      <w:pPr>
        <w:rPr>
          <w:sz w:val="24"/>
        </w:rPr>
      </w:pPr>
    </w:p>
    <w:p w:rsidR="00EF41B9" w:rsidRPr="00D61ACC" w:rsidRDefault="00EF41B9" w:rsidP="00EF41B9">
      <w:pPr>
        <w:rPr>
          <w:sz w:val="24"/>
        </w:rPr>
      </w:pPr>
    </w:p>
    <w:p w:rsidR="00EF41B9" w:rsidRPr="00826CD1" w:rsidRDefault="00DE549D" w:rsidP="00BB3872">
      <w:pPr>
        <w:ind w:firstLineChars="200" w:firstLine="513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令和３</w:t>
      </w:r>
      <w:r w:rsidR="005A7DDD" w:rsidRPr="00826CD1">
        <w:rPr>
          <w:rFonts w:asciiTheme="minorEastAsia" w:eastAsiaTheme="minorEastAsia" w:hAnsiTheme="minorEastAsia" w:hint="eastAsia"/>
          <w:sz w:val="24"/>
        </w:rPr>
        <w:t>年</w:t>
      </w:r>
      <w:r w:rsidR="00E32224" w:rsidRPr="00826CD1">
        <w:rPr>
          <w:rFonts w:asciiTheme="minorEastAsia" w:eastAsiaTheme="minorEastAsia" w:hAnsiTheme="minorEastAsia" w:hint="eastAsia"/>
          <w:sz w:val="24"/>
        </w:rPr>
        <w:t>３</w:t>
      </w:r>
      <w:r w:rsidR="005A7DDD" w:rsidRPr="00826CD1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29</w:t>
      </w:r>
      <w:r w:rsidR="005A7DDD" w:rsidRPr="00826CD1">
        <w:rPr>
          <w:rFonts w:asciiTheme="minorEastAsia" w:eastAsiaTheme="minorEastAsia" w:hAnsiTheme="minorEastAsia" w:hint="eastAsia"/>
          <w:sz w:val="24"/>
        </w:rPr>
        <w:t>日</w:t>
      </w: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BB3872">
      <w:pPr>
        <w:wordWrap w:val="0"/>
        <w:jc w:val="right"/>
        <w:rPr>
          <w:sz w:val="24"/>
        </w:rPr>
      </w:pPr>
      <w:r w:rsidRPr="00EF41B9">
        <w:rPr>
          <w:rFonts w:hint="eastAsia"/>
          <w:sz w:val="24"/>
        </w:rPr>
        <w:t>大阪府教育委員会</w:t>
      </w:r>
      <w:r w:rsidR="00BB3872">
        <w:rPr>
          <w:rFonts w:hint="eastAsia"/>
          <w:sz w:val="24"/>
        </w:rPr>
        <w:t xml:space="preserve">　　　　　　</w:t>
      </w:r>
    </w:p>
    <w:p w:rsidR="00EF41B9" w:rsidRPr="00EF41B9" w:rsidRDefault="00EF41B9" w:rsidP="00EF41B9">
      <w:pPr>
        <w:rPr>
          <w:sz w:val="24"/>
        </w:rPr>
      </w:pPr>
    </w:p>
    <w:p w:rsidR="00C37F77" w:rsidRDefault="00C37F77" w:rsidP="00EF41B9">
      <w:pPr>
        <w:rPr>
          <w:sz w:val="24"/>
        </w:rPr>
      </w:pPr>
    </w:p>
    <w:p w:rsidR="005E3755" w:rsidRPr="00E73F9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E73F99">
        <w:rPr>
          <w:rFonts w:ascii="ＭＳ 明朝" w:hAnsi="ＭＳ 明朝" w:hint="eastAsia"/>
        </w:rPr>
        <w:t>＜参考＞</w:t>
      </w:r>
    </w:p>
    <w:p w:rsidR="00E32224" w:rsidRPr="00E32224" w:rsidRDefault="00E32224" w:rsidP="00E32224">
      <w:pPr>
        <w:pStyle w:val="a7"/>
        <w:rPr>
          <w:rFonts w:cs="Times New Roman"/>
          <w:spacing w:val="0"/>
          <w:kern w:val="2"/>
        </w:rPr>
      </w:pPr>
      <w:r w:rsidRPr="00E32224">
        <w:rPr>
          <w:rFonts w:cs="Times New Roman" w:hint="eastAsia"/>
          <w:spacing w:val="0"/>
          <w:kern w:val="2"/>
        </w:rPr>
        <w:t>〔趣旨〕</w:t>
      </w:r>
    </w:p>
    <w:p w:rsidR="00826CD1" w:rsidRDefault="00DE549D" w:rsidP="00826CD1">
      <w:pPr>
        <w:pStyle w:val="a7"/>
        <w:ind w:leftChars="100" w:left="227" w:firstLineChars="100" w:firstLine="257"/>
      </w:pPr>
      <w:r>
        <w:rPr>
          <w:rFonts w:cs="Times New Roman" w:hint="eastAsia"/>
          <w:spacing w:val="0"/>
          <w:kern w:val="2"/>
        </w:rPr>
        <w:t>「</w:t>
      </w:r>
      <w:r w:rsidRPr="00DE549D">
        <w:rPr>
          <w:rFonts w:cs="Times New Roman" w:hint="eastAsia"/>
          <w:spacing w:val="0"/>
          <w:kern w:val="2"/>
        </w:rPr>
        <w:t>視覚障害者等の読書環境の整備の推進に関する法律</w:t>
      </w:r>
      <w:r>
        <w:rPr>
          <w:rFonts w:cs="Times New Roman" w:hint="eastAsia"/>
          <w:spacing w:val="0"/>
          <w:kern w:val="2"/>
        </w:rPr>
        <w:t>」</w:t>
      </w:r>
      <w:r w:rsidR="0002150B">
        <w:rPr>
          <w:rFonts w:cs="Times New Roman" w:hint="eastAsia"/>
          <w:spacing w:val="0"/>
          <w:kern w:val="2"/>
        </w:rPr>
        <w:t>（令和元年法律第</w:t>
      </w:r>
      <w:r w:rsidR="0002150B">
        <w:rPr>
          <w:rFonts w:cs="Times New Roman" w:hint="eastAsia"/>
          <w:spacing w:val="0"/>
          <w:kern w:val="2"/>
        </w:rPr>
        <w:t>49</w:t>
      </w:r>
      <w:r w:rsidR="0002150B" w:rsidRPr="0002150B">
        <w:rPr>
          <w:rFonts w:cs="Times New Roman" w:hint="eastAsia"/>
          <w:spacing w:val="0"/>
          <w:kern w:val="2"/>
        </w:rPr>
        <w:t>号）</w:t>
      </w:r>
      <w:r w:rsidR="00B8740A">
        <w:rPr>
          <w:rFonts w:cs="Times New Roman" w:hint="eastAsia"/>
          <w:spacing w:val="0"/>
          <w:kern w:val="2"/>
        </w:rPr>
        <w:t>及び</w:t>
      </w:r>
      <w:r w:rsidR="00B8740A" w:rsidRPr="00B8740A">
        <w:rPr>
          <w:rFonts w:cs="Times New Roman" w:hint="eastAsia"/>
          <w:spacing w:val="0"/>
          <w:kern w:val="2"/>
        </w:rPr>
        <w:t>「子どもの読書活動の推進に関する法律」（平成</w:t>
      </w:r>
      <w:r w:rsidR="00B8740A" w:rsidRPr="00B8740A">
        <w:rPr>
          <w:rFonts w:cs="Times New Roman" w:hint="eastAsia"/>
          <w:spacing w:val="0"/>
          <w:kern w:val="2"/>
        </w:rPr>
        <w:t>13</w:t>
      </w:r>
      <w:r w:rsidR="00B8740A" w:rsidRPr="00B8740A">
        <w:rPr>
          <w:rFonts w:cs="Times New Roman" w:hint="eastAsia"/>
          <w:spacing w:val="0"/>
          <w:kern w:val="2"/>
        </w:rPr>
        <w:t>年法律第</w:t>
      </w:r>
      <w:r w:rsidR="00B8740A" w:rsidRPr="00B8740A">
        <w:rPr>
          <w:rFonts w:cs="Times New Roman" w:hint="eastAsia"/>
          <w:spacing w:val="0"/>
          <w:kern w:val="2"/>
        </w:rPr>
        <w:t>154</w:t>
      </w:r>
      <w:r w:rsidR="00B8740A">
        <w:rPr>
          <w:rFonts w:cs="Times New Roman" w:hint="eastAsia"/>
          <w:spacing w:val="0"/>
          <w:kern w:val="2"/>
        </w:rPr>
        <w:t>号）</w:t>
      </w:r>
      <w:r>
        <w:rPr>
          <w:rFonts w:cs="Times New Roman" w:hint="eastAsia"/>
          <w:spacing w:val="0"/>
          <w:kern w:val="2"/>
        </w:rPr>
        <w:t>に基づき令和３</w:t>
      </w:r>
      <w:r w:rsidR="00826CD1">
        <w:rPr>
          <w:rFonts w:cs="Times New Roman" w:hint="eastAsia"/>
          <w:spacing w:val="0"/>
          <w:kern w:val="2"/>
        </w:rPr>
        <w:t>年度から</w:t>
      </w:r>
      <w:r w:rsidR="00826CD1" w:rsidRPr="00826CD1">
        <w:rPr>
          <w:rFonts w:cs="Times New Roman" w:hint="eastAsia"/>
          <w:spacing w:val="0"/>
          <w:kern w:val="2"/>
        </w:rPr>
        <w:t>概ね５年間の施策の基本的方針と具体的な方策を示</w:t>
      </w:r>
      <w:r w:rsidR="00826CD1">
        <w:rPr>
          <w:rFonts w:cs="Times New Roman" w:hint="eastAsia"/>
          <w:spacing w:val="0"/>
          <w:kern w:val="2"/>
        </w:rPr>
        <w:t>す標記計画を定めるものである。</w:t>
      </w:r>
    </w:p>
    <w:p w:rsidR="00124DC4" w:rsidRPr="002A2D76" w:rsidRDefault="00826CD1" w:rsidP="00826CD1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635" t="0" r="2540" b="381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221.3pt;margin-top:601.2pt;width:56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fntg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" filled="f" stroked="f">
                <v:textbox inset="5.85pt,.7pt,5.85pt,.7pt">
                  <w:txbxContent>
                    <w:p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06.85pt;margin-top:684pt;width:56.7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8KuAIAAL4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" filled="f" stroked="f">
                <v:textbox inset="5.85pt,.7pt,5.85pt,.7pt">
                  <w:txbxContent>
                    <w:p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6324600</wp:posOffset>
                </wp:positionV>
                <wp:extent cx="720725" cy="228600"/>
                <wp:effectExtent l="0" t="0" r="0" b="0"/>
                <wp:wrapNone/>
                <wp:docPr id="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9A" w:rsidRDefault="005F319A" w:rsidP="005F319A">
                            <w:r>
                              <w:rPr>
                                <w:rFonts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218.85pt;margin-top:498pt;width:56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" filled="f" stroked="f">
                <v:textbox inset="5.85pt,.7pt,5.85pt,.7pt">
                  <w:txbxContent>
                    <w:p w:rsidR="005F319A" w:rsidRDefault="005F319A" w:rsidP="005F319A">
                      <w:r>
                        <w:rPr>
                          <w:rFonts w:hint="eastAsia"/>
                        </w:rPr>
                        <w:t>４－１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2A2D76" w:rsidSect="00A32E6B">
      <w:footerReference w:type="default" r:id="rId7"/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BA" w:rsidRDefault="00CF3ABA">
      <w:r>
        <w:separator/>
      </w:r>
    </w:p>
  </w:endnote>
  <w:endnote w:type="continuationSeparator" w:id="0">
    <w:p w:rsidR="00CF3ABA" w:rsidRDefault="00C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51" w:rsidRDefault="00E96D51" w:rsidP="00E96D51">
    <w:pPr>
      <w:pStyle w:val="a5"/>
      <w:jc w:val="center"/>
    </w:pPr>
    <w:r>
      <w:rPr>
        <w:rFonts w:hint="eastAsia"/>
      </w:rPr>
      <w:t>４－１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BA" w:rsidRDefault="00CF3ABA">
      <w:r>
        <w:separator/>
      </w:r>
    </w:p>
  </w:footnote>
  <w:footnote w:type="continuationSeparator" w:id="0">
    <w:p w:rsidR="00CF3ABA" w:rsidRDefault="00CF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2"/>
    <w:rsid w:val="00012D64"/>
    <w:rsid w:val="0002150B"/>
    <w:rsid w:val="0003170A"/>
    <w:rsid w:val="00082CBD"/>
    <w:rsid w:val="000E786B"/>
    <w:rsid w:val="00124DC4"/>
    <w:rsid w:val="001900D6"/>
    <w:rsid w:val="001A4359"/>
    <w:rsid w:val="001E769D"/>
    <w:rsid w:val="002078DB"/>
    <w:rsid w:val="00251B9A"/>
    <w:rsid w:val="002717EB"/>
    <w:rsid w:val="0028438C"/>
    <w:rsid w:val="002A2568"/>
    <w:rsid w:val="002B4BC1"/>
    <w:rsid w:val="00320AD5"/>
    <w:rsid w:val="0033316A"/>
    <w:rsid w:val="003569E7"/>
    <w:rsid w:val="00393A31"/>
    <w:rsid w:val="00432DDC"/>
    <w:rsid w:val="00457F49"/>
    <w:rsid w:val="00471541"/>
    <w:rsid w:val="004A6338"/>
    <w:rsid w:val="004C062D"/>
    <w:rsid w:val="004E0BBA"/>
    <w:rsid w:val="00517A9A"/>
    <w:rsid w:val="0058394F"/>
    <w:rsid w:val="00595AB9"/>
    <w:rsid w:val="005A7DDD"/>
    <w:rsid w:val="005B3E00"/>
    <w:rsid w:val="005C329A"/>
    <w:rsid w:val="005E3755"/>
    <w:rsid w:val="005F126F"/>
    <w:rsid w:val="005F319A"/>
    <w:rsid w:val="00615699"/>
    <w:rsid w:val="006261D9"/>
    <w:rsid w:val="0068307A"/>
    <w:rsid w:val="006C2E9D"/>
    <w:rsid w:val="00706385"/>
    <w:rsid w:val="00706D54"/>
    <w:rsid w:val="007A7136"/>
    <w:rsid w:val="00800DF8"/>
    <w:rsid w:val="00824188"/>
    <w:rsid w:val="00826CD1"/>
    <w:rsid w:val="00846024"/>
    <w:rsid w:val="00853458"/>
    <w:rsid w:val="00853BB2"/>
    <w:rsid w:val="0087574E"/>
    <w:rsid w:val="008A494E"/>
    <w:rsid w:val="008A70CC"/>
    <w:rsid w:val="008F03EA"/>
    <w:rsid w:val="008F1B5B"/>
    <w:rsid w:val="008F6036"/>
    <w:rsid w:val="009267D4"/>
    <w:rsid w:val="00955A20"/>
    <w:rsid w:val="009A4DD8"/>
    <w:rsid w:val="009C5B05"/>
    <w:rsid w:val="009D2B0B"/>
    <w:rsid w:val="009E3DE2"/>
    <w:rsid w:val="009F196F"/>
    <w:rsid w:val="00A03471"/>
    <w:rsid w:val="00A32E6B"/>
    <w:rsid w:val="00A4296D"/>
    <w:rsid w:val="00A930D6"/>
    <w:rsid w:val="00AC73F0"/>
    <w:rsid w:val="00AD1E0C"/>
    <w:rsid w:val="00B14F41"/>
    <w:rsid w:val="00B15B81"/>
    <w:rsid w:val="00B406DF"/>
    <w:rsid w:val="00B4437D"/>
    <w:rsid w:val="00B56646"/>
    <w:rsid w:val="00B67D5E"/>
    <w:rsid w:val="00B738AC"/>
    <w:rsid w:val="00B8740A"/>
    <w:rsid w:val="00BB3872"/>
    <w:rsid w:val="00BB4487"/>
    <w:rsid w:val="00BF5D25"/>
    <w:rsid w:val="00C01CB0"/>
    <w:rsid w:val="00C11CA1"/>
    <w:rsid w:val="00C25776"/>
    <w:rsid w:val="00C37F77"/>
    <w:rsid w:val="00C46A68"/>
    <w:rsid w:val="00CB58CC"/>
    <w:rsid w:val="00CE556F"/>
    <w:rsid w:val="00CF3ABA"/>
    <w:rsid w:val="00CF63CF"/>
    <w:rsid w:val="00D11742"/>
    <w:rsid w:val="00D333C4"/>
    <w:rsid w:val="00D40B75"/>
    <w:rsid w:val="00D44E62"/>
    <w:rsid w:val="00D513C0"/>
    <w:rsid w:val="00D61ACC"/>
    <w:rsid w:val="00DB796C"/>
    <w:rsid w:val="00DC2156"/>
    <w:rsid w:val="00DE549D"/>
    <w:rsid w:val="00E32224"/>
    <w:rsid w:val="00E54FE8"/>
    <w:rsid w:val="00E96D51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A4EB1"/>
    <w:rsid w:val="00FB0C6E"/>
    <w:rsid w:val="00FB595F"/>
    <w:rsid w:val="00FD6E84"/>
    <w:rsid w:val="00FE1012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25E2B"/>
  <w15:docId w15:val="{5AF7FF4F-9783-4B2F-BABF-EDD9E71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creator>大阪府職員端末機１７年度１２月調達</dc:creator>
  <cp:lastModifiedBy>榊　由美子</cp:lastModifiedBy>
  <cp:revision>10</cp:revision>
  <cp:lastPrinted>2021-03-25T00:48:00Z</cp:lastPrinted>
  <dcterms:created xsi:type="dcterms:W3CDTF">2021-03-11T10:31:00Z</dcterms:created>
  <dcterms:modified xsi:type="dcterms:W3CDTF">2021-03-25T00:48:00Z</dcterms:modified>
</cp:coreProperties>
</file>