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6F" w:rsidRPr="002A4B6F" w:rsidRDefault="002A4B6F" w:rsidP="002A4B6F">
      <w:pPr>
        <w:autoSpaceDN w:val="0"/>
        <w:rPr>
          <w:color w:val="000000"/>
        </w:rPr>
      </w:pPr>
      <w:r w:rsidRPr="002A4B6F">
        <w:rPr>
          <w:rFonts w:hint="eastAsia"/>
          <w:color w:val="000000"/>
        </w:rPr>
        <w:t>大阪府条例第　　　号</w:t>
      </w:r>
    </w:p>
    <w:p w:rsidR="002A4B6F" w:rsidRPr="002A4B6F" w:rsidRDefault="002A4B6F" w:rsidP="002A4B6F">
      <w:pPr>
        <w:autoSpaceDN w:val="0"/>
        <w:ind w:firstLineChars="300" w:firstLine="756"/>
        <w:rPr>
          <w:color w:val="000000"/>
        </w:rPr>
      </w:pPr>
      <w:r w:rsidRPr="002A4B6F">
        <w:rPr>
          <w:rFonts w:hint="eastAsia"/>
          <w:color w:val="000000"/>
        </w:rPr>
        <w:t>昭和天皇の崩御に伴う職員の懲戒免除及び職員の賠償責任に基づく</w:t>
      </w:r>
    </w:p>
    <w:p w:rsidR="002A4B6F" w:rsidRPr="002A4B6F" w:rsidRDefault="002A4B6F" w:rsidP="002A4B6F">
      <w:pPr>
        <w:autoSpaceDN w:val="0"/>
        <w:ind w:firstLineChars="300" w:firstLine="756"/>
        <w:rPr>
          <w:color w:val="000000"/>
        </w:rPr>
      </w:pPr>
      <w:r w:rsidRPr="002A4B6F">
        <w:rPr>
          <w:rFonts w:hint="eastAsia"/>
          <w:color w:val="000000"/>
        </w:rPr>
        <w:t>債務の免除に関する条例を廃止する条例</w:t>
      </w:r>
    </w:p>
    <w:p w:rsidR="002A4B6F" w:rsidRPr="002A4B6F" w:rsidRDefault="002A4B6F" w:rsidP="002A4B6F">
      <w:pPr>
        <w:autoSpaceDN w:val="0"/>
        <w:ind w:firstLineChars="100" w:firstLine="252"/>
        <w:rPr>
          <w:color w:val="000000"/>
        </w:rPr>
      </w:pPr>
      <w:r w:rsidRPr="002A4B6F">
        <w:rPr>
          <w:rFonts w:hint="eastAsia"/>
          <w:color w:val="000000"/>
        </w:rPr>
        <w:t>昭和天皇の崩御に伴う職員の懲戒免除及び職員の賠償責任に基づく債務の免除に関する条例（</w:t>
      </w:r>
      <w:r w:rsidRPr="002A4B6F">
        <w:rPr>
          <w:rFonts w:hint="eastAsia"/>
        </w:rPr>
        <w:t>平成元年大阪府条例第三号</w:t>
      </w:r>
      <w:r w:rsidRPr="002A4B6F">
        <w:rPr>
          <w:rFonts w:hint="eastAsia"/>
          <w:color w:val="000000"/>
        </w:rPr>
        <w:t>）は、廃止する。</w:t>
      </w:r>
    </w:p>
    <w:p w:rsidR="002A4B6F" w:rsidRPr="002A4B6F" w:rsidRDefault="002A4B6F" w:rsidP="002A4B6F">
      <w:pPr>
        <w:autoSpaceDN w:val="0"/>
        <w:ind w:firstLineChars="300" w:firstLine="756"/>
        <w:rPr>
          <w:rFonts w:ascii="ＭＳ 明朝" w:hAnsi="ＭＳ 明朝"/>
          <w:color w:val="000000"/>
        </w:rPr>
      </w:pPr>
      <w:r w:rsidRPr="002A4B6F">
        <w:rPr>
          <w:rFonts w:ascii="ＭＳ 明朝" w:hAnsi="ＭＳ 明朝" w:hint="eastAsia"/>
          <w:color w:val="000000"/>
        </w:rPr>
        <w:t>附　則</w:t>
      </w:r>
    </w:p>
    <w:p w:rsidR="002A4B6F" w:rsidRPr="002A4B6F" w:rsidRDefault="002A4B6F" w:rsidP="002A4B6F">
      <w:pPr>
        <w:autoSpaceDN w:val="0"/>
        <w:rPr>
          <w:rFonts w:ascii="ＭＳ 明朝" w:hAnsi="ＭＳ 明朝"/>
          <w:color w:val="000000"/>
        </w:rPr>
      </w:pPr>
      <w:r w:rsidRPr="002A4B6F">
        <w:rPr>
          <w:rFonts w:ascii="ＭＳ 明朝" w:hAnsi="ＭＳ 明朝" w:hint="eastAsia"/>
          <w:color w:val="000000"/>
        </w:rPr>
        <w:t>（施行期日）</w:t>
      </w:r>
    </w:p>
    <w:p w:rsidR="002A4B6F" w:rsidRPr="002A4B6F" w:rsidRDefault="002A4B6F" w:rsidP="002A4B6F">
      <w:pPr>
        <w:autoSpaceDN w:val="0"/>
        <w:ind w:right="-2"/>
        <w:rPr>
          <w:rFonts w:ascii="ＭＳ 明朝" w:hAnsi="ＭＳ 明朝"/>
          <w:color w:val="000000"/>
        </w:rPr>
      </w:pPr>
      <w:r w:rsidRPr="002A4B6F">
        <w:rPr>
          <w:rFonts w:ascii="ＭＳ 明朝" w:hAnsi="ＭＳ 明朝" w:hint="eastAsia"/>
          <w:color w:val="000000"/>
        </w:rPr>
        <w:t>１　この条例は、令和二年四月一日から施行する。</w:t>
      </w:r>
    </w:p>
    <w:p w:rsidR="002A4B6F" w:rsidRPr="002A4B6F" w:rsidRDefault="002A4B6F" w:rsidP="002A4B6F">
      <w:pPr>
        <w:autoSpaceDN w:val="0"/>
        <w:ind w:left="252" w:right="-2" w:hangingChars="100" w:hanging="252"/>
        <w:rPr>
          <w:rFonts w:ascii="ＭＳ 明朝" w:hAnsi="ＭＳ 明朝"/>
          <w:color w:val="000000"/>
        </w:rPr>
      </w:pPr>
      <w:r w:rsidRPr="002A4B6F">
        <w:rPr>
          <w:rFonts w:ascii="ＭＳ 明朝" w:hAnsi="ＭＳ 明朝" w:hint="eastAsia"/>
          <w:color w:val="000000"/>
        </w:rPr>
        <w:t>（経過措置）</w:t>
      </w:r>
    </w:p>
    <w:p w:rsidR="002A4B6F" w:rsidRPr="002A4B6F" w:rsidRDefault="002A4B6F" w:rsidP="002A4B6F">
      <w:pPr>
        <w:autoSpaceDN w:val="0"/>
        <w:ind w:left="252" w:right="-2" w:hangingChars="100" w:hanging="252"/>
        <w:rPr>
          <w:rFonts w:ascii="ＭＳ 明朝" w:hAnsi="ＭＳ 明朝"/>
          <w:color w:val="000000"/>
        </w:rPr>
      </w:pPr>
      <w:r w:rsidRPr="002A4B6F">
        <w:rPr>
          <w:rFonts w:ascii="ＭＳ 明朝" w:hAnsi="ＭＳ 明朝" w:hint="eastAsia"/>
          <w:color w:val="000000"/>
        </w:rPr>
        <w:t>２　この条例の施行の日前に行われた廃止前の昭和天皇の崩御に伴う職員の懲戒免除及び職員の賠償責任に基づく債務の免除に関する条例（以下「旧条例」という。）第二条及び第三条の規定による職員の懲戒</w:t>
      </w:r>
      <w:r w:rsidR="00120CCF">
        <w:rPr>
          <w:rFonts w:ascii="ＭＳ 明朝" w:hAnsi="ＭＳ 明朝" w:hint="eastAsia"/>
          <w:color w:val="000000"/>
        </w:rPr>
        <w:t>免除</w:t>
      </w:r>
      <w:r w:rsidRPr="002A4B6F">
        <w:rPr>
          <w:rFonts w:ascii="ＭＳ 明朝" w:hAnsi="ＭＳ 明朝" w:hint="eastAsia"/>
          <w:color w:val="000000"/>
        </w:rPr>
        <w:t>及び</w:t>
      </w:r>
      <w:r w:rsidR="00120CCF">
        <w:rPr>
          <w:rFonts w:ascii="ＭＳ 明朝" w:hAnsi="ＭＳ 明朝" w:hint="eastAsia"/>
          <w:color w:val="000000"/>
        </w:rPr>
        <w:t>職員の</w:t>
      </w:r>
      <w:r w:rsidRPr="002A4B6F">
        <w:rPr>
          <w:rFonts w:ascii="ＭＳ 明朝" w:hAnsi="ＭＳ 明朝" w:hint="eastAsia"/>
          <w:color w:val="000000"/>
        </w:rPr>
        <w:t>賠償責任に基づく債務の免除については、旧条例第二条及び第三条の規定は、なおその効力を有する。この場合において、旧条例第三条中「第二百四十三条の二」とあるのは、「第二百四十三条の二の二」とす</w:t>
      </w:r>
      <w:bookmarkStart w:id="0" w:name="_GoBack"/>
      <w:bookmarkEnd w:id="0"/>
      <w:r w:rsidRPr="002A4B6F">
        <w:rPr>
          <w:rFonts w:ascii="ＭＳ 明朝" w:hAnsi="ＭＳ 明朝" w:hint="eastAsia"/>
          <w:color w:val="000000"/>
        </w:rPr>
        <w:t>る。</w:t>
      </w:r>
    </w:p>
    <w:sectPr w:rsidR="002A4B6F" w:rsidRPr="002A4B6F" w:rsidSect="001B2A57">
      <w:headerReference w:type="default" r:id="rId10"/>
      <w:footerReference w:type="even" r:id="rId11"/>
      <w:pgSz w:w="16838" w:h="11906" w:orient="landscape" w:code="9"/>
      <w:pgMar w:top="1418" w:right="1134" w:bottom="1418" w:left="1134" w:header="1021" w:footer="567" w:gutter="0"/>
      <w:pgNumType w:start="20"/>
      <w:cols w:space="425"/>
      <w:textDirection w:val="tbRl"/>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669" w:rsidRDefault="00F66669">
      <w:r>
        <w:separator/>
      </w:r>
    </w:p>
  </w:endnote>
  <w:endnote w:type="continuationSeparator" w:id="0">
    <w:p w:rsidR="00F66669" w:rsidRDefault="00F6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86" w:rsidRDefault="00423C86"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669" w:rsidRDefault="00F66669">
      <w:r>
        <w:separator/>
      </w:r>
    </w:p>
  </w:footnote>
  <w:footnote w:type="continuationSeparator" w:id="0">
    <w:p w:rsidR="00F66669" w:rsidRDefault="00F6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0B" w:rsidRDefault="001B2A57">
    <w:pPr>
      <w:pStyle w:val="a8"/>
    </w:pPr>
    <w:r>
      <w:pict>
        <v:rect id="_x0000_s4103" style="position:absolute;left:0;text-align:left;margin-left:-1.65pt;margin-top:262.4pt;width:60pt;height:70.5pt;z-index:251665408;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p w:rsidR="00B909EF" w:rsidRPr="00B909EF" w:rsidRDefault="00B909EF">
                <w:pPr>
                  <w:jc w:val="center"/>
                  <w:rPr>
                    <w:rFonts w:ascii="游明朝" w:eastAsia="游明朝" w:hAnsi="游明朝"/>
                    <w:sz w:val="22"/>
                    <w:szCs w:val="22"/>
                  </w:rPr>
                </w:pPr>
                <w:r w:rsidRPr="00B909EF">
                  <w:rPr>
                    <w:rFonts w:ascii="游明朝" w:eastAsia="游明朝" w:hAnsi="游明朝" w:hint="eastAsia"/>
                    <w:sz w:val="22"/>
                    <w:szCs w:val="22"/>
                  </w:rPr>
                  <w:t>1-</w:t>
                </w:r>
                <w:r w:rsidRPr="00B909EF">
                  <w:rPr>
                    <w:rFonts w:ascii="游明朝" w:eastAsia="游明朝" w:hAnsi="游明朝"/>
                    <w:sz w:val="22"/>
                    <w:szCs w:val="22"/>
                  </w:rPr>
                  <w:fldChar w:fldCharType="begin"/>
                </w:r>
                <w:r w:rsidRPr="00B909EF">
                  <w:rPr>
                    <w:rFonts w:ascii="游明朝" w:eastAsia="游明朝" w:hAnsi="游明朝"/>
                    <w:sz w:val="22"/>
                    <w:szCs w:val="22"/>
                  </w:rPr>
                  <w:instrText>PAGE   \* MERGEFORMAT</w:instrText>
                </w:r>
                <w:r w:rsidRPr="00B909EF">
                  <w:rPr>
                    <w:rFonts w:ascii="游明朝" w:eastAsia="游明朝" w:hAnsi="游明朝"/>
                    <w:sz w:val="22"/>
                    <w:szCs w:val="22"/>
                  </w:rPr>
                  <w:fldChar w:fldCharType="separate"/>
                </w:r>
                <w:r w:rsidR="001B2A57" w:rsidRPr="001B2A57">
                  <w:rPr>
                    <w:rFonts w:ascii="游明朝" w:eastAsia="游明朝" w:hAnsi="游明朝"/>
                    <w:noProof/>
                    <w:sz w:val="22"/>
                    <w:szCs w:val="22"/>
                    <w:lang w:val="ja-JP"/>
                  </w:rPr>
                  <w:t>20</w:t>
                </w:r>
                <w:r w:rsidRPr="00B909EF">
                  <w:rPr>
                    <w:rFonts w:ascii="游明朝" w:eastAsia="游明朝" w:hAnsi="游明朝"/>
                    <w:sz w:val="22"/>
                    <w:szCs w:val="22"/>
                  </w:rPr>
                  <w:fldChar w:fldCharType="end"/>
                </w:r>
              </w:p>
            </w:txbxContent>
          </v:textbox>
          <w10:wrap anchorx="margin" anchory="page"/>
        </v:rect>
      </w:pict>
    </w:r>
    <w:r>
      <w:pict>
        <v:rect id="_x0000_s4101" style="position:absolute;left:0;text-align:left;margin-left:-1.65pt;margin-top:262.4pt;width:60pt;height:70.5pt;z-index:251663360;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ideographic">
            <w:txbxContent>
              <w:p w:rsidR="00223863" w:rsidRPr="00223863" w:rsidRDefault="00223863">
                <w:pPr>
                  <w:jc w:val="center"/>
                  <w:rPr>
                    <w:rFonts w:ascii="游明朝" w:eastAsia="游明朝" w:hAnsi="游明朝"/>
                    <w:sz w:val="22"/>
                    <w:szCs w:val="22"/>
                  </w:rPr>
                </w:pPr>
                <w:r w:rsidRPr="00223863">
                  <w:rPr>
                    <w:rFonts w:ascii="游明朝" w:eastAsia="游明朝" w:hAnsi="游明朝" w:hint="eastAsia"/>
                    <w:sz w:val="22"/>
                    <w:szCs w:val="22"/>
                  </w:rPr>
                  <w:t>1-</w:t>
                </w:r>
                <w:r w:rsidRPr="00223863">
                  <w:rPr>
                    <w:rFonts w:ascii="游明朝" w:eastAsia="游明朝" w:hAnsi="游明朝"/>
                    <w:sz w:val="22"/>
                    <w:szCs w:val="22"/>
                  </w:rPr>
                  <w:fldChar w:fldCharType="begin"/>
                </w:r>
                <w:r w:rsidRPr="00223863">
                  <w:rPr>
                    <w:rFonts w:ascii="游明朝" w:eastAsia="游明朝" w:hAnsi="游明朝"/>
                    <w:sz w:val="22"/>
                    <w:szCs w:val="22"/>
                  </w:rPr>
                  <w:instrText>PAGE   \* MERGEFORMAT</w:instrText>
                </w:r>
                <w:r w:rsidRPr="00223863">
                  <w:rPr>
                    <w:rFonts w:ascii="游明朝" w:eastAsia="游明朝" w:hAnsi="游明朝"/>
                    <w:sz w:val="22"/>
                    <w:szCs w:val="22"/>
                  </w:rPr>
                  <w:fldChar w:fldCharType="separate"/>
                </w:r>
                <w:r w:rsidR="001B2A57" w:rsidRPr="001B2A57">
                  <w:rPr>
                    <w:rFonts w:ascii="游明朝" w:eastAsia="游明朝" w:hAnsi="游明朝"/>
                    <w:noProof/>
                    <w:sz w:val="22"/>
                    <w:szCs w:val="22"/>
                    <w:lang w:val="ja-JP"/>
                  </w:rPr>
                  <w:t>20</w:t>
                </w:r>
                <w:r w:rsidRPr="00223863">
                  <w:rPr>
                    <w:rFonts w:ascii="游明朝" w:eastAsia="游明朝" w:hAnsi="游明朝"/>
                    <w:sz w:val="22"/>
                    <w:szCs w:val="22"/>
                  </w:rPr>
                  <w:fldChar w:fldCharType="end"/>
                </w:r>
              </w:p>
            </w:txbxContent>
          </v:textbox>
          <w10:wrap anchorx="margin" anchory="page"/>
        </v:rect>
      </w:pict>
    </w:r>
    <w:r>
      <w:pict>
        <v:rect id="_x0000_s4099" style="position:absolute;left:0;text-align:left;margin-left:-1.65pt;margin-top:262.4pt;width:60pt;height:70.5pt;z-index:251661312;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
            <w:txbxContent>
              <w:p w:rsidR="0033598A" w:rsidRPr="0033598A" w:rsidRDefault="0033598A">
                <w:pPr>
                  <w:jc w:val="center"/>
                  <w:rPr>
                    <w:rFonts w:ascii="游明朝" w:eastAsia="游明朝" w:hAnsi="游明朝"/>
                  </w:rPr>
                </w:pPr>
                <w:r w:rsidRPr="0033598A">
                  <w:rPr>
                    <w:rFonts w:ascii="游明朝" w:eastAsia="游明朝" w:hAnsi="游明朝"/>
                  </w:rPr>
                  <w:fldChar w:fldCharType="begin"/>
                </w:r>
                <w:r w:rsidRPr="0033598A">
                  <w:rPr>
                    <w:rFonts w:ascii="游明朝" w:eastAsia="游明朝" w:hAnsi="游明朝"/>
                  </w:rPr>
                  <w:instrText>PAGE   \* MERGEFORMAT</w:instrText>
                </w:r>
                <w:r w:rsidRPr="0033598A">
                  <w:rPr>
                    <w:rFonts w:ascii="游明朝" w:eastAsia="游明朝" w:hAnsi="游明朝"/>
                  </w:rPr>
                  <w:fldChar w:fldCharType="separate"/>
                </w:r>
                <w:r w:rsidR="001B2A57" w:rsidRPr="001B2A57">
                  <w:rPr>
                    <w:rFonts w:ascii="游明朝" w:eastAsia="游明朝" w:hAnsi="游明朝"/>
                    <w:noProof/>
                    <w:lang w:val="ja-JP"/>
                  </w:rPr>
                  <w:t>20</w:t>
                </w:r>
                <w:r w:rsidRPr="0033598A">
                  <w:rPr>
                    <w:rFonts w:ascii="游明朝" w:eastAsia="游明朝" w:hAnsi="游明朝"/>
                  </w:rPr>
                  <w:fldChar w:fldCharType="end"/>
                </w:r>
                <w:r w:rsidRPr="0033598A">
                  <w:rPr>
                    <w:rFonts w:ascii="游明朝" w:eastAsia="游明朝" w:hAnsi="游明朝"/>
                  </w:rPr>
                  <w:t>-46</w:t>
                </w:r>
              </w:p>
            </w:txbxContent>
          </v:textbox>
          <w10:wrap anchorx="margin" anchory="page"/>
        </v:rect>
      </w:pict>
    </w:r>
    <w:r>
      <w:pict>
        <v:rect id="Rectangle 9" o:spid="_x0000_s4097" style="position:absolute;left:0;text-align:left;margin-left:-1.65pt;margin-top:262.4pt;width:60pt;height:70.5pt;z-index:251659264;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style="layout-flow:vertical;mso-next-textbox:#Rectangle 9">
            <w:txbxContent>
              <w:p w:rsidR="00F66E0B" w:rsidRPr="00C21804" w:rsidRDefault="00F66E0B">
                <w:pPr>
                  <w:jc w:val="center"/>
                  <w:rPr>
                    <w:rFonts w:ascii="游明朝" w:eastAsia="游明朝" w:hAnsi="游明朝"/>
                  </w:rPr>
                </w:pPr>
                <w:r w:rsidRPr="00C21804">
                  <w:rPr>
                    <w:rFonts w:ascii="游明朝" w:eastAsia="游明朝" w:hAnsi="游明朝"/>
                  </w:rPr>
                  <w:fldChar w:fldCharType="begin"/>
                </w:r>
                <w:r w:rsidRPr="00C21804">
                  <w:rPr>
                    <w:rFonts w:ascii="游明朝" w:eastAsia="游明朝" w:hAnsi="游明朝"/>
                  </w:rPr>
                  <w:instrText>PAGE   \* MERGEFORMAT</w:instrText>
                </w:r>
                <w:r w:rsidRPr="00C21804">
                  <w:rPr>
                    <w:rFonts w:ascii="游明朝" w:eastAsia="游明朝" w:hAnsi="游明朝"/>
                  </w:rPr>
                  <w:fldChar w:fldCharType="separate"/>
                </w:r>
                <w:r w:rsidR="001B2A57" w:rsidRPr="001B2A57">
                  <w:rPr>
                    <w:rFonts w:ascii="游明朝" w:eastAsia="游明朝" w:hAnsi="游明朝"/>
                    <w:noProof/>
                    <w:lang w:val="ja-JP"/>
                  </w:rPr>
                  <w:t>20</w:t>
                </w:r>
                <w:r w:rsidRPr="00C21804">
                  <w:rPr>
                    <w:rFonts w:ascii="游明朝" w:eastAsia="游明朝" w:hAnsi="游明朝"/>
                  </w:rPr>
                  <w:fldChar w:fldCharType="end"/>
                </w:r>
                <w:r w:rsidR="00C21804" w:rsidRPr="00C21804">
                  <w:rPr>
                    <w:rFonts w:ascii="游明朝" w:eastAsia="游明朝" w:hAnsi="游明朝" w:hint="eastAsia"/>
                  </w:rPr>
                  <w:t>-32</w:t>
                </w:r>
              </w:p>
            </w:txbxContent>
          </v:textbox>
          <w10:wrap anchorx="margin"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182"/>
  <w:displayHorizontalDrawingGridEvery w:val="0"/>
  <w:displayVerticalDrawingGridEvery w:val="2"/>
  <w:characterSpacingControl w:val="compressPunctuation"/>
  <w:hdrShapeDefaults>
    <o:shapedefaults v:ext="edit" spidmax="4105">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1C1"/>
    <w:rsid w:val="00003E59"/>
    <w:rsid w:val="00007DFD"/>
    <w:rsid w:val="00040D20"/>
    <w:rsid w:val="00042476"/>
    <w:rsid w:val="00045E41"/>
    <w:rsid w:val="00055A49"/>
    <w:rsid w:val="0006765B"/>
    <w:rsid w:val="00067FE9"/>
    <w:rsid w:val="00070D94"/>
    <w:rsid w:val="00080A94"/>
    <w:rsid w:val="00083D87"/>
    <w:rsid w:val="000901EE"/>
    <w:rsid w:val="000936B0"/>
    <w:rsid w:val="000A40F1"/>
    <w:rsid w:val="000A5093"/>
    <w:rsid w:val="000B38C3"/>
    <w:rsid w:val="000B4302"/>
    <w:rsid w:val="000D34C5"/>
    <w:rsid w:val="000E6595"/>
    <w:rsid w:val="000E6A31"/>
    <w:rsid w:val="000F2677"/>
    <w:rsid w:val="00101D1C"/>
    <w:rsid w:val="001135B4"/>
    <w:rsid w:val="00115073"/>
    <w:rsid w:val="00120CCF"/>
    <w:rsid w:val="001230B3"/>
    <w:rsid w:val="00143FAE"/>
    <w:rsid w:val="0014496A"/>
    <w:rsid w:val="00147020"/>
    <w:rsid w:val="001501CC"/>
    <w:rsid w:val="0015207B"/>
    <w:rsid w:val="0015348F"/>
    <w:rsid w:val="001633C4"/>
    <w:rsid w:val="001655AF"/>
    <w:rsid w:val="00187D7A"/>
    <w:rsid w:val="001B1F03"/>
    <w:rsid w:val="001B2A57"/>
    <w:rsid w:val="001B2E50"/>
    <w:rsid w:val="001B4C7D"/>
    <w:rsid w:val="001C22AD"/>
    <w:rsid w:val="001C2B67"/>
    <w:rsid w:val="00223863"/>
    <w:rsid w:val="00243DA2"/>
    <w:rsid w:val="00246284"/>
    <w:rsid w:val="002529AC"/>
    <w:rsid w:val="00263CB2"/>
    <w:rsid w:val="00272DEE"/>
    <w:rsid w:val="00283427"/>
    <w:rsid w:val="00284BC8"/>
    <w:rsid w:val="002862CE"/>
    <w:rsid w:val="0029741B"/>
    <w:rsid w:val="002A3F2A"/>
    <w:rsid w:val="002A4B6F"/>
    <w:rsid w:val="002A669A"/>
    <w:rsid w:val="002B0D20"/>
    <w:rsid w:val="002B67A7"/>
    <w:rsid w:val="00303E90"/>
    <w:rsid w:val="00322114"/>
    <w:rsid w:val="00330C58"/>
    <w:rsid w:val="0033598A"/>
    <w:rsid w:val="00347CAF"/>
    <w:rsid w:val="00372148"/>
    <w:rsid w:val="0039377D"/>
    <w:rsid w:val="003A3FAE"/>
    <w:rsid w:val="003C1ADC"/>
    <w:rsid w:val="003C5B3D"/>
    <w:rsid w:val="003D41F1"/>
    <w:rsid w:val="003F13DC"/>
    <w:rsid w:val="00423C86"/>
    <w:rsid w:val="00431FD0"/>
    <w:rsid w:val="00447882"/>
    <w:rsid w:val="004573B9"/>
    <w:rsid w:val="00490228"/>
    <w:rsid w:val="00497CD7"/>
    <w:rsid w:val="004A1B5C"/>
    <w:rsid w:val="004B47E8"/>
    <w:rsid w:val="004D38FC"/>
    <w:rsid w:val="004E1387"/>
    <w:rsid w:val="004E7B56"/>
    <w:rsid w:val="004F4C36"/>
    <w:rsid w:val="004F4ECD"/>
    <w:rsid w:val="00504FE9"/>
    <w:rsid w:val="00526A5F"/>
    <w:rsid w:val="00540E1A"/>
    <w:rsid w:val="005464BA"/>
    <w:rsid w:val="00552C8D"/>
    <w:rsid w:val="005800E0"/>
    <w:rsid w:val="00581F66"/>
    <w:rsid w:val="00586915"/>
    <w:rsid w:val="005A7855"/>
    <w:rsid w:val="005B4C64"/>
    <w:rsid w:val="005C0B53"/>
    <w:rsid w:val="005C4D72"/>
    <w:rsid w:val="0061367C"/>
    <w:rsid w:val="006141C1"/>
    <w:rsid w:val="00622B1D"/>
    <w:rsid w:val="006328F9"/>
    <w:rsid w:val="00643F50"/>
    <w:rsid w:val="00694B3E"/>
    <w:rsid w:val="006A0545"/>
    <w:rsid w:val="006B10E4"/>
    <w:rsid w:val="006D64CF"/>
    <w:rsid w:val="006E1B8D"/>
    <w:rsid w:val="006F77C0"/>
    <w:rsid w:val="007407B6"/>
    <w:rsid w:val="00756FC8"/>
    <w:rsid w:val="007730E1"/>
    <w:rsid w:val="007769DA"/>
    <w:rsid w:val="00791CE4"/>
    <w:rsid w:val="00795610"/>
    <w:rsid w:val="007A0A4C"/>
    <w:rsid w:val="007D31A1"/>
    <w:rsid w:val="007E2615"/>
    <w:rsid w:val="0080132B"/>
    <w:rsid w:val="00805ABE"/>
    <w:rsid w:val="00811F2A"/>
    <w:rsid w:val="008144BC"/>
    <w:rsid w:val="00815D14"/>
    <w:rsid w:val="00843526"/>
    <w:rsid w:val="00877E32"/>
    <w:rsid w:val="008A6EA7"/>
    <w:rsid w:val="008D7833"/>
    <w:rsid w:val="008F340F"/>
    <w:rsid w:val="008F35C8"/>
    <w:rsid w:val="009141BA"/>
    <w:rsid w:val="00934869"/>
    <w:rsid w:val="00947824"/>
    <w:rsid w:val="00953B93"/>
    <w:rsid w:val="0096599C"/>
    <w:rsid w:val="009803B8"/>
    <w:rsid w:val="00986218"/>
    <w:rsid w:val="009A2D97"/>
    <w:rsid w:val="009A66CD"/>
    <w:rsid w:val="009C2FDB"/>
    <w:rsid w:val="009C4E50"/>
    <w:rsid w:val="009C6727"/>
    <w:rsid w:val="00A03466"/>
    <w:rsid w:val="00A2061B"/>
    <w:rsid w:val="00A4065E"/>
    <w:rsid w:val="00A6584A"/>
    <w:rsid w:val="00A72200"/>
    <w:rsid w:val="00A83333"/>
    <w:rsid w:val="00A93C3F"/>
    <w:rsid w:val="00AC7444"/>
    <w:rsid w:val="00AE390E"/>
    <w:rsid w:val="00AE6EC7"/>
    <w:rsid w:val="00B00D88"/>
    <w:rsid w:val="00B356A7"/>
    <w:rsid w:val="00B72866"/>
    <w:rsid w:val="00B73D39"/>
    <w:rsid w:val="00B909EF"/>
    <w:rsid w:val="00B9364E"/>
    <w:rsid w:val="00B9415F"/>
    <w:rsid w:val="00B964B8"/>
    <w:rsid w:val="00BB03AC"/>
    <w:rsid w:val="00BC361D"/>
    <w:rsid w:val="00BE52B5"/>
    <w:rsid w:val="00C078C5"/>
    <w:rsid w:val="00C1476E"/>
    <w:rsid w:val="00C21804"/>
    <w:rsid w:val="00C4088A"/>
    <w:rsid w:val="00C63297"/>
    <w:rsid w:val="00C856E8"/>
    <w:rsid w:val="00C94F55"/>
    <w:rsid w:val="00D147F2"/>
    <w:rsid w:val="00D14A5A"/>
    <w:rsid w:val="00D3436E"/>
    <w:rsid w:val="00D36B5A"/>
    <w:rsid w:val="00D36CAB"/>
    <w:rsid w:val="00D37334"/>
    <w:rsid w:val="00D42023"/>
    <w:rsid w:val="00D47EA1"/>
    <w:rsid w:val="00D53FB7"/>
    <w:rsid w:val="00D6083A"/>
    <w:rsid w:val="00D92B20"/>
    <w:rsid w:val="00DB310A"/>
    <w:rsid w:val="00DC728A"/>
    <w:rsid w:val="00DD168B"/>
    <w:rsid w:val="00DD5AF3"/>
    <w:rsid w:val="00DE61AC"/>
    <w:rsid w:val="00E40068"/>
    <w:rsid w:val="00E41F06"/>
    <w:rsid w:val="00E8798F"/>
    <w:rsid w:val="00E97D34"/>
    <w:rsid w:val="00F0248F"/>
    <w:rsid w:val="00F24301"/>
    <w:rsid w:val="00F3795E"/>
    <w:rsid w:val="00F420B7"/>
    <w:rsid w:val="00F4581C"/>
    <w:rsid w:val="00F57C25"/>
    <w:rsid w:val="00F57CBF"/>
    <w:rsid w:val="00F66669"/>
    <w:rsid w:val="00F66E0B"/>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5">
      <v:textbox inset="5.85pt,.7pt,5.85pt,.7pt"/>
    </o:shapedefaults>
    <o:shapelayout v:ext="edit">
      <o:idmap v:ext="edit" data="1"/>
    </o:shapelayout>
  </w:shapeDefaults>
  <w:decimalSymbol w:val="."/>
  <w:listSeparator w:val=","/>
  <w15:chartTrackingRefBased/>
  <w15:docId w15:val="{A59CA9FA-D7D8-4CA6-A8F5-D32E6486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character" w:customStyle="1" w:styleId="a6">
    <w:name w:val="フッター (文字)"/>
    <w:link w:val="a5"/>
    <w:uiPriority w:val="99"/>
    <w:rsid w:val="00C2180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F8080312-DFEE-41DB-99C5-3AA044948E45}">
  <ds:schemaRef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F8C49B6-2BCC-4D56-9875-CA69AAD3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大阪府</cp:lastModifiedBy>
  <cp:revision>12</cp:revision>
  <cp:lastPrinted>2020-03-17T07:31:00Z</cp:lastPrinted>
  <dcterms:created xsi:type="dcterms:W3CDTF">2019-12-09T09:37:00Z</dcterms:created>
  <dcterms:modified xsi:type="dcterms:W3CDTF">2020-03-17T09:36:00Z</dcterms:modified>
</cp:coreProperties>
</file>