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4" w:type="dxa"/>
        <w:tblCellMar>
          <w:left w:w="99" w:type="dxa"/>
          <w:right w:w="99" w:type="dxa"/>
        </w:tblCellMar>
        <w:tblLook w:val="04A0" w:firstRow="1" w:lastRow="0" w:firstColumn="1" w:lastColumn="0" w:noHBand="0" w:noVBand="1"/>
      </w:tblPr>
      <w:tblGrid>
        <w:gridCol w:w="1701"/>
        <w:gridCol w:w="8503"/>
      </w:tblGrid>
      <w:tr w:rsidR="000F5034" w:rsidRPr="000F5034" w14:paraId="29002D1D" w14:textId="77777777" w:rsidTr="000F5034">
        <w:trPr>
          <w:trHeight w:val="315"/>
        </w:trPr>
        <w:tc>
          <w:tcPr>
            <w:tcW w:w="10204" w:type="dxa"/>
            <w:gridSpan w:val="2"/>
            <w:tcBorders>
              <w:top w:val="nil"/>
              <w:left w:val="nil"/>
              <w:bottom w:val="nil"/>
              <w:right w:val="nil"/>
            </w:tcBorders>
            <w:shd w:val="clear" w:color="auto" w:fill="auto"/>
            <w:noWrap/>
            <w:tcMar>
              <w:top w:w="142" w:type="dxa"/>
              <w:left w:w="142" w:type="dxa"/>
              <w:bottom w:w="142" w:type="dxa"/>
              <w:right w:w="142" w:type="dxa"/>
            </w:tcMar>
            <w:vAlign w:val="center"/>
            <w:hideMark/>
          </w:tcPr>
          <w:p w14:paraId="18A9110F" w14:textId="51F26D80" w:rsidR="000F5034" w:rsidRPr="000F5034" w:rsidRDefault="000F5034" w:rsidP="008B77D7">
            <w:pPr>
              <w:widowControl/>
              <w:spacing w:line="320" w:lineRule="exact"/>
              <w:jc w:val="center"/>
              <w:rPr>
                <w:rFonts w:ascii="Meiryo UI" w:eastAsia="Meiryo UI" w:hAnsi="Meiryo UI" w:cs="ＭＳ Ｐゴシック"/>
                <w:b/>
                <w:bCs/>
                <w:kern w:val="0"/>
                <w:sz w:val="28"/>
                <w:szCs w:val="28"/>
                <w:u w:val="single"/>
              </w:rPr>
            </w:pPr>
            <w:r w:rsidRPr="000F5034">
              <w:rPr>
                <w:rFonts w:ascii="Meiryo UI" w:eastAsia="Meiryo UI" w:hAnsi="Meiryo UI" w:cs="ＭＳ Ｐゴシック" w:hint="eastAsia"/>
                <w:b/>
                <w:bCs/>
                <w:kern w:val="0"/>
                <w:sz w:val="28"/>
                <w:szCs w:val="28"/>
                <w:u w:val="single"/>
              </w:rPr>
              <w:t>学校経営推進費　評価報告書</w:t>
            </w:r>
            <w:r w:rsidR="00F751EE">
              <w:rPr>
                <w:rFonts w:ascii="Meiryo UI" w:eastAsia="Meiryo UI" w:hAnsi="Meiryo UI" w:cs="ＭＳ Ｐゴシック" w:hint="eastAsia"/>
                <w:b/>
                <w:bCs/>
                <w:kern w:val="0"/>
                <w:sz w:val="28"/>
                <w:szCs w:val="28"/>
                <w:u w:val="single"/>
              </w:rPr>
              <w:t>（</w:t>
            </w:r>
            <w:r w:rsidR="001A35CB">
              <w:rPr>
                <w:rFonts w:ascii="Meiryo UI" w:eastAsia="Meiryo UI" w:hAnsi="Meiryo UI" w:cs="ＭＳ Ｐゴシック" w:hint="eastAsia"/>
                <w:b/>
                <w:bCs/>
                <w:kern w:val="0"/>
                <w:sz w:val="28"/>
                <w:szCs w:val="28"/>
                <w:u w:val="single"/>
              </w:rPr>
              <w:t>１</w:t>
            </w:r>
            <w:r w:rsidRPr="000F5034">
              <w:rPr>
                <w:rFonts w:ascii="Meiryo UI" w:eastAsia="Meiryo UI" w:hAnsi="Meiryo UI" w:cs="ＭＳ Ｐゴシック" w:hint="eastAsia"/>
                <w:b/>
                <w:bCs/>
                <w:kern w:val="0"/>
                <w:sz w:val="28"/>
                <w:szCs w:val="28"/>
                <w:u w:val="single"/>
              </w:rPr>
              <w:t>年め</w:t>
            </w:r>
            <w:r w:rsidR="00F751EE">
              <w:rPr>
                <w:rFonts w:ascii="Meiryo UI" w:eastAsia="Meiryo UI" w:hAnsi="Meiryo UI" w:cs="ＭＳ Ｐゴシック" w:hint="eastAsia"/>
                <w:b/>
                <w:bCs/>
                <w:kern w:val="0"/>
                <w:sz w:val="28"/>
                <w:szCs w:val="28"/>
                <w:u w:val="single"/>
              </w:rPr>
              <w:t>）</w:t>
            </w:r>
          </w:p>
        </w:tc>
      </w:tr>
      <w:tr w:rsidR="000F5034" w:rsidRPr="000F5034" w14:paraId="61BB63B6" w14:textId="77777777" w:rsidTr="00C030CE">
        <w:trPr>
          <w:trHeight w:val="315"/>
        </w:trPr>
        <w:tc>
          <w:tcPr>
            <w:tcW w:w="10204" w:type="dxa"/>
            <w:gridSpan w:val="2"/>
            <w:tcBorders>
              <w:top w:val="nil"/>
              <w:left w:val="nil"/>
              <w:bottom w:val="nil"/>
              <w:right w:val="nil"/>
            </w:tcBorders>
            <w:shd w:val="clear" w:color="auto" w:fill="auto"/>
            <w:tcMar>
              <w:top w:w="142" w:type="dxa"/>
              <w:left w:w="142" w:type="dxa"/>
              <w:bottom w:w="142" w:type="dxa"/>
              <w:right w:w="142" w:type="dxa"/>
            </w:tcMar>
            <w:vAlign w:val="center"/>
            <w:hideMark/>
          </w:tcPr>
          <w:p w14:paraId="06CF8203" w14:textId="77777777" w:rsidR="000F5034" w:rsidRPr="000F5034" w:rsidRDefault="000F5034" w:rsidP="000F5034">
            <w:pPr>
              <w:widowControl/>
              <w:spacing w:line="280" w:lineRule="exact"/>
              <w:jc w:val="left"/>
              <w:rPr>
                <w:rFonts w:ascii="Times New Roman" w:eastAsia="Times New Roman" w:hAnsi="Times New Roman" w:cs="Times New Roman"/>
                <w:kern w:val="0"/>
                <w:sz w:val="20"/>
                <w:szCs w:val="20"/>
              </w:rPr>
            </w:pPr>
            <w:r w:rsidRPr="000F5034">
              <w:rPr>
                <w:rFonts w:ascii="Meiryo UI" w:eastAsia="Meiryo UI" w:hAnsi="Meiryo UI" w:cs="ＭＳ Ｐゴシック" w:hint="eastAsia"/>
                <w:b/>
                <w:bCs/>
                <w:kern w:val="0"/>
                <w:sz w:val="20"/>
                <w:szCs w:val="20"/>
              </w:rPr>
              <w:t>１．事業計画の概要</w:t>
            </w:r>
          </w:p>
        </w:tc>
      </w:tr>
      <w:tr w:rsidR="00B62133" w:rsidRPr="000F5034" w14:paraId="104F8F07" w14:textId="77777777" w:rsidTr="001424B7">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6CED26EA" w14:textId="77777777" w:rsidR="00B62133" w:rsidRPr="000F5034" w:rsidRDefault="00B62133" w:rsidP="00B62133">
            <w:pPr>
              <w:widowControl/>
              <w:spacing w:line="280" w:lineRule="exact"/>
              <w:jc w:val="cente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t>学校名</w:t>
            </w:r>
          </w:p>
        </w:tc>
        <w:tc>
          <w:tcPr>
            <w:tcW w:w="8503" w:type="dxa"/>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60FACB21" w14:textId="33C09043" w:rsidR="00B62133" w:rsidRPr="00DC6D36" w:rsidRDefault="00B62133" w:rsidP="00B62133">
            <w:pPr>
              <w:widowControl/>
              <w:spacing w:line="280" w:lineRule="exact"/>
              <w:ind w:leftChars="32" w:left="67"/>
              <w:jc w:val="left"/>
              <w:rPr>
                <w:rFonts w:ascii="ＭＳ ゴシック" w:eastAsia="ＭＳ ゴシック" w:hAnsi="ＭＳ ゴシック" w:cs="ＭＳ Ｐゴシック"/>
                <w:bCs/>
                <w:kern w:val="0"/>
                <w:sz w:val="20"/>
                <w:szCs w:val="20"/>
              </w:rPr>
            </w:pPr>
            <w:r>
              <w:rPr>
                <w:rFonts w:ascii="ＭＳ ゴシック" w:eastAsia="ＭＳ ゴシック" w:hAnsi="ＭＳ ゴシック" w:cs="ＭＳ Ｐゴシック" w:hint="eastAsia"/>
                <w:kern w:val="0"/>
                <w:sz w:val="20"/>
                <w:szCs w:val="20"/>
              </w:rPr>
              <w:t>大阪府立鳳高等学校</w:t>
            </w:r>
          </w:p>
        </w:tc>
      </w:tr>
      <w:tr w:rsidR="00B62133" w:rsidRPr="000F5034" w14:paraId="619E1D18" w14:textId="77777777" w:rsidTr="0089326B">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tcPr>
          <w:p w14:paraId="572EB172" w14:textId="77777777" w:rsidR="00B62133" w:rsidRPr="000F5034" w:rsidRDefault="00B62133" w:rsidP="00B6213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取り組む課題</w:t>
            </w:r>
          </w:p>
        </w:tc>
        <w:tc>
          <w:tcPr>
            <w:tcW w:w="8503" w:type="dxa"/>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355A3B34" w14:textId="7D6B1B4D" w:rsidR="00B62133" w:rsidRPr="00DC6D36" w:rsidRDefault="00B62133" w:rsidP="00B62133">
            <w:pPr>
              <w:widowControl/>
              <w:spacing w:line="280" w:lineRule="exact"/>
              <w:ind w:leftChars="32" w:left="67"/>
              <w:jc w:val="left"/>
              <w:rPr>
                <w:rFonts w:ascii="ＭＳ ゴシック" w:eastAsia="ＭＳ ゴシック" w:hAnsi="ＭＳ ゴシック" w:cs="ＭＳ Ｐゴシック"/>
                <w:bCs/>
                <w:kern w:val="0"/>
                <w:sz w:val="20"/>
                <w:szCs w:val="20"/>
              </w:rPr>
            </w:pPr>
            <w:r w:rsidRPr="00DC4F56">
              <w:rPr>
                <w:rFonts w:ascii="ＭＳ ゴシック" w:eastAsia="ＭＳ ゴシック" w:hAnsi="ＭＳ ゴシック" w:hint="eastAsia"/>
                <w:sz w:val="20"/>
                <w:szCs w:val="20"/>
              </w:rPr>
              <w:t>Ａ グローバル人材の育成</w:t>
            </w:r>
          </w:p>
        </w:tc>
      </w:tr>
      <w:tr w:rsidR="00B62133" w:rsidRPr="000F5034" w14:paraId="0193B8D2" w14:textId="77777777" w:rsidTr="001424B7">
        <w:trPr>
          <w:trHeight w:val="315"/>
        </w:trPr>
        <w:tc>
          <w:tcPr>
            <w:tcW w:w="1701" w:type="dxa"/>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09CF0E71" w14:textId="77777777" w:rsidR="00B62133" w:rsidRPr="000F5034" w:rsidRDefault="00B62133" w:rsidP="00B6213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評価指標</w:t>
            </w:r>
          </w:p>
        </w:tc>
        <w:tc>
          <w:tcPr>
            <w:tcW w:w="8503" w:type="dxa"/>
            <w:tcBorders>
              <w:top w:val="single" w:sz="4" w:space="0" w:color="auto"/>
              <w:left w:val="nil"/>
              <w:bottom w:val="nil"/>
              <w:right w:val="single" w:sz="8" w:space="0" w:color="000000"/>
            </w:tcBorders>
            <w:shd w:val="clear" w:color="auto" w:fill="auto"/>
            <w:tcMar>
              <w:top w:w="142" w:type="dxa"/>
              <w:left w:w="142" w:type="dxa"/>
              <w:bottom w:w="142" w:type="dxa"/>
              <w:right w:w="142" w:type="dxa"/>
            </w:tcMar>
            <w:vAlign w:val="center"/>
          </w:tcPr>
          <w:p w14:paraId="11034552" w14:textId="77777777" w:rsidR="00B62133" w:rsidRDefault="00B62133" w:rsidP="00B62133">
            <w:pPr>
              <w:widowControl/>
              <w:spacing w:line="280" w:lineRule="atLeast"/>
              <w:ind w:left="200" w:hangingChars="100" w:hanging="200"/>
              <w:jc w:val="left"/>
              <w:rPr>
                <w:rFonts w:ascii="ＭＳ ゴシック" w:eastAsia="ＭＳ ゴシック" w:hAnsi="ＭＳ ゴシック"/>
                <w:sz w:val="20"/>
                <w:szCs w:val="20"/>
              </w:rPr>
            </w:pPr>
            <w:r w:rsidRPr="00DC4F56">
              <w:rPr>
                <w:rFonts w:ascii="ＭＳ ゴシック" w:eastAsia="ＭＳ ゴシック" w:hAnsi="ＭＳ ゴシック" w:hint="eastAsia"/>
                <w:sz w:val="20"/>
                <w:szCs w:val="20"/>
              </w:rPr>
              <w:t>・プレゼンテーション・スピーチ・ディベート・海外交流などを行い、話す力（やりとり・発表）を伸ばす</w:t>
            </w:r>
          </w:p>
          <w:p w14:paraId="0F0526CD" w14:textId="77777777" w:rsidR="0072492A" w:rsidRDefault="00B62133" w:rsidP="00B62133">
            <w:pPr>
              <w:widowControl/>
              <w:spacing w:line="280" w:lineRule="atLeast"/>
              <w:jc w:val="left"/>
              <w:rPr>
                <w:rFonts w:ascii="ＭＳ ゴシック" w:eastAsia="ＭＳ ゴシック" w:hAnsi="ＭＳ ゴシック"/>
                <w:sz w:val="20"/>
                <w:szCs w:val="20"/>
              </w:rPr>
            </w:pPr>
            <w:r w:rsidRPr="00DC4F56">
              <w:rPr>
                <w:rFonts w:ascii="ＭＳ ゴシック" w:eastAsia="ＭＳ ゴシック" w:hAnsi="ＭＳ ゴシック" w:hint="eastAsia"/>
                <w:sz w:val="20"/>
                <w:szCs w:val="20"/>
              </w:rPr>
              <w:t>・英語力の育成とともにグローバルな感覚を身に着ける環境をつくり、自主性や創造性を</w:t>
            </w:r>
          </w:p>
          <w:p w14:paraId="45872771" w14:textId="556B4364" w:rsidR="00B62133" w:rsidRDefault="00B62133" w:rsidP="0072492A">
            <w:pPr>
              <w:widowControl/>
              <w:spacing w:line="280" w:lineRule="atLeast"/>
              <w:ind w:firstLineChars="100" w:firstLine="200"/>
              <w:jc w:val="left"/>
              <w:rPr>
                <w:rFonts w:ascii="ＭＳ ゴシック" w:eastAsia="ＭＳ ゴシック" w:hAnsi="ＭＳ ゴシック"/>
                <w:sz w:val="20"/>
                <w:szCs w:val="20"/>
              </w:rPr>
            </w:pPr>
            <w:r w:rsidRPr="00DC4F56">
              <w:rPr>
                <w:rFonts w:ascii="ＭＳ ゴシック" w:eastAsia="ＭＳ ゴシック" w:hAnsi="ＭＳ ゴシック" w:hint="eastAsia"/>
                <w:sz w:val="20"/>
                <w:szCs w:val="20"/>
              </w:rPr>
              <w:t>養う</w:t>
            </w:r>
          </w:p>
          <w:p w14:paraId="6D00ECEB" w14:textId="77777777" w:rsidR="00B62133" w:rsidRDefault="00B62133" w:rsidP="00B62133">
            <w:pPr>
              <w:widowControl/>
              <w:spacing w:line="280" w:lineRule="atLeast"/>
              <w:jc w:val="left"/>
              <w:rPr>
                <w:rFonts w:ascii="ＭＳ ゴシック" w:eastAsia="ＭＳ ゴシック" w:hAnsi="ＭＳ ゴシック"/>
                <w:sz w:val="20"/>
                <w:szCs w:val="20"/>
              </w:rPr>
            </w:pPr>
            <w:r w:rsidRPr="00DC4F56">
              <w:rPr>
                <w:rFonts w:ascii="ＭＳ ゴシック" w:eastAsia="ＭＳ ゴシック" w:hAnsi="ＭＳ ゴシック" w:hint="eastAsia"/>
                <w:sz w:val="20"/>
                <w:szCs w:val="20"/>
              </w:rPr>
              <w:t>・実用英語検定準２級以上合格者の割合</w:t>
            </w:r>
          </w:p>
          <w:p w14:paraId="113A386F" w14:textId="578DEF87" w:rsidR="00B62133" w:rsidRPr="00DC6D36" w:rsidRDefault="00B62133" w:rsidP="00B62133">
            <w:pPr>
              <w:widowControl/>
              <w:spacing w:line="280" w:lineRule="exact"/>
              <w:jc w:val="left"/>
              <w:rPr>
                <w:rFonts w:ascii="ＭＳ ゴシック" w:eastAsia="ＭＳ ゴシック" w:hAnsi="ＭＳ ゴシック" w:cs="ＭＳ Ｐゴシック"/>
                <w:bCs/>
                <w:kern w:val="0"/>
                <w:sz w:val="20"/>
                <w:szCs w:val="20"/>
              </w:rPr>
            </w:pPr>
            <w:r w:rsidRPr="00DC4F56">
              <w:rPr>
                <w:rFonts w:ascii="ＭＳ ゴシック" w:eastAsia="ＭＳ ゴシック" w:hAnsi="ＭＳ ゴシック" w:hint="eastAsia"/>
                <w:sz w:val="20"/>
                <w:szCs w:val="20"/>
              </w:rPr>
              <w:t>・英検２次　Speaking CEFR B1、A2の割合増加</w:t>
            </w:r>
          </w:p>
        </w:tc>
      </w:tr>
      <w:tr w:rsidR="00B62133" w:rsidRPr="000F5034" w14:paraId="7EA0E1E9" w14:textId="77777777" w:rsidTr="00CA3EC6">
        <w:trPr>
          <w:trHeight w:val="315"/>
        </w:trPr>
        <w:tc>
          <w:tcPr>
            <w:tcW w:w="1701" w:type="dxa"/>
            <w:tcBorders>
              <w:top w:val="single" w:sz="4" w:space="0" w:color="auto"/>
              <w:left w:val="single" w:sz="8" w:space="0" w:color="auto"/>
              <w:bottom w:val="single" w:sz="8" w:space="0" w:color="auto"/>
              <w:right w:val="single" w:sz="4" w:space="0" w:color="auto"/>
            </w:tcBorders>
            <w:shd w:val="clear" w:color="000000" w:fill="DCE6F1"/>
            <w:tcMar>
              <w:top w:w="142" w:type="dxa"/>
              <w:left w:w="142" w:type="dxa"/>
              <w:bottom w:w="142" w:type="dxa"/>
              <w:right w:w="142" w:type="dxa"/>
            </w:tcMar>
            <w:vAlign w:val="center"/>
            <w:hideMark/>
          </w:tcPr>
          <w:p w14:paraId="1B25F023" w14:textId="77777777" w:rsidR="00B62133" w:rsidRPr="000F5034" w:rsidRDefault="00B62133" w:rsidP="00B6213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 xml:space="preserve">　計画名</w:t>
            </w:r>
          </w:p>
        </w:tc>
        <w:tc>
          <w:tcPr>
            <w:tcW w:w="8503" w:type="dxa"/>
            <w:tcBorders>
              <w:top w:val="single" w:sz="4" w:space="0" w:color="auto"/>
              <w:left w:val="nil"/>
              <w:bottom w:val="single" w:sz="8" w:space="0" w:color="auto"/>
              <w:right w:val="single" w:sz="8" w:space="0" w:color="000000"/>
            </w:tcBorders>
            <w:shd w:val="clear" w:color="auto" w:fill="auto"/>
            <w:tcMar>
              <w:top w:w="142" w:type="dxa"/>
              <w:left w:w="142" w:type="dxa"/>
              <w:bottom w:w="142" w:type="dxa"/>
              <w:right w:w="142" w:type="dxa"/>
            </w:tcMar>
            <w:vAlign w:val="center"/>
          </w:tcPr>
          <w:p w14:paraId="197A29C3" w14:textId="7B2AE721" w:rsidR="00B62133" w:rsidRPr="00DC6D36" w:rsidRDefault="00B62133" w:rsidP="00B62133">
            <w:pPr>
              <w:widowControl/>
              <w:spacing w:line="280" w:lineRule="exact"/>
              <w:ind w:leftChars="32" w:left="67"/>
              <w:jc w:val="left"/>
              <w:rPr>
                <w:rFonts w:ascii="ＭＳ ゴシック" w:eastAsia="ＭＳ ゴシック" w:hAnsi="ＭＳ ゴシック" w:cs="ＭＳ Ｐゴシック"/>
                <w:bCs/>
                <w:kern w:val="0"/>
                <w:sz w:val="20"/>
                <w:szCs w:val="20"/>
              </w:rPr>
            </w:pPr>
            <w:r>
              <w:rPr>
                <w:rFonts w:ascii="ＭＳ ゴシック" w:eastAsia="ＭＳ ゴシック" w:hAnsi="ＭＳ ゴシック" w:hint="eastAsia"/>
                <w:sz w:val="20"/>
                <w:szCs w:val="20"/>
              </w:rPr>
              <w:t>鳳で校内留学　～「さかい」で「せかい」とつながる～</w:t>
            </w:r>
          </w:p>
        </w:tc>
      </w:tr>
      <w:tr w:rsidR="00B62133" w:rsidRPr="000F5034" w14:paraId="26FD514B" w14:textId="77777777" w:rsidTr="000319C6">
        <w:trPr>
          <w:trHeight w:val="315"/>
        </w:trPr>
        <w:tc>
          <w:tcPr>
            <w:tcW w:w="10204" w:type="dxa"/>
            <w:gridSpan w:val="2"/>
            <w:tcBorders>
              <w:top w:val="nil"/>
              <w:left w:val="nil"/>
              <w:bottom w:val="nil"/>
              <w:right w:val="nil"/>
            </w:tcBorders>
            <w:shd w:val="clear" w:color="auto" w:fill="auto"/>
            <w:tcMar>
              <w:top w:w="142" w:type="dxa"/>
              <w:left w:w="142" w:type="dxa"/>
              <w:bottom w:w="142" w:type="dxa"/>
              <w:right w:w="142" w:type="dxa"/>
            </w:tcMar>
            <w:vAlign w:val="center"/>
            <w:hideMark/>
          </w:tcPr>
          <w:p w14:paraId="7D079573" w14:textId="77777777" w:rsidR="00B62133" w:rsidRPr="000F5034" w:rsidRDefault="00B62133" w:rsidP="00B62133">
            <w:pPr>
              <w:widowControl/>
              <w:spacing w:line="280" w:lineRule="exact"/>
              <w:jc w:val="left"/>
              <w:rPr>
                <w:rFonts w:ascii="Times New Roman" w:eastAsia="Times New Roman" w:hAnsi="Times New Roman" w:cs="Times New Roman"/>
                <w:kern w:val="0"/>
                <w:sz w:val="20"/>
                <w:szCs w:val="20"/>
              </w:rPr>
            </w:pPr>
            <w:r w:rsidRPr="000F5034">
              <w:rPr>
                <w:rFonts w:ascii="Meiryo UI" w:eastAsia="Meiryo UI" w:hAnsi="Meiryo UI" w:cs="ＭＳ Ｐゴシック" w:hint="eastAsia"/>
                <w:b/>
                <w:bCs/>
                <w:kern w:val="0"/>
                <w:sz w:val="20"/>
                <w:szCs w:val="20"/>
              </w:rPr>
              <w:t>２．事業目標及び本年度の取組み</w:t>
            </w:r>
          </w:p>
        </w:tc>
      </w:tr>
      <w:tr w:rsidR="00B62133" w:rsidRPr="000F5034" w14:paraId="3EC8E4B7" w14:textId="77777777" w:rsidTr="00CA3EC6">
        <w:trPr>
          <w:trHeight w:val="2742"/>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5F246F1B" w14:textId="77777777" w:rsidR="00B62133" w:rsidRDefault="00B62133" w:rsidP="00B6213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学校経営計画の</w:t>
            </w:r>
          </w:p>
          <w:p w14:paraId="13C735E1" w14:textId="77777777" w:rsidR="00B62133" w:rsidRPr="000F5034" w:rsidRDefault="00B62133" w:rsidP="00B6213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中期的目標</w:t>
            </w:r>
          </w:p>
        </w:tc>
        <w:tc>
          <w:tcPr>
            <w:tcW w:w="8503" w:type="dxa"/>
            <w:tcBorders>
              <w:top w:val="single" w:sz="8" w:space="0" w:color="auto"/>
              <w:left w:val="nil"/>
              <w:bottom w:val="nil"/>
              <w:right w:val="single" w:sz="8" w:space="0" w:color="000000"/>
            </w:tcBorders>
            <w:shd w:val="clear" w:color="auto" w:fill="auto"/>
            <w:tcMar>
              <w:top w:w="142" w:type="dxa"/>
              <w:left w:w="142" w:type="dxa"/>
              <w:bottom w:w="142" w:type="dxa"/>
              <w:right w:w="142" w:type="dxa"/>
            </w:tcMar>
            <w:vAlign w:val="center"/>
          </w:tcPr>
          <w:p w14:paraId="4C1DDAAC" w14:textId="77777777" w:rsidR="00B62133" w:rsidRPr="00F70039" w:rsidRDefault="00B62133" w:rsidP="00B62133">
            <w:pPr>
              <w:widowControl/>
              <w:spacing w:line="280" w:lineRule="exact"/>
              <w:rPr>
                <w:rFonts w:ascii="ＭＳ ゴシック" w:eastAsia="ＭＳ ゴシック" w:hAnsi="ＭＳ ゴシック" w:cs="ＭＳ Ｐゴシック"/>
                <w:kern w:val="0"/>
                <w:sz w:val="20"/>
                <w:szCs w:val="20"/>
              </w:rPr>
            </w:pPr>
            <w:r w:rsidRPr="00F70039">
              <w:rPr>
                <w:rFonts w:ascii="ＭＳ ゴシック" w:eastAsia="ＭＳ ゴシック" w:hAnsi="ＭＳ ゴシック" w:cs="ＭＳ Ｐゴシック" w:hint="eastAsia"/>
                <w:kern w:val="0"/>
                <w:sz w:val="20"/>
                <w:szCs w:val="20"/>
              </w:rPr>
              <w:t>１　夢や目標に向けて、進路実現に取り組む生徒の育成</w:t>
            </w:r>
          </w:p>
          <w:p w14:paraId="305AE428" w14:textId="77777777" w:rsidR="00B62133" w:rsidRPr="00F70039" w:rsidRDefault="00B62133" w:rsidP="00536B54">
            <w:pPr>
              <w:widowControl/>
              <w:spacing w:line="280" w:lineRule="exact"/>
              <w:ind w:leftChars="100" w:left="210"/>
              <w:rPr>
                <w:rFonts w:ascii="ＭＳ ゴシック" w:eastAsia="ＭＳ ゴシック" w:hAnsi="ＭＳ ゴシック" w:cs="ＭＳ Ｐゴシック"/>
                <w:kern w:val="0"/>
                <w:sz w:val="20"/>
                <w:szCs w:val="20"/>
              </w:rPr>
            </w:pPr>
            <w:r w:rsidRPr="00F70039">
              <w:rPr>
                <w:rFonts w:ascii="ＭＳ ゴシック" w:eastAsia="ＭＳ ゴシック" w:hAnsi="ＭＳ ゴシック" w:cs="ＭＳ Ｐゴシック" w:hint="eastAsia"/>
                <w:kern w:val="0"/>
                <w:sz w:val="20"/>
                <w:szCs w:val="20"/>
              </w:rPr>
              <w:t>「自分ごと」として物事を捉え、様々な課題に向き合い、将来の自分を見据えて粘り強く取り組んでいく姿勢を育成する。</w:t>
            </w:r>
          </w:p>
          <w:p w14:paraId="29EFAD0C" w14:textId="51D96176" w:rsidR="00B62133" w:rsidRPr="00F70039" w:rsidRDefault="00B62133" w:rsidP="00B62133">
            <w:pPr>
              <w:widowControl/>
              <w:spacing w:line="280" w:lineRule="exact"/>
              <w:rPr>
                <w:rFonts w:ascii="ＭＳ ゴシック" w:eastAsia="ＭＳ ゴシック" w:hAnsi="ＭＳ ゴシック" w:cs="ＭＳ Ｐゴシック"/>
                <w:kern w:val="0"/>
                <w:sz w:val="20"/>
                <w:szCs w:val="20"/>
              </w:rPr>
            </w:pPr>
            <w:r w:rsidRPr="00F70039">
              <w:rPr>
                <w:rFonts w:ascii="ＭＳ ゴシック" w:eastAsia="ＭＳ ゴシック" w:hAnsi="ＭＳ ゴシック" w:cs="ＭＳ Ｐゴシック"/>
                <w:kern w:val="0"/>
                <w:sz w:val="20"/>
                <w:szCs w:val="20"/>
              </w:rPr>
              <w:t>(１)生徒が主体的に取り組む進路学習・キャリア教育を充実させる。</w:t>
            </w:r>
          </w:p>
          <w:p w14:paraId="6ACE6904" w14:textId="77777777" w:rsidR="00B62133" w:rsidRPr="00F70039" w:rsidRDefault="00B62133" w:rsidP="00536B54">
            <w:pPr>
              <w:widowControl/>
              <w:spacing w:line="280" w:lineRule="exact"/>
              <w:rPr>
                <w:rFonts w:ascii="ＭＳ ゴシック" w:eastAsia="ＭＳ ゴシック" w:hAnsi="ＭＳ ゴシック" w:cs="ＭＳ Ｐゴシック"/>
                <w:kern w:val="0"/>
                <w:sz w:val="20"/>
                <w:szCs w:val="20"/>
              </w:rPr>
            </w:pPr>
            <w:r w:rsidRPr="00F70039">
              <w:rPr>
                <w:rFonts w:ascii="ＭＳ ゴシック" w:eastAsia="ＭＳ ゴシック" w:hAnsi="ＭＳ ゴシック" w:cs="ＭＳ Ｐゴシック" w:hint="eastAsia"/>
                <w:kern w:val="0"/>
                <w:sz w:val="20"/>
                <w:szCs w:val="20"/>
              </w:rPr>
              <w:t>２　確かな学力の育成</w:t>
            </w:r>
          </w:p>
          <w:p w14:paraId="0B9FBF7C" w14:textId="77777777" w:rsidR="00B62133" w:rsidRPr="00F70039" w:rsidRDefault="00B62133" w:rsidP="00536B54">
            <w:pPr>
              <w:widowControl/>
              <w:spacing w:line="280" w:lineRule="exact"/>
              <w:ind w:leftChars="100" w:left="210"/>
              <w:rPr>
                <w:rFonts w:ascii="ＭＳ ゴシック" w:eastAsia="ＭＳ ゴシック" w:hAnsi="ＭＳ ゴシック" w:cs="ＭＳ Ｐゴシック"/>
                <w:kern w:val="0"/>
                <w:sz w:val="20"/>
                <w:szCs w:val="20"/>
              </w:rPr>
            </w:pPr>
            <w:r w:rsidRPr="00F70039">
              <w:rPr>
                <w:rFonts w:ascii="ＭＳ ゴシック" w:eastAsia="ＭＳ ゴシック" w:hAnsi="ＭＳ ゴシック" w:cs="ＭＳ Ｐゴシック" w:hint="eastAsia"/>
                <w:kern w:val="0"/>
                <w:sz w:val="20"/>
                <w:szCs w:val="20"/>
              </w:rPr>
              <w:t>視野を大きく持って、様々な課題に取り組むために知識・技能とともに常に改善する意識を育成する。</w:t>
            </w:r>
          </w:p>
          <w:p w14:paraId="0A81A36F" w14:textId="1B7CBF6A" w:rsidR="00B62133" w:rsidRPr="00F70039" w:rsidRDefault="00B62133" w:rsidP="00B62133">
            <w:pPr>
              <w:widowControl/>
              <w:spacing w:line="280" w:lineRule="exact"/>
              <w:rPr>
                <w:rFonts w:ascii="ＭＳ ゴシック" w:eastAsia="ＭＳ ゴシック" w:hAnsi="ＭＳ ゴシック" w:cs="ＭＳ Ｐゴシック"/>
                <w:kern w:val="0"/>
                <w:sz w:val="20"/>
                <w:szCs w:val="20"/>
              </w:rPr>
            </w:pPr>
            <w:r w:rsidRPr="00F70039">
              <w:rPr>
                <w:rFonts w:ascii="ＭＳ ゴシック" w:eastAsia="ＭＳ ゴシック" w:hAnsi="ＭＳ ゴシック" w:cs="ＭＳ Ｐゴシック"/>
                <w:kern w:val="0"/>
                <w:sz w:val="20"/>
                <w:szCs w:val="20"/>
              </w:rPr>
              <w:t>(１)学びの質の向上を行い、知識・技能の確実な定着を行う。</w:t>
            </w:r>
          </w:p>
          <w:p w14:paraId="5E8C132F" w14:textId="1BC80D4B" w:rsidR="00B62133" w:rsidRPr="00F70039" w:rsidRDefault="00B62133" w:rsidP="00B62133">
            <w:pPr>
              <w:widowControl/>
              <w:spacing w:line="280" w:lineRule="exact"/>
              <w:rPr>
                <w:rFonts w:ascii="ＭＳ ゴシック" w:eastAsia="ＭＳ ゴシック" w:hAnsi="ＭＳ ゴシック" w:cs="ＭＳ Ｐゴシック"/>
                <w:kern w:val="0"/>
                <w:sz w:val="20"/>
                <w:szCs w:val="20"/>
              </w:rPr>
            </w:pPr>
            <w:r w:rsidRPr="00F70039">
              <w:rPr>
                <w:rFonts w:ascii="ＭＳ ゴシック" w:eastAsia="ＭＳ ゴシック" w:hAnsi="ＭＳ ゴシック" w:cs="ＭＳ Ｐゴシック"/>
                <w:kern w:val="0"/>
                <w:sz w:val="20"/>
                <w:szCs w:val="20"/>
              </w:rPr>
              <w:t>(３)知識・技能に偏らず、課題解決に向けて創意工夫する意識を持続する心を育てる。</w:t>
            </w:r>
          </w:p>
        </w:tc>
      </w:tr>
      <w:tr w:rsidR="00B62133" w:rsidRPr="000F5034" w14:paraId="75A5A847" w14:textId="77777777" w:rsidTr="00635299">
        <w:trPr>
          <w:trHeight w:val="984"/>
        </w:trPr>
        <w:tc>
          <w:tcPr>
            <w:tcW w:w="1701" w:type="dxa"/>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3BFB16E0" w14:textId="77777777" w:rsidR="00B62133" w:rsidRPr="000F5034" w:rsidRDefault="00B62133" w:rsidP="00B6213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事業目標</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6C7FFACE" w14:textId="77777777" w:rsidR="00D0547B" w:rsidRDefault="00D0547B" w:rsidP="00D0547B">
            <w:pPr>
              <w:widowControl/>
              <w:spacing w:line="280" w:lineRule="atLeast"/>
              <w:jc w:val="left"/>
              <w:rPr>
                <w:rFonts w:ascii="ＭＳ ゴシック" w:eastAsia="ＭＳ ゴシック" w:hAnsi="ＭＳ ゴシック"/>
                <w:sz w:val="20"/>
                <w:szCs w:val="20"/>
              </w:rPr>
            </w:pPr>
            <w:r w:rsidRPr="00DC4F56">
              <w:rPr>
                <w:rFonts w:ascii="ＭＳ ゴシック" w:eastAsia="ＭＳ ゴシック" w:hAnsi="ＭＳ ゴシック" w:hint="eastAsia"/>
                <w:sz w:val="20"/>
                <w:szCs w:val="20"/>
              </w:rPr>
              <w:t>①　思考力やコミュニケーション力の育成</w:t>
            </w:r>
          </w:p>
          <w:p w14:paraId="04C5AEDF" w14:textId="77777777" w:rsidR="00D0547B" w:rsidRDefault="00D0547B" w:rsidP="0072492A">
            <w:pPr>
              <w:widowControl/>
              <w:spacing w:line="280" w:lineRule="atLeast"/>
              <w:ind w:left="200" w:hangingChars="100" w:hanging="200"/>
              <w:jc w:val="left"/>
              <w:rPr>
                <w:rFonts w:ascii="ＭＳ ゴシック" w:eastAsia="ＭＳ ゴシック" w:hAnsi="ＭＳ ゴシック"/>
                <w:sz w:val="20"/>
                <w:szCs w:val="20"/>
              </w:rPr>
            </w:pPr>
            <w:r w:rsidRPr="00DC4F56">
              <w:rPr>
                <w:rFonts w:ascii="ＭＳ ゴシック" w:eastAsia="ＭＳ ゴシック" w:hAnsi="ＭＳ ゴシック" w:hint="eastAsia"/>
                <w:sz w:val="20"/>
                <w:szCs w:val="20"/>
              </w:rPr>
              <w:t xml:space="preserve">　「英語エキスパートクラス」など日常から、英語に触れるとともに国際的な文化を感じる環境を作り、単に英語力だけではなくグローバルな視点を養うことにより将来のキャリアに対する意識を醸成し結果に結び付ける。</w:t>
            </w:r>
          </w:p>
          <w:p w14:paraId="2ED24235" w14:textId="77777777" w:rsidR="00D0547B" w:rsidRDefault="00D0547B" w:rsidP="00D0547B">
            <w:pPr>
              <w:widowControl/>
              <w:spacing w:line="280" w:lineRule="atLeast"/>
              <w:jc w:val="left"/>
              <w:rPr>
                <w:rFonts w:ascii="ＭＳ ゴシック" w:eastAsia="ＭＳ ゴシック" w:hAnsi="ＭＳ ゴシック"/>
                <w:sz w:val="20"/>
                <w:szCs w:val="20"/>
              </w:rPr>
            </w:pPr>
            <w:r w:rsidRPr="00DC4F56">
              <w:rPr>
                <w:rFonts w:ascii="ＭＳ ゴシック" w:eastAsia="ＭＳ ゴシック" w:hAnsi="ＭＳ ゴシック" w:hint="eastAsia"/>
                <w:sz w:val="20"/>
                <w:szCs w:val="20"/>
              </w:rPr>
              <w:t>②　ラーニングコモンズを中核とした多様なコミュニケーション能力の育成</w:t>
            </w:r>
          </w:p>
          <w:p w14:paraId="5342B0A3" w14:textId="52AB1434" w:rsidR="00D0547B" w:rsidRDefault="00D0547B" w:rsidP="0072492A">
            <w:pPr>
              <w:widowControl/>
              <w:spacing w:line="280" w:lineRule="atLeast"/>
              <w:ind w:left="200" w:hangingChars="100" w:hanging="200"/>
              <w:jc w:val="left"/>
              <w:rPr>
                <w:rFonts w:ascii="ＭＳ ゴシック" w:eastAsia="ＭＳ ゴシック" w:hAnsi="ＭＳ ゴシック"/>
                <w:sz w:val="20"/>
                <w:szCs w:val="20"/>
              </w:rPr>
            </w:pPr>
            <w:r w:rsidRPr="00DC4F56">
              <w:rPr>
                <w:rFonts w:ascii="ＭＳ ゴシック" w:eastAsia="ＭＳ ゴシック" w:hAnsi="ＭＳ ゴシック" w:hint="eastAsia"/>
                <w:sz w:val="20"/>
                <w:szCs w:val="20"/>
              </w:rPr>
              <w:t xml:space="preserve">　教科に偏らず、ラーニングコモンズを中核とした海外とのコミュニケーションSociety5.0を見越したデジタルとの融合などを多角的に取り入れる中、非日常空間とリアルな実物の接点を判断できる人材</w:t>
            </w:r>
            <w:r>
              <w:rPr>
                <w:rFonts w:ascii="ＭＳ ゴシック" w:eastAsia="ＭＳ ゴシック" w:hAnsi="ＭＳ ゴシック" w:hint="eastAsia"/>
                <w:sz w:val="20"/>
                <w:szCs w:val="20"/>
              </w:rPr>
              <w:t>を</w:t>
            </w:r>
            <w:r w:rsidRPr="00DC4F56">
              <w:rPr>
                <w:rFonts w:ascii="ＭＳ ゴシック" w:eastAsia="ＭＳ ゴシック" w:hAnsi="ＭＳ ゴシック" w:hint="eastAsia"/>
                <w:sz w:val="20"/>
                <w:szCs w:val="20"/>
              </w:rPr>
              <w:t>育成</w:t>
            </w:r>
            <w:r>
              <w:rPr>
                <w:rFonts w:ascii="ＭＳ ゴシック" w:eastAsia="ＭＳ ゴシック" w:hAnsi="ＭＳ ゴシック" w:hint="eastAsia"/>
                <w:sz w:val="20"/>
                <w:szCs w:val="20"/>
              </w:rPr>
              <w:t>する</w:t>
            </w:r>
            <w:r w:rsidRPr="00DC4F56">
              <w:rPr>
                <w:rFonts w:ascii="ＭＳ ゴシック" w:eastAsia="ＭＳ ゴシック" w:hAnsi="ＭＳ ゴシック" w:hint="eastAsia"/>
                <w:sz w:val="20"/>
                <w:szCs w:val="20"/>
              </w:rPr>
              <w:t>。</w:t>
            </w:r>
          </w:p>
          <w:p w14:paraId="407F3EB2" w14:textId="77777777" w:rsidR="00D0547B" w:rsidRDefault="00D0547B" w:rsidP="00D0547B">
            <w:pPr>
              <w:widowControl/>
              <w:spacing w:line="280" w:lineRule="atLeast"/>
              <w:jc w:val="left"/>
              <w:rPr>
                <w:rFonts w:ascii="ＭＳ ゴシック" w:eastAsia="ＭＳ ゴシック" w:hAnsi="ＭＳ ゴシック"/>
                <w:sz w:val="20"/>
                <w:szCs w:val="20"/>
              </w:rPr>
            </w:pPr>
            <w:r w:rsidRPr="00DC4F56">
              <w:rPr>
                <w:rFonts w:ascii="ＭＳ ゴシック" w:eastAsia="ＭＳ ゴシック" w:hAnsi="ＭＳ ゴシック" w:hint="eastAsia"/>
                <w:sz w:val="20"/>
                <w:szCs w:val="20"/>
              </w:rPr>
              <w:t>③　教科横断的な学びによる想像力・対応力・多様性の育成</w:t>
            </w:r>
          </w:p>
          <w:p w14:paraId="2D2B6A9C" w14:textId="6C951890" w:rsidR="00B62133" w:rsidRPr="000F5034" w:rsidRDefault="00D0547B" w:rsidP="0072492A">
            <w:pPr>
              <w:widowControl/>
              <w:spacing w:line="280" w:lineRule="exact"/>
              <w:ind w:left="200" w:hangingChars="100" w:hanging="200"/>
              <w:rPr>
                <w:rFonts w:ascii="ＭＳ ゴシック" w:eastAsia="ＭＳ ゴシック" w:hAnsi="ＭＳ ゴシック" w:cs="ＭＳ Ｐゴシック"/>
                <w:kern w:val="0"/>
                <w:sz w:val="20"/>
                <w:szCs w:val="18"/>
              </w:rPr>
            </w:pPr>
            <w:r w:rsidRPr="00DC4F56">
              <w:rPr>
                <w:rFonts w:ascii="ＭＳ ゴシック" w:eastAsia="ＭＳ ゴシック" w:hAnsi="ＭＳ ゴシック" w:hint="eastAsia"/>
                <w:sz w:val="20"/>
                <w:szCs w:val="20"/>
              </w:rPr>
              <w:t xml:space="preserve">　単位制高校の利点を活かし、多様な学校設定科目を開設し、グローバルな視点を起点としてSDGsの理念を踏まえた国際的に通用する生徒を育成し、自分の夢・目標を明確に語れる人物を増やす。</w:t>
            </w:r>
          </w:p>
        </w:tc>
      </w:tr>
      <w:tr w:rsidR="00B62133" w:rsidRPr="000F5034" w14:paraId="47EBF194" w14:textId="77777777" w:rsidTr="00CA3EC6">
        <w:trPr>
          <w:trHeight w:val="241"/>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6F35A22D" w14:textId="77777777" w:rsidR="00B62133" w:rsidRDefault="00B62133" w:rsidP="00B6213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整備した</w:t>
            </w:r>
          </w:p>
          <w:p w14:paraId="779B983F" w14:textId="77777777" w:rsidR="00B62133" w:rsidRPr="000F5034" w:rsidRDefault="00B62133" w:rsidP="00B6213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設備・物品</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42C0E844" w14:textId="0AB9C629" w:rsidR="00B62133" w:rsidRDefault="00655B8B" w:rsidP="00B62133">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Pr="00655B8B">
              <w:rPr>
                <w:rFonts w:ascii="ＭＳ ゴシック" w:eastAsia="ＭＳ ゴシック" w:hAnsi="ＭＳ ゴシック" w:cs="ＭＳ Ｐゴシック" w:hint="eastAsia"/>
                <w:kern w:val="0"/>
                <w:sz w:val="20"/>
                <w:szCs w:val="20"/>
              </w:rPr>
              <w:t>跳ね上げ式天板セミナーデスク</w:t>
            </w:r>
          </w:p>
          <w:p w14:paraId="5FDFFEDE" w14:textId="2A5535BD" w:rsidR="00655B8B" w:rsidRDefault="00655B8B" w:rsidP="00B62133">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Pr="00655B8B">
              <w:rPr>
                <w:rFonts w:ascii="ＭＳ ゴシック" w:eastAsia="ＭＳ ゴシック" w:hAnsi="ＭＳ ゴシック" w:cs="ＭＳ Ｐゴシック" w:hint="eastAsia"/>
                <w:kern w:val="0"/>
                <w:sz w:val="20"/>
                <w:szCs w:val="20"/>
              </w:rPr>
              <w:t>折り畳み式キャスター付チェア</w:t>
            </w:r>
          </w:p>
          <w:p w14:paraId="7C53EE96" w14:textId="1231238A" w:rsidR="00655B8B" w:rsidRDefault="00655B8B" w:rsidP="00B62133">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Pr="00655B8B">
              <w:rPr>
                <w:rFonts w:ascii="ＭＳ ゴシック" w:eastAsia="ＭＳ ゴシック" w:hAnsi="ＭＳ ゴシック" w:cs="ＭＳ Ｐゴシック" w:hint="eastAsia"/>
                <w:kern w:val="0"/>
                <w:sz w:val="20"/>
                <w:szCs w:val="20"/>
              </w:rPr>
              <w:t>会議用ワイドレンスＷＥＢカメラ</w:t>
            </w:r>
          </w:p>
          <w:p w14:paraId="5F9DA709" w14:textId="4AB1D82C" w:rsidR="00655B8B" w:rsidRDefault="00655B8B" w:rsidP="00B62133">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Pr="00655B8B">
              <w:rPr>
                <w:rFonts w:ascii="ＭＳ ゴシック" w:eastAsia="ＭＳ ゴシック" w:hAnsi="ＭＳ ゴシック" w:cs="ＭＳ Ｐゴシック" w:hint="eastAsia"/>
                <w:kern w:val="0"/>
                <w:sz w:val="20"/>
                <w:szCs w:val="20"/>
              </w:rPr>
              <w:t xml:space="preserve">会議用スピーカーフォン　　</w:t>
            </w:r>
          </w:p>
          <w:p w14:paraId="74B4674D" w14:textId="2213C9FB" w:rsidR="00655B8B" w:rsidRPr="000F5034" w:rsidRDefault="00655B8B" w:rsidP="00B62133">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lastRenderedPageBreak/>
              <w:t>・</w:t>
            </w:r>
            <w:r w:rsidRPr="00655B8B">
              <w:rPr>
                <w:rFonts w:ascii="ＭＳ ゴシック" w:eastAsia="ＭＳ ゴシック" w:hAnsi="ＭＳ ゴシック" w:cs="ＭＳ Ｐゴシック" w:hint="eastAsia"/>
                <w:kern w:val="0"/>
                <w:sz w:val="20"/>
                <w:szCs w:val="20"/>
              </w:rPr>
              <w:t>背景布スタンド</w:t>
            </w:r>
          </w:p>
        </w:tc>
      </w:tr>
      <w:tr w:rsidR="00B62133" w:rsidRPr="000F5034" w14:paraId="00E081EE" w14:textId="77777777" w:rsidTr="001E175B">
        <w:trPr>
          <w:trHeight w:val="21"/>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419F974D" w14:textId="77777777" w:rsidR="00B62133" w:rsidRDefault="00B62133" w:rsidP="00B6213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lastRenderedPageBreak/>
              <w:t>取組みの</w:t>
            </w:r>
          </w:p>
          <w:p w14:paraId="227C4B54" w14:textId="77777777" w:rsidR="00B62133" w:rsidRPr="000F5034" w:rsidRDefault="00B62133" w:rsidP="00B6213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主担・実施者</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tcPr>
          <w:p w14:paraId="1A3CC115" w14:textId="77777777" w:rsidR="00D0547B" w:rsidRDefault="00D0547B" w:rsidP="00D0547B">
            <w:pPr>
              <w:widowControl/>
              <w:spacing w:line="280" w:lineRule="atLeast"/>
              <w:ind w:left="606" w:hangingChars="303" w:hanging="60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主担：「将来構想委員会」が全体を調整しながら、「カリキュラムマネジメント委員会」「学力向上委員会」「探究活動委員会」「国際交流委員会」などの取り組みを調整し推進する。</w:t>
            </w:r>
          </w:p>
          <w:p w14:paraId="15628DA4" w14:textId="27C80684" w:rsidR="00B62133" w:rsidRPr="000F5034" w:rsidRDefault="00D0547B" w:rsidP="00D0547B">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hint="eastAsia"/>
                <w:sz w:val="20"/>
                <w:szCs w:val="20"/>
              </w:rPr>
              <w:t>実施者：全教員</w:t>
            </w:r>
          </w:p>
        </w:tc>
      </w:tr>
      <w:tr w:rsidR="00B62133" w:rsidRPr="000F5034" w14:paraId="65F1BA13" w14:textId="77777777" w:rsidTr="00CA3EC6">
        <w:trPr>
          <w:trHeight w:val="559"/>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3FE54786" w14:textId="77777777" w:rsidR="00B62133" w:rsidRDefault="00B62133" w:rsidP="00B6213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本年度の</w:t>
            </w:r>
          </w:p>
          <w:p w14:paraId="59F5C522" w14:textId="77777777" w:rsidR="00B62133" w:rsidRPr="000F5034" w:rsidRDefault="00B62133" w:rsidP="00B6213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取組内容</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1725D204" w14:textId="29FFFE61" w:rsidR="00B62133" w:rsidRDefault="007813D7" w:rsidP="00B62133">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7813D7">
              <w:rPr>
                <w:rFonts w:ascii="ＭＳ ゴシック" w:eastAsia="ＭＳ ゴシック" w:hAnsi="ＭＳ ゴシック" w:cs="ＭＳ Ｐゴシック" w:hint="eastAsia"/>
                <w:kern w:val="0"/>
                <w:sz w:val="20"/>
                <w:szCs w:val="20"/>
              </w:rPr>
              <w:t>・跳ね上げ式天板セミナーデスクと折り畳み式キャスター付チェアを購入し、グループワークや</w:t>
            </w:r>
            <w:r w:rsidR="00E10B1B">
              <w:rPr>
                <w:rFonts w:ascii="ＭＳ ゴシック" w:eastAsia="ＭＳ ゴシック" w:hAnsi="ＭＳ ゴシック" w:cs="ＭＳ Ｐゴシック" w:hint="eastAsia"/>
                <w:kern w:val="0"/>
                <w:sz w:val="20"/>
                <w:szCs w:val="20"/>
              </w:rPr>
              <w:t>W</w:t>
            </w:r>
            <w:r w:rsidR="00E10B1B">
              <w:rPr>
                <w:rFonts w:ascii="ＭＳ ゴシック" w:eastAsia="ＭＳ ゴシック" w:hAnsi="ＭＳ ゴシック" w:cs="ＭＳ Ｐゴシック"/>
                <w:kern w:val="0"/>
                <w:sz w:val="20"/>
                <w:szCs w:val="20"/>
              </w:rPr>
              <w:t>EB</w:t>
            </w:r>
            <w:r w:rsidRPr="007813D7">
              <w:rPr>
                <w:rFonts w:ascii="ＭＳ ゴシック" w:eastAsia="ＭＳ ゴシック" w:hAnsi="ＭＳ ゴシック" w:cs="ＭＳ Ｐゴシック" w:hint="eastAsia"/>
                <w:kern w:val="0"/>
                <w:sz w:val="20"/>
                <w:szCs w:val="20"/>
              </w:rPr>
              <w:t>ミーティングなど多様な学習形態をとれる環境の整備</w:t>
            </w:r>
          </w:p>
          <w:p w14:paraId="5B4E290B" w14:textId="7C5BB985" w:rsidR="007813D7" w:rsidRPr="007813D7" w:rsidRDefault="007813D7" w:rsidP="007813D7">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7813D7">
              <w:rPr>
                <w:rFonts w:ascii="ＭＳ ゴシック" w:eastAsia="ＭＳ ゴシック" w:hAnsi="ＭＳ ゴシック" w:cs="ＭＳ Ｐゴシック" w:hint="eastAsia"/>
                <w:kern w:val="0"/>
                <w:sz w:val="20"/>
                <w:szCs w:val="20"/>
              </w:rPr>
              <w:t>・</w:t>
            </w:r>
            <w:r w:rsidR="00E10B1B">
              <w:rPr>
                <w:rFonts w:ascii="ＭＳ ゴシック" w:eastAsia="ＭＳ ゴシック" w:hAnsi="ＭＳ ゴシック" w:cs="ＭＳ Ｐゴシック" w:hint="eastAsia"/>
                <w:kern w:val="0"/>
                <w:sz w:val="20"/>
                <w:szCs w:val="20"/>
              </w:rPr>
              <w:t>W</w:t>
            </w:r>
            <w:r w:rsidR="00E10B1B">
              <w:rPr>
                <w:rFonts w:ascii="ＭＳ ゴシック" w:eastAsia="ＭＳ ゴシック" w:hAnsi="ＭＳ ゴシック" w:cs="ＭＳ Ｐゴシック"/>
                <w:kern w:val="0"/>
                <w:sz w:val="20"/>
                <w:szCs w:val="20"/>
              </w:rPr>
              <w:t>EB</w:t>
            </w:r>
            <w:r w:rsidRPr="007813D7">
              <w:rPr>
                <w:rFonts w:ascii="ＭＳ ゴシック" w:eastAsia="ＭＳ ゴシック" w:hAnsi="ＭＳ ゴシック" w:cs="ＭＳ Ｐゴシック" w:hint="eastAsia"/>
                <w:kern w:val="0"/>
                <w:sz w:val="20"/>
                <w:szCs w:val="20"/>
              </w:rPr>
              <w:t>カメラ、スピーカーフォン、背景布スタンドを購入し、海外を含む遠隔地との交流を行うための環境整備</w:t>
            </w:r>
          </w:p>
          <w:p w14:paraId="608972EC" w14:textId="6C0B3C0A" w:rsidR="007813D7" w:rsidRPr="007813D7" w:rsidRDefault="007813D7" w:rsidP="007813D7">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7813D7">
              <w:rPr>
                <w:rFonts w:ascii="ＭＳ ゴシック" w:eastAsia="ＭＳ ゴシック" w:hAnsi="ＭＳ ゴシック" w:cs="ＭＳ Ｐゴシック" w:hint="eastAsia"/>
                <w:kern w:val="0"/>
                <w:sz w:val="20"/>
                <w:szCs w:val="20"/>
              </w:rPr>
              <w:t>・</w:t>
            </w:r>
            <w:r w:rsidR="00E10B1B">
              <w:rPr>
                <w:rFonts w:ascii="ＭＳ ゴシック" w:eastAsia="ＭＳ ゴシック" w:hAnsi="ＭＳ ゴシック" w:cs="ＭＳ Ｐゴシック" w:hint="eastAsia"/>
                <w:kern w:val="0"/>
                <w:sz w:val="20"/>
                <w:szCs w:val="20"/>
              </w:rPr>
              <w:t>D</w:t>
            </w:r>
            <w:r w:rsidR="00E10B1B">
              <w:rPr>
                <w:rFonts w:ascii="ＭＳ ゴシック" w:eastAsia="ＭＳ ゴシック" w:hAnsi="ＭＳ ゴシック" w:cs="ＭＳ Ｐゴシック"/>
                <w:kern w:val="0"/>
                <w:sz w:val="20"/>
                <w:szCs w:val="20"/>
              </w:rPr>
              <w:t>X</w:t>
            </w:r>
            <w:r w:rsidRPr="007813D7">
              <w:rPr>
                <w:rFonts w:ascii="ＭＳ ゴシック" w:eastAsia="ＭＳ ゴシック" w:hAnsi="ＭＳ ゴシック" w:cs="ＭＳ Ｐゴシック" w:hint="eastAsia"/>
                <w:kern w:val="0"/>
                <w:sz w:val="20"/>
                <w:szCs w:val="20"/>
              </w:rPr>
              <w:t>ハイスクールと共同使用（</w:t>
            </w:r>
            <w:r w:rsidR="00E10B1B">
              <w:rPr>
                <w:rFonts w:ascii="ＭＳ ゴシック" w:eastAsia="ＭＳ ゴシック" w:hAnsi="ＭＳ ゴシック" w:cs="ＭＳ Ｐゴシック" w:hint="eastAsia"/>
                <w:kern w:val="0"/>
                <w:sz w:val="20"/>
                <w:szCs w:val="20"/>
              </w:rPr>
              <w:t>D</w:t>
            </w:r>
            <w:r w:rsidR="00E10B1B">
              <w:rPr>
                <w:rFonts w:ascii="ＭＳ ゴシック" w:eastAsia="ＭＳ ゴシック" w:hAnsi="ＭＳ ゴシック" w:cs="ＭＳ Ｐゴシック"/>
                <w:kern w:val="0"/>
                <w:sz w:val="20"/>
                <w:szCs w:val="20"/>
              </w:rPr>
              <w:t>X</w:t>
            </w:r>
            <w:r w:rsidRPr="007813D7">
              <w:rPr>
                <w:rFonts w:ascii="ＭＳ ゴシック" w:eastAsia="ＭＳ ゴシック" w:hAnsi="ＭＳ ゴシック" w:cs="ＭＳ Ｐゴシック" w:hint="eastAsia"/>
                <w:kern w:val="0"/>
                <w:sz w:val="20"/>
                <w:szCs w:val="20"/>
              </w:rPr>
              <w:t>予算で購入）で、大型ディスプレイやデジタルとアナログを融合したグループワークを可能にする縦型ホワイトボードおよびプロジェクターを整備</w:t>
            </w:r>
          </w:p>
          <w:p w14:paraId="140A9F1B" w14:textId="77777777" w:rsidR="007813D7" w:rsidRPr="007813D7" w:rsidRDefault="007813D7" w:rsidP="007813D7">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7813D7">
              <w:rPr>
                <w:rFonts w:ascii="ＭＳ ゴシック" w:eastAsia="ＭＳ ゴシック" w:hAnsi="ＭＳ ゴシック" w:cs="ＭＳ Ｐゴシック" w:hint="eastAsia"/>
                <w:kern w:val="0"/>
                <w:sz w:val="20"/>
                <w:szCs w:val="20"/>
              </w:rPr>
              <w:t>・英語エキスパート教員による学校設定科目の準備。</w:t>
            </w:r>
          </w:p>
          <w:p w14:paraId="76867A57" w14:textId="77777777" w:rsidR="007813D7" w:rsidRPr="007813D7" w:rsidRDefault="007813D7" w:rsidP="007813D7">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7813D7">
              <w:rPr>
                <w:rFonts w:ascii="ＭＳ ゴシック" w:eastAsia="ＭＳ ゴシック" w:hAnsi="ＭＳ ゴシック" w:cs="ＭＳ Ｐゴシック" w:hint="eastAsia"/>
                <w:kern w:val="0"/>
                <w:sz w:val="20"/>
                <w:szCs w:val="20"/>
              </w:rPr>
              <w:t>・大阪観光局や大学等との連携を協議。連携事業の企画・立案。</w:t>
            </w:r>
          </w:p>
          <w:p w14:paraId="00520761" w14:textId="201049E7" w:rsidR="007813D7" w:rsidRPr="000F5034" w:rsidRDefault="007813D7" w:rsidP="007813D7">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7813D7">
              <w:rPr>
                <w:rFonts w:ascii="ＭＳ ゴシック" w:eastAsia="ＭＳ ゴシック" w:hAnsi="ＭＳ ゴシック" w:cs="ＭＳ Ｐゴシック" w:hint="eastAsia"/>
                <w:kern w:val="0"/>
                <w:sz w:val="20"/>
                <w:szCs w:val="20"/>
              </w:rPr>
              <w:t>・英語スピーチコンテストの充実と拡大。先進校視察等。</w:t>
            </w:r>
          </w:p>
        </w:tc>
      </w:tr>
      <w:tr w:rsidR="00B62133" w:rsidRPr="000F5034" w14:paraId="6D744673" w14:textId="77777777" w:rsidTr="00CA3EC6">
        <w:trPr>
          <w:trHeight w:val="443"/>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057C60B2" w14:textId="77777777" w:rsidR="00B62133" w:rsidRDefault="00B62133" w:rsidP="00B6213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成果の検証方法</w:t>
            </w:r>
          </w:p>
          <w:p w14:paraId="0F963CD9" w14:textId="77777777" w:rsidR="00B62133" w:rsidRPr="000F5034" w:rsidRDefault="00B62133" w:rsidP="00B6213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と評価指標</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3715E292" w14:textId="77777777" w:rsidR="00BA78B4" w:rsidRDefault="00BA78B4" w:rsidP="00BA78B4">
            <w:pPr>
              <w:widowControl/>
              <w:spacing w:line="280" w:lineRule="atLeast"/>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・有志（AUS国際研修参加者など）によるLL教室での海外との交流及びスピーチコンテストでの報告。</w:t>
            </w:r>
          </w:p>
          <w:p w14:paraId="5DA1D2A1" w14:textId="77777777" w:rsidR="00BA78B4" w:rsidRDefault="00BA78B4" w:rsidP="00BA78B4">
            <w:pPr>
              <w:widowControl/>
              <w:spacing w:line="280" w:lineRule="atLeas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・対象者へのアンケートの実施。肯定的回答80％以上。</w:t>
            </w:r>
            <w:r>
              <w:rPr>
                <w:rFonts w:ascii="ＭＳ ゴシック" w:eastAsia="ＭＳ ゴシック" w:hAnsi="ＭＳ ゴシック" w:hint="eastAsia"/>
                <w:sz w:val="20"/>
                <w:szCs w:val="20"/>
              </w:rPr>
              <w:br w:type="page"/>
            </w:r>
          </w:p>
          <w:p w14:paraId="241A514B" w14:textId="77777777" w:rsidR="00BA78B4" w:rsidRDefault="00BA78B4" w:rsidP="00BA78B4">
            <w:pPr>
              <w:widowControl/>
              <w:spacing w:line="280" w:lineRule="atLeast"/>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・LL教室施設、英語エキスパート教員、NETを活用し、希望者に英検リスニング・スピーキング講習</w:t>
            </w:r>
            <w:r>
              <w:rPr>
                <w:rFonts w:ascii="ＭＳ ゴシック" w:eastAsia="ＭＳ ゴシック" w:hAnsi="ＭＳ ゴシック" w:hint="eastAsia"/>
                <w:sz w:val="20"/>
                <w:szCs w:val="20"/>
              </w:rPr>
              <w:br w:type="page"/>
              <w:t>。</w:t>
            </w:r>
          </w:p>
          <w:p w14:paraId="20AD65D1" w14:textId="77777777" w:rsidR="00BA78B4" w:rsidRDefault="00BA78B4" w:rsidP="00BA78B4">
            <w:pPr>
              <w:widowControl/>
              <w:spacing w:line="280" w:lineRule="atLeas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・１月英検（校内実施）２級受験者　２年生45％以上、１年生20％以上。</w:t>
            </w:r>
          </w:p>
          <w:p w14:paraId="20A823DB" w14:textId="3727C5EA" w:rsidR="00B62133" w:rsidRPr="000F5034" w:rsidRDefault="00BA78B4" w:rsidP="00BA78B4">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hint="eastAsia"/>
                <w:sz w:val="20"/>
                <w:szCs w:val="20"/>
              </w:rPr>
              <w:br w:type="page"/>
              <w:t>・実用英語検定準２級以上合格者の割合　25%、内　合格者の２次Speaking CEFR B1、A2の割合分析。</w:t>
            </w:r>
          </w:p>
        </w:tc>
      </w:tr>
      <w:tr w:rsidR="00B62133" w:rsidRPr="000F5034" w14:paraId="6A457FA4" w14:textId="77777777" w:rsidTr="00CB1EF3">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20BF9BF8" w14:textId="77777777" w:rsidR="00B62133" w:rsidRPr="000F5034" w:rsidRDefault="00B62133" w:rsidP="00B6213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自己評価</w:t>
            </w:r>
          </w:p>
        </w:tc>
        <w:tc>
          <w:tcPr>
            <w:tcW w:w="8503" w:type="dxa"/>
            <w:tcBorders>
              <w:top w:val="nil"/>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3560257D" w14:textId="784F9A98" w:rsidR="005220EC" w:rsidRDefault="007813D7" w:rsidP="005220EC">
            <w:pPr>
              <w:widowControl/>
              <w:spacing w:line="280" w:lineRule="exact"/>
              <w:ind w:leftChars="100" w:left="210"/>
              <w:jc w:val="left"/>
              <w:rPr>
                <w:rFonts w:ascii="ＭＳ ゴシック" w:eastAsia="ＭＳ ゴシック" w:hAnsi="ＭＳ ゴシック" w:cs="ＭＳ Ｐゴシック"/>
                <w:kern w:val="0"/>
                <w:sz w:val="20"/>
                <w:szCs w:val="20"/>
              </w:rPr>
            </w:pPr>
            <w:r w:rsidRPr="007813D7">
              <w:rPr>
                <w:rFonts w:ascii="ＭＳ ゴシック" w:eastAsia="ＭＳ ゴシック" w:hAnsi="ＭＳ ゴシック" w:cs="ＭＳ Ｐゴシック" w:hint="eastAsia"/>
                <w:kern w:val="0"/>
                <w:sz w:val="20"/>
                <w:szCs w:val="20"/>
              </w:rPr>
              <w:t>今年度の取組みでは、学習環境の整備や英語教育の充実をめざした。成果があった</w:t>
            </w:r>
          </w:p>
          <w:p w14:paraId="4E6C05C6" w14:textId="2333E5AB" w:rsidR="007813D7" w:rsidRPr="007813D7" w:rsidRDefault="007813D7" w:rsidP="005220EC">
            <w:pPr>
              <w:widowControl/>
              <w:spacing w:line="280" w:lineRule="exact"/>
              <w:jc w:val="left"/>
              <w:rPr>
                <w:rFonts w:ascii="ＭＳ ゴシック" w:eastAsia="ＭＳ ゴシック" w:hAnsi="ＭＳ ゴシック" w:cs="ＭＳ Ｐゴシック"/>
                <w:kern w:val="0"/>
                <w:sz w:val="20"/>
                <w:szCs w:val="20"/>
              </w:rPr>
            </w:pPr>
            <w:r w:rsidRPr="007813D7">
              <w:rPr>
                <w:rFonts w:ascii="ＭＳ ゴシック" w:eastAsia="ＭＳ ゴシック" w:hAnsi="ＭＳ ゴシック" w:cs="ＭＳ Ｐゴシック" w:hint="eastAsia"/>
                <w:kern w:val="0"/>
                <w:sz w:val="20"/>
                <w:szCs w:val="20"/>
              </w:rPr>
              <w:t>部分と一部の評価指標について今後の見直しが必要な部分も明確になった。今年度の成果をもとに、次年度はさらなる環境整備とカリキュラムの実施をしていく。</w:t>
            </w:r>
          </w:p>
          <w:p w14:paraId="4C8F8624" w14:textId="77777777" w:rsidR="005220EC" w:rsidRPr="005220EC" w:rsidRDefault="005220EC" w:rsidP="005220EC">
            <w:pPr>
              <w:widowControl/>
              <w:spacing w:line="280" w:lineRule="exact"/>
              <w:jc w:val="left"/>
              <w:rPr>
                <w:rFonts w:ascii="ＭＳ ゴシック" w:eastAsia="ＭＳ ゴシック" w:hAnsi="ＭＳ ゴシック" w:cs="ＭＳ Ｐゴシック"/>
                <w:kern w:val="0"/>
                <w:sz w:val="20"/>
                <w:szCs w:val="20"/>
              </w:rPr>
            </w:pPr>
          </w:p>
          <w:p w14:paraId="21265A71" w14:textId="144F9839" w:rsidR="007813D7" w:rsidRPr="007813D7" w:rsidRDefault="007813D7" w:rsidP="00EB2C40">
            <w:pPr>
              <w:widowControl/>
              <w:tabs>
                <w:tab w:val="right" w:leader="middleDot" w:pos="8190"/>
              </w:tabs>
              <w:spacing w:line="280" w:lineRule="exact"/>
              <w:jc w:val="left"/>
              <w:rPr>
                <w:rFonts w:ascii="ＭＳ ゴシック" w:eastAsia="ＭＳ ゴシック" w:hAnsi="ＭＳ ゴシック" w:cs="ＭＳ Ｐゴシック"/>
                <w:kern w:val="0"/>
                <w:sz w:val="20"/>
                <w:szCs w:val="20"/>
              </w:rPr>
            </w:pPr>
            <w:r w:rsidRPr="007813D7">
              <w:rPr>
                <w:rFonts w:ascii="ＭＳ ゴシック" w:eastAsia="ＭＳ ゴシック" w:hAnsi="ＭＳ ゴシック" w:cs="ＭＳ Ｐゴシック" w:hint="eastAsia"/>
                <w:kern w:val="0"/>
                <w:sz w:val="20"/>
                <w:szCs w:val="20"/>
              </w:rPr>
              <w:t>各活動の評価を今後の改善に活かし、英語教育のさらなる向上を行う。</w:t>
            </w:r>
          </w:p>
          <w:p w14:paraId="57686EE6" w14:textId="77777777" w:rsidR="007813D7" w:rsidRPr="007813D7" w:rsidRDefault="007813D7" w:rsidP="00EB2C40">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sidRPr="007813D7">
              <w:rPr>
                <w:rFonts w:ascii="ＭＳ ゴシック" w:eastAsia="ＭＳ ゴシック" w:hAnsi="ＭＳ ゴシック" w:cs="ＭＳ Ｐゴシック" w:hint="eastAsia"/>
                <w:kern w:val="0"/>
                <w:sz w:val="20"/>
                <w:szCs w:val="20"/>
              </w:rPr>
              <w:t>・「英語エキスパートクラス」生徒によるオンライン交流</w:t>
            </w:r>
          </w:p>
          <w:p w14:paraId="788AA3BB" w14:textId="0E90FFF8" w:rsidR="005220EC" w:rsidRDefault="007813D7" w:rsidP="00EB2C40">
            <w:pPr>
              <w:widowControl/>
              <w:tabs>
                <w:tab w:val="right" w:leader="middleDot" w:pos="8190"/>
              </w:tabs>
              <w:spacing w:line="280" w:lineRule="exact"/>
              <w:ind w:leftChars="100" w:left="210"/>
              <w:jc w:val="left"/>
              <w:rPr>
                <w:rFonts w:ascii="ＭＳ ゴシック" w:eastAsia="ＭＳ ゴシック" w:hAnsi="ＭＳ ゴシック" w:cs="ＭＳ Ｐゴシック"/>
                <w:kern w:val="0"/>
                <w:sz w:val="20"/>
                <w:szCs w:val="20"/>
              </w:rPr>
            </w:pPr>
            <w:r w:rsidRPr="007813D7">
              <w:rPr>
                <w:rFonts w:ascii="ＭＳ ゴシック" w:eastAsia="ＭＳ ゴシック" w:hAnsi="ＭＳ ゴシック" w:cs="ＭＳ Ｐゴシック" w:hint="eastAsia"/>
                <w:kern w:val="0"/>
                <w:sz w:val="20"/>
                <w:szCs w:val="20"/>
              </w:rPr>
              <w:t>実績</w:t>
            </w:r>
            <w:r w:rsidR="00716430">
              <w:rPr>
                <w:rFonts w:ascii="ＭＳ ゴシック" w:eastAsia="ＭＳ ゴシック" w:hAnsi="ＭＳ ゴシック" w:cs="ＭＳ Ｐゴシック" w:hint="eastAsia"/>
                <w:kern w:val="0"/>
                <w:sz w:val="20"/>
                <w:szCs w:val="20"/>
              </w:rPr>
              <w:t>：</w:t>
            </w:r>
            <w:r w:rsidRPr="007813D7">
              <w:rPr>
                <w:rFonts w:ascii="ＭＳ ゴシック" w:eastAsia="ＭＳ ゴシック" w:hAnsi="ＭＳ ゴシック" w:cs="ＭＳ Ｐゴシック"/>
                <w:kern w:val="0"/>
                <w:sz w:val="20"/>
                <w:szCs w:val="20"/>
              </w:rPr>
              <w:t>未実施。しかし、大阪観光局と連携してインドなどの海外高校との交流を次年度</w:t>
            </w:r>
          </w:p>
          <w:p w14:paraId="51B12F62" w14:textId="18FE8D97" w:rsidR="007813D7" w:rsidRPr="007813D7" w:rsidRDefault="007813D7" w:rsidP="00EB2C40">
            <w:pPr>
              <w:widowControl/>
              <w:tabs>
                <w:tab w:val="right" w:leader="middleDot" w:pos="8190"/>
              </w:tabs>
              <w:spacing w:line="280" w:lineRule="exact"/>
              <w:ind w:leftChars="100" w:left="210" w:firstLineChars="300" w:firstLine="600"/>
              <w:jc w:val="left"/>
              <w:rPr>
                <w:rFonts w:ascii="ＭＳ ゴシック" w:eastAsia="ＭＳ ゴシック" w:hAnsi="ＭＳ ゴシック" w:cs="ＭＳ Ｐゴシック"/>
                <w:kern w:val="0"/>
                <w:sz w:val="20"/>
                <w:szCs w:val="20"/>
              </w:rPr>
            </w:pPr>
            <w:r w:rsidRPr="007813D7">
              <w:rPr>
                <w:rFonts w:ascii="ＭＳ ゴシック" w:eastAsia="ＭＳ ゴシック" w:hAnsi="ＭＳ ゴシック" w:cs="ＭＳ Ｐゴシック"/>
                <w:kern w:val="0"/>
                <w:sz w:val="20"/>
                <w:szCs w:val="20"/>
              </w:rPr>
              <w:t>５月に予定</w:t>
            </w:r>
          </w:p>
          <w:p w14:paraId="1573A19D" w14:textId="5A93C199" w:rsidR="007813D7" w:rsidRPr="007813D7" w:rsidRDefault="007813D7" w:rsidP="00EB2C40">
            <w:pPr>
              <w:widowControl/>
              <w:tabs>
                <w:tab w:val="right" w:leader="middleDot" w:pos="8190"/>
              </w:tabs>
              <w:spacing w:line="280" w:lineRule="exact"/>
              <w:ind w:leftChars="100" w:left="210"/>
              <w:jc w:val="left"/>
              <w:rPr>
                <w:rFonts w:ascii="ＭＳ ゴシック" w:eastAsia="ＭＳ ゴシック" w:hAnsi="ＭＳ ゴシック" w:cs="ＭＳ Ｐゴシック"/>
                <w:kern w:val="0"/>
                <w:sz w:val="20"/>
                <w:szCs w:val="20"/>
              </w:rPr>
            </w:pPr>
            <w:r w:rsidRPr="007813D7">
              <w:rPr>
                <w:rFonts w:ascii="ＭＳ ゴシック" w:eastAsia="ＭＳ ゴシック" w:hAnsi="ＭＳ ゴシック" w:cs="ＭＳ Ｐゴシック" w:hint="eastAsia"/>
                <w:kern w:val="0"/>
                <w:sz w:val="20"/>
                <w:szCs w:val="20"/>
              </w:rPr>
              <w:t>評価</w:t>
            </w:r>
            <w:r w:rsidR="005220EC">
              <w:rPr>
                <w:rFonts w:ascii="ＭＳ ゴシック" w:eastAsia="ＭＳ ゴシック" w:hAnsi="ＭＳ ゴシック" w:cs="ＭＳ Ｐゴシック" w:hint="eastAsia"/>
                <w:kern w:val="0"/>
                <w:sz w:val="20"/>
                <w:szCs w:val="20"/>
              </w:rPr>
              <w:t>：</w:t>
            </w:r>
            <w:r w:rsidRPr="007813D7">
              <w:rPr>
                <w:rFonts w:ascii="ＭＳ ゴシック" w:eastAsia="ＭＳ ゴシック" w:hAnsi="ＭＳ ゴシック" w:cs="ＭＳ Ｐゴシック"/>
                <w:kern w:val="0"/>
                <w:sz w:val="20"/>
                <w:szCs w:val="20"/>
              </w:rPr>
              <w:t>次年度に向けた準備が進行中</w:t>
            </w:r>
            <w:r w:rsidR="00C64781">
              <w:rPr>
                <w:rFonts w:ascii="ＭＳ ゴシック" w:eastAsia="ＭＳ ゴシック" w:hAnsi="ＭＳ ゴシック" w:cs="ＭＳ Ｐゴシック" w:hint="eastAsia"/>
                <w:kern w:val="0"/>
                <w:sz w:val="20"/>
                <w:szCs w:val="20"/>
              </w:rPr>
              <w:t>。</w:t>
            </w:r>
            <w:r w:rsidR="007A300D">
              <w:rPr>
                <w:rFonts w:ascii="ＭＳ ゴシック" w:eastAsia="ＭＳ ゴシック" w:hAnsi="ＭＳ ゴシック" w:cs="ＭＳ Ｐゴシック"/>
                <w:kern w:val="0"/>
                <w:sz w:val="20"/>
                <w:szCs w:val="20"/>
              </w:rPr>
              <w:tab/>
            </w:r>
            <w:r w:rsidR="002530CE">
              <w:rPr>
                <w:rFonts w:ascii="ＭＳ ゴシック" w:eastAsia="ＭＳ ゴシック" w:hAnsi="ＭＳ ゴシック" w:cs="ＭＳ Ｐゴシック" w:hint="eastAsia"/>
                <w:kern w:val="0"/>
                <w:sz w:val="20"/>
                <w:szCs w:val="20"/>
              </w:rPr>
              <w:t>【</w:t>
            </w:r>
            <w:r w:rsidRPr="007813D7">
              <w:rPr>
                <w:rFonts w:ascii="ＭＳ ゴシック" w:eastAsia="ＭＳ ゴシック" w:hAnsi="ＭＳ ゴシック" w:cs="ＭＳ Ｐゴシック"/>
                <w:kern w:val="0"/>
                <w:sz w:val="20"/>
                <w:szCs w:val="20"/>
              </w:rPr>
              <w:t>△</w:t>
            </w:r>
            <w:r w:rsidR="00432825">
              <w:rPr>
                <w:rFonts w:ascii="ＭＳ ゴシック" w:eastAsia="ＭＳ ゴシック" w:hAnsi="ＭＳ ゴシック" w:cs="ＭＳ Ｐゴシック" w:hint="eastAsia"/>
                <w:kern w:val="0"/>
                <w:sz w:val="20"/>
                <w:szCs w:val="20"/>
              </w:rPr>
              <w:t>】</w:t>
            </w:r>
          </w:p>
          <w:p w14:paraId="100BC3CD" w14:textId="77777777" w:rsidR="007813D7" w:rsidRPr="007813D7" w:rsidRDefault="007813D7" w:rsidP="00EB2C40">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sidRPr="007813D7">
              <w:rPr>
                <w:rFonts w:ascii="ＭＳ ゴシック" w:eastAsia="ＭＳ ゴシック" w:hAnsi="ＭＳ ゴシック" w:cs="ＭＳ Ｐゴシック" w:hint="eastAsia"/>
                <w:kern w:val="0"/>
                <w:sz w:val="20"/>
                <w:szCs w:val="20"/>
              </w:rPr>
              <w:t>・学校設定科目でのディベートと交流目標</w:t>
            </w:r>
            <w:r w:rsidRPr="007813D7">
              <w:rPr>
                <w:rFonts w:ascii="ＭＳ ゴシック" w:eastAsia="ＭＳ ゴシック" w:hAnsi="ＭＳ ゴシック" w:cs="ＭＳ Ｐゴシック"/>
                <w:kern w:val="0"/>
                <w:sz w:val="20"/>
                <w:szCs w:val="20"/>
              </w:rPr>
              <w:t>: ディベート実施と他校との交流</w:t>
            </w:r>
          </w:p>
          <w:p w14:paraId="2E63590E" w14:textId="19C2E327" w:rsidR="007813D7" w:rsidRPr="007813D7" w:rsidRDefault="007813D7" w:rsidP="00EB2C40">
            <w:pPr>
              <w:widowControl/>
              <w:tabs>
                <w:tab w:val="right" w:leader="middleDot" w:pos="8190"/>
              </w:tabs>
              <w:spacing w:line="280" w:lineRule="exact"/>
              <w:ind w:leftChars="100" w:left="210"/>
              <w:jc w:val="left"/>
              <w:rPr>
                <w:rFonts w:ascii="ＭＳ ゴシック" w:eastAsia="ＭＳ ゴシック" w:hAnsi="ＭＳ ゴシック" w:cs="ＭＳ Ｐゴシック"/>
                <w:kern w:val="0"/>
                <w:sz w:val="20"/>
                <w:szCs w:val="20"/>
              </w:rPr>
            </w:pPr>
            <w:r w:rsidRPr="007813D7">
              <w:rPr>
                <w:rFonts w:ascii="ＭＳ ゴシック" w:eastAsia="ＭＳ ゴシック" w:hAnsi="ＭＳ ゴシック" w:cs="ＭＳ Ｐゴシック" w:hint="eastAsia"/>
                <w:kern w:val="0"/>
                <w:sz w:val="20"/>
                <w:szCs w:val="20"/>
              </w:rPr>
              <w:t>実績</w:t>
            </w:r>
            <w:r w:rsidR="005220EC">
              <w:rPr>
                <w:rFonts w:ascii="ＭＳ ゴシック" w:eastAsia="ＭＳ ゴシック" w:hAnsi="ＭＳ ゴシック" w:cs="ＭＳ Ｐゴシック" w:hint="eastAsia"/>
                <w:kern w:val="0"/>
                <w:sz w:val="20"/>
                <w:szCs w:val="20"/>
              </w:rPr>
              <w:t>：</w:t>
            </w:r>
            <w:r w:rsidRPr="007813D7">
              <w:rPr>
                <w:rFonts w:ascii="ＭＳ ゴシック" w:eastAsia="ＭＳ ゴシック" w:hAnsi="ＭＳ ゴシック" w:cs="ＭＳ Ｐゴシック"/>
                <w:kern w:val="0"/>
                <w:sz w:val="20"/>
                <w:szCs w:val="20"/>
              </w:rPr>
              <w:t>英語でのスピーチコンテストに加えて英語ディベートを実施</w:t>
            </w:r>
          </w:p>
          <w:p w14:paraId="345C2FCD" w14:textId="000867FE" w:rsidR="007813D7" w:rsidRPr="007813D7" w:rsidRDefault="007813D7" w:rsidP="00EB2C40">
            <w:pPr>
              <w:widowControl/>
              <w:tabs>
                <w:tab w:val="right" w:leader="middleDot" w:pos="8190"/>
              </w:tabs>
              <w:spacing w:line="280" w:lineRule="exact"/>
              <w:ind w:leftChars="100" w:left="210"/>
              <w:jc w:val="left"/>
              <w:rPr>
                <w:rFonts w:ascii="ＭＳ ゴシック" w:eastAsia="ＭＳ ゴシック" w:hAnsi="ＭＳ ゴシック" w:cs="ＭＳ Ｐゴシック"/>
                <w:kern w:val="0"/>
                <w:sz w:val="20"/>
                <w:szCs w:val="20"/>
              </w:rPr>
            </w:pPr>
            <w:r w:rsidRPr="007813D7">
              <w:rPr>
                <w:rFonts w:ascii="ＭＳ ゴシック" w:eastAsia="ＭＳ ゴシック" w:hAnsi="ＭＳ ゴシック" w:cs="ＭＳ Ｐゴシック" w:hint="eastAsia"/>
                <w:kern w:val="0"/>
                <w:sz w:val="20"/>
                <w:szCs w:val="20"/>
              </w:rPr>
              <w:t>評価</w:t>
            </w:r>
            <w:r w:rsidR="005220EC">
              <w:rPr>
                <w:rFonts w:ascii="ＭＳ ゴシック" w:eastAsia="ＭＳ ゴシック" w:hAnsi="ＭＳ ゴシック" w:cs="ＭＳ Ｐゴシック" w:hint="eastAsia"/>
                <w:kern w:val="0"/>
                <w:sz w:val="20"/>
                <w:szCs w:val="20"/>
              </w:rPr>
              <w:t>：</w:t>
            </w:r>
            <w:r w:rsidRPr="007813D7">
              <w:rPr>
                <w:rFonts w:ascii="ＭＳ ゴシック" w:eastAsia="ＭＳ ゴシック" w:hAnsi="ＭＳ ゴシック" w:cs="ＭＳ Ｐゴシック"/>
                <w:kern w:val="0"/>
                <w:sz w:val="20"/>
                <w:szCs w:val="20"/>
              </w:rPr>
              <w:t>生徒は英語力をいかんなく発揮し、ディベートにおける論理力が向上した</w:t>
            </w:r>
            <w:r w:rsidR="007A300D">
              <w:rPr>
                <w:rFonts w:ascii="ＭＳ ゴシック" w:eastAsia="ＭＳ ゴシック" w:hAnsi="ＭＳ ゴシック" w:cs="ＭＳ Ｐゴシック" w:hint="eastAsia"/>
                <w:kern w:val="0"/>
                <w:sz w:val="20"/>
                <w:szCs w:val="20"/>
              </w:rPr>
              <w:t>。</w:t>
            </w:r>
            <w:r w:rsidR="008B7790">
              <w:rPr>
                <w:rFonts w:ascii="ＭＳ ゴシック" w:eastAsia="ＭＳ ゴシック" w:hAnsi="ＭＳ ゴシック" w:cs="ＭＳ Ｐゴシック"/>
                <w:kern w:val="0"/>
                <w:sz w:val="20"/>
                <w:szCs w:val="20"/>
              </w:rPr>
              <w:tab/>
            </w:r>
            <w:r w:rsidR="002530CE">
              <w:rPr>
                <w:rFonts w:ascii="ＭＳ ゴシック" w:eastAsia="ＭＳ ゴシック" w:hAnsi="ＭＳ ゴシック" w:cs="ＭＳ Ｐゴシック" w:hint="eastAsia"/>
                <w:kern w:val="0"/>
                <w:sz w:val="20"/>
                <w:szCs w:val="20"/>
              </w:rPr>
              <w:t>【</w:t>
            </w:r>
            <w:r w:rsidRPr="007813D7">
              <w:rPr>
                <w:rFonts w:ascii="ＭＳ ゴシック" w:eastAsia="ＭＳ ゴシック" w:hAnsi="ＭＳ ゴシック" w:cs="ＭＳ Ｐゴシック"/>
                <w:kern w:val="0"/>
                <w:sz w:val="20"/>
                <w:szCs w:val="20"/>
              </w:rPr>
              <w:t>〇</w:t>
            </w:r>
            <w:r w:rsidR="002530CE">
              <w:rPr>
                <w:rFonts w:ascii="ＭＳ ゴシック" w:eastAsia="ＭＳ ゴシック" w:hAnsi="ＭＳ ゴシック" w:cs="ＭＳ Ｐゴシック" w:hint="eastAsia"/>
                <w:kern w:val="0"/>
                <w:sz w:val="20"/>
                <w:szCs w:val="20"/>
              </w:rPr>
              <w:t>】</w:t>
            </w:r>
          </w:p>
          <w:p w14:paraId="4FA28A69" w14:textId="77777777" w:rsidR="007813D7" w:rsidRPr="007813D7" w:rsidRDefault="007813D7" w:rsidP="00EB2C40">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sidRPr="007813D7">
              <w:rPr>
                <w:rFonts w:ascii="ＭＳ ゴシック" w:eastAsia="ＭＳ ゴシック" w:hAnsi="ＭＳ ゴシック" w:cs="ＭＳ Ｐゴシック" w:hint="eastAsia"/>
                <w:kern w:val="0"/>
                <w:sz w:val="20"/>
                <w:szCs w:val="20"/>
              </w:rPr>
              <w:t>・探究発表会でのポスターセッション参加</w:t>
            </w:r>
            <w:r w:rsidRPr="007813D7">
              <w:rPr>
                <w:rFonts w:ascii="ＭＳ ゴシック" w:eastAsia="ＭＳ ゴシック" w:hAnsi="ＭＳ ゴシック" w:cs="ＭＳ Ｐゴシック"/>
                <w:kern w:val="0"/>
                <w:sz w:val="20"/>
                <w:szCs w:val="20"/>
              </w:rPr>
              <w:t>/対象者へのアンケート実施</w:t>
            </w:r>
          </w:p>
          <w:p w14:paraId="29A4CE2A" w14:textId="64C74D67" w:rsidR="007813D7" w:rsidRPr="007813D7" w:rsidRDefault="007813D7" w:rsidP="00EB2C40">
            <w:pPr>
              <w:widowControl/>
              <w:tabs>
                <w:tab w:val="right" w:leader="middleDot" w:pos="8190"/>
              </w:tabs>
              <w:spacing w:line="280" w:lineRule="exact"/>
              <w:ind w:leftChars="100" w:left="210"/>
              <w:jc w:val="left"/>
              <w:rPr>
                <w:rFonts w:ascii="ＭＳ ゴシック" w:eastAsia="ＭＳ ゴシック" w:hAnsi="ＭＳ ゴシック" w:cs="ＭＳ Ｐゴシック"/>
                <w:kern w:val="0"/>
                <w:sz w:val="20"/>
                <w:szCs w:val="20"/>
              </w:rPr>
            </w:pPr>
            <w:r w:rsidRPr="007813D7">
              <w:rPr>
                <w:rFonts w:ascii="ＭＳ ゴシック" w:eastAsia="ＭＳ ゴシック" w:hAnsi="ＭＳ ゴシック" w:cs="ＭＳ Ｐゴシック" w:hint="eastAsia"/>
                <w:kern w:val="0"/>
                <w:sz w:val="20"/>
                <w:szCs w:val="20"/>
              </w:rPr>
              <w:t>実績</w:t>
            </w:r>
            <w:r w:rsidR="005220EC">
              <w:rPr>
                <w:rFonts w:ascii="ＭＳ ゴシック" w:eastAsia="ＭＳ ゴシック" w:hAnsi="ＭＳ ゴシック" w:cs="ＭＳ Ｐゴシック" w:hint="eastAsia"/>
                <w:kern w:val="0"/>
                <w:sz w:val="20"/>
                <w:szCs w:val="20"/>
              </w:rPr>
              <w:t>：</w:t>
            </w:r>
            <w:r w:rsidRPr="007813D7">
              <w:rPr>
                <w:rFonts w:ascii="ＭＳ ゴシック" w:eastAsia="ＭＳ ゴシック" w:hAnsi="ＭＳ ゴシック" w:cs="ＭＳ Ｐゴシック"/>
                <w:kern w:val="0"/>
                <w:sz w:val="20"/>
                <w:szCs w:val="20"/>
              </w:rPr>
              <w:t>英語エキスパートクラスの設置は次年度から予定されており、今年度は未実施</w:t>
            </w:r>
          </w:p>
          <w:p w14:paraId="3285E9F0" w14:textId="3C9E4725" w:rsidR="007813D7" w:rsidRPr="007813D7" w:rsidRDefault="007813D7" w:rsidP="00EB2C40">
            <w:pPr>
              <w:widowControl/>
              <w:tabs>
                <w:tab w:val="right" w:leader="middleDot" w:pos="8190"/>
              </w:tabs>
              <w:spacing w:line="280" w:lineRule="exact"/>
              <w:ind w:leftChars="100" w:left="210"/>
              <w:jc w:val="left"/>
              <w:rPr>
                <w:rFonts w:ascii="ＭＳ ゴシック" w:eastAsia="ＭＳ ゴシック" w:hAnsi="ＭＳ ゴシック" w:cs="ＭＳ Ｐゴシック"/>
                <w:kern w:val="0"/>
                <w:sz w:val="20"/>
                <w:szCs w:val="20"/>
              </w:rPr>
            </w:pPr>
            <w:r w:rsidRPr="007813D7">
              <w:rPr>
                <w:rFonts w:ascii="ＭＳ ゴシック" w:eastAsia="ＭＳ ゴシック" w:hAnsi="ＭＳ ゴシック" w:cs="ＭＳ Ｐゴシック" w:hint="eastAsia"/>
                <w:kern w:val="0"/>
                <w:sz w:val="20"/>
                <w:szCs w:val="20"/>
              </w:rPr>
              <w:t>評価</w:t>
            </w:r>
            <w:r w:rsidR="00716430">
              <w:rPr>
                <w:rFonts w:ascii="ＭＳ ゴシック" w:eastAsia="ＭＳ ゴシック" w:hAnsi="ＭＳ ゴシック" w:cs="ＭＳ Ｐゴシック" w:hint="eastAsia"/>
                <w:kern w:val="0"/>
                <w:sz w:val="20"/>
                <w:szCs w:val="20"/>
              </w:rPr>
              <w:t>：</w:t>
            </w:r>
            <w:r w:rsidRPr="007813D7">
              <w:rPr>
                <w:rFonts w:ascii="ＭＳ ゴシック" w:eastAsia="ＭＳ ゴシック" w:hAnsi="ＭＳ ゴシック" w:cs="ＭＳ Ｐゴシック"/>
                <w:kern w:val="0"/>
                <w:sz w:val="20"/>
                <w:szCs w:val="20"/>
              </w:rPr>
              <w:t>英語エキスパートクラスの取組みついてＰＴを中心に企画・立案を行った。</w:t>
            </w:r>
            <w:r w:rsidR="00EB2C40">
              <w:rPr>
                <w:rFonts w:ascii="ＭＳ ゴシック" w:eastAsia="ＭＳ ゴシック" w:hAnsi="ＭＳ ゴシック" w:cs="ＭＳ Ｐゴシック"/>
                <w:kern w:val="0"/>
                <w:sz w:val="20"/>
                <w:szCs w:val="20"/>
              </w:rPr>
              <w:tab/>
            </w:r>
            <w:r w:rsidR="002530CE">
              <w:rPr>
                <w:rFonts w:ascii="ＭＳ ゴシック" w:eastAsia="ＭＳ ゴシック" w:hAnsi="ＭＳ ゴシック" w:cs="ＭＳ Ｐゴシック" w:hint="eastAsia"/>
                <w:kern w:val="0"/>
                <w:sz w:val="20"/>
                <w:szCs w:val="20"/>
              </w:rPr>
              <w:t>【</w:t>
            </w:r>
            <w:r w:rsidRPr="007813D7">
              <w:rPr>
                <w:rFonts w:ascii="ＭＳ ゴシック" w:eastAsia="ＭＳ ゴシック" w:hAnsi="ＭＳ ゴシック" w:cs="ＭＳ Ｐゴシック"/>
                <w:kern w:val="0"/>
                <w:sz w:val="20"/>
                <w:szCs w:val="20"/>
              </w:rPr>
              <w:t>△</w:t>
            </w:r>
            <w:r w:rsidR="002530CE">
              <w:rPr>
                <w:rFonts w:ascii="ＭＳ ゴシック" w:eastAsia="ＭＳ ゴシック" w:hAnsi="ＭＳ ゴシック" w:cs="ＭＳ Ｐゴシック" w:hint="eastAsia"/>
                <w:kern w:val="0"/>
                <w:sz w:val="20"/>
                <w:szCs w:val="20"/>
              </w:rPr>
              <w:t>】</w:t>
            </w:r>
          </w:p>
          <w:p w14:paraId="566C7D5E" w14:textId="77777777" w:rsidR="007813D7" w:rsidRPr="007813D7" w:rsidRDefault="007813D7" w:rsidP="00EB2C40">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sidRPr="007813D7">
              <w:rPr>
                <w:rFonts w:ascii="ＭＳ ゴシック" w:eastAsia="ＭＳ ゴシック" w:hAnsi="ＭＳ ゴシック" w:cs="ＭＳ Ｐゴシック" w:hint="eastAsia"/>
                <w:kern w:val="0"/>
                <w:sz w:val="20"/>
                <w:szCs w:val="20"/>
              </w:rPr>
              <w:t>・英検リスニング・スピーキング講習</w:t>
            </w:r>
          </w:p>
          <w:p w14:paraId="2D4DECA8" w14:textId="5E4E3FED" w:rsidR="007813D7" w:rsidRPr="007813D7" w:rsidRDefault="007813D7" w:rsidP="00EB2C40">
            <w:pPr>
              <w:widowControl/>
              <w:tabs>
                <w:tab w:val="right" w:leader="middleDot" w:pos="8190"/>
              </w:tabs>
              <w:spacing w:line="280" w:lineRule="exact"/>
              <w:ind w:leftChars="100" w:left="210"/>
              <w:jc w:val="left"/>
              <w:rPr>
                <w:rFonts w:ascii="ＭＳ ゴシック" w:eastAsia="ＭＳ ゴシック" w:hAnsi="ＭＳ ゴシック" w:cs="ＭＳ Ｐゴシック"/>
                <w:kern w:val="0"/>
                <w:sz w:val="20"/>
                <w:szCs w:val="20"/>
              </w:rPr>
            </w:pPr>
            <w:r w:rsidRPr="007813D7">
              <w:rPr>
                <w:rFonts w:ascii="ＭＳ ゴシック" w:eastAsia="ＭＳ ゴシック" w:hAnsi="ＭＳ ゴシック" w:cs="ＭＳ Ｐゴシック" w:hint="eastAsia"/>
                <w:kern w:val="0"/>
                <w:sz w:val="20"/>
                <w:szCs w:val="20"/>
              </w:rPr>
              <w:t>実績</w:t>
            </w:r>
            <w:r w:rsidR="005220EC">
              <w:rPr>
                <w:rFonts w:ascii="ＭＳ ゴシック" w:eastAsia="ＭＳ ゴシック" w:hAnsi="ＭＳ ゴシック" w:cs="ＭＳ Ｐゴシック" w:hint="eastAsia"/>
                <w:kern w:val="0"/>
                <w:sz w:val="20"/>
                <w:szCs w:val="20"/>
              </w:rPr>
              <w:t>：</w:t>
            </w:r>
            <w:r w:rsidRPr="007813D7">
              <w:rPr>
                <w:rFonts w:ascii="ＭＳ ゴシック" w:eastAsia="ＭＳ ゴシック" w:hAnsi="ＭＳ ゴシック" w:cs="ＭＳ Ｐゴシック"/>
                <w:kern w:val="0"/>
                <w:sz w:val="20"/>
                <w:szCs w:val="20"/>
              </w:rPr>
              <w:t>1・2学年で授業時と課外活動として継続的に実施</w:t>
            </w:r>
          </w:p>
          <w:p w14:paraId="217CB59C" w14:textId="5CF19728" w:rsidR="007813D7" w:rsidRPr="007813D7" w:rsidRDefault="007813D7" w:rsidP="00EB2C40">
            <w:pPr>
              <w:widowControl/>
              <w:tabs>
                <w:tab w:val="right" w:leader="middleDot" w:pos="8190"/>
              </w:tabs>
              <w:spacing w:line="280" w:lineRule="exact"/>
              <w:ind w:leftChars="100" w:left="210"/>
              <w:jc w:val="left"/>
              <w:rPr>
                <w:rFonts w:ascii="ＭＳ ゴシック" w:eastAsia="ＭＳ ゴシック" w:hAnsi="ＭＳ ゴシック" w:cs="ＭＳ Ｐゴシック"/>
                <w:kern w:val="0"/>
                <w:sz w:val="20"/>
                <w:szCs w:val="20"/>
              </w:rPr>
            </w:pPr>
            <w:r w:rsidRPr="007813D7">
              <w:rPr>
                <w:rFonts w:ascii="ＭＳ ゴシック" w:eastAsia="ＭＳ ゴシック" w:hAnsi="ＭＳ ゴシック" w:cs="ＭＳ Ｐゴシック" w:hint="eastAsia"/>
                <w:kern w:val="0"/>
                <w:sz w:val="20"/>
                <w:szCs w:val="20"/>
              </w:rPr>
              <w:t>評価</w:t>
            </w:r>
            <w:r w:rsidR="005220EC">
              <w:rPr>
                <w:rFonts w:ascii="ＭＳ ゴシック" w:eastAsia="ＭＳ ゴシック" w:hAnsi="ＭＳ ゴシック" w:cs="ＭＳ Ｐゴシック" w:hint="eastAsia"/>
                <w:kern w:val="0"/>
                <w:sz w:val="20"/>
                <w:szCs w:val="20"/>
              </w:rPr>
              <w:t>：</w:t>
            </w:r>
            <w:r w:rsidRPr="007813D7">
              <w:rPr>
                <w:rFonts w:ascii="ＭＳ ゴシック" w:eastAsia="ＭＳ ゴシック" w:hAnsi="ＭＳ ゴシック" w:cs="ＭＳ Ｐゴシック"/>
                <w:kern w:val="0"/>
                <w:sz w:val="20"/>
                <w:szCs w:val="20"/>
              </w:rPr>
              <w:t>生徒の試験対策をしっかりとサポートできた。</w:t>
            </w:r>
            <w:r w:rsidR="00EB2C40">
              <w:rPr>
                <w:rFonts w:ascii="ＭＳ ゴシック" w:eastAsia="ＭＳ ゴシック" w:hAnsi="ＭＳ ゴシック" w:cs="ＭＳ Ｐゴシック"/>
                <w:kern w:val="0"/>
                <w:sz w:val="20"/>
                <w:szCs w:val="20"/>
              </w:rPr>
              <w:tab/>
            </w:r>
            <w:r w:rsidR="002530CE">
              <w:rPr>
                <w:rFonts w:ascii="ＭＳ ゴシック" w:eastAsia="ＭＳ ゴシック" w:hAnsi="ＭＳ ゴシック" w:cs="ＭＳ Ｐゴシック" w:hint="eastAsia"/>
                <w:kern w:val="0"/>
                <w:sz w:val="20"/>
                <w:szCs w:val="20"/>
              </w:rPr>
              <w:t>【</w:t>
            </w:r>
            <w:r w:rsidRPr="007813D7">
              <w:rPr>
                <w:rFonts w:ascii="ＭＳ ゴシック" w:eastAsia="ＭＳ ゴシック" w:hAnsi="ＭＳ ゴシック" w:cs="ＭＳ Ｐゴシック"/>
                <w:kern w:val="0"/>
                <w:sz w:val="20"/>
                <w:szCs w:val="20"/>
              </w:rPr>
              <w:t>◎</w:t>
            </w:r>
            <w:r w:rsidR="002530CE">
              <w:rPr>
                <w:rFonts w:ascii="ＭＳ ゴシック" w:eastAsia="ＭＳ ゴシック" w:hAnsi="ＭＳ ゴシック" w:cs="ＭＳ Ｐゴシック" w:hint="eastAsia"/>
                <w:kern w:val="0"/>
                <w:sz w:val="20"/>
                <w:szCs w:val="20"/>
              </w:rPr>
              <w:t>】</w:t>
            </w:r>
          </w:p>
          <w:p w14:paraId="484FED93" w14:textId="77777777" w:rsidR="007813D7" w:rsidRPr="007813D7" w:rsidRDefault="007813D7" w:rsidP="00EB2C40">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sidRPr="007813D7">
              <w:rPr>
                <w:rFonts w:ascii="ＭＳ ゴシック" w:eastAsia="ＭＳ ゴシック" w:hAnsi="ＭＳ ゴシック" w:cs="ＭＳ Ｐゴシック" w:hint="eastAsia"/>
                <w:kern w:val="0"/>
                <w:sz w:val="20"/>
                <w:szCs w:val="20"/>
              </w:rPr>
              <w:t>・英検受験者率と合格率</w:t>
            </w:r>
          </w:p>
          <w:p w14:paraId="3FE4CE11" w14:textId="3F12CE14" w:rsidR="007813D7" w:rsidRPr="007813D7" w:rsidRDefault="007813D7" w:rsidP="00EB2C40">
            <w:pPr>
              <w:widowControl/>
              <w:tabs>
                <w:tab w:val="right" w:leader="middleDot" w:pos="8190"/>
              </w:tabs>
              <w:spacing w:line="280" w:lineRule="exact"/>
              <w:ind w:leftChars="100" w:left="210"/>
              <w:jc w:val="left"/>
              <w:rPr>
                <w:rFonts w:ascii="ＭＳ ゴシック" w:eastAsia="ＭＳ ゴシック" w:hAnsi="ＭＳ ゴシック" w:cs="ＭＳ Ｐゴシック"/>
                <w:kern w:val="0"/>
                <w:sz w:val="20"/>
                <w:szCs w:val="20"/>
              </w:rPr>
            </w:pPr>
            <w:r w:rsidRPr="007813D7">
              <w:rPr>
                <w:rFonts w:ascii="ＭＳ ゴシック" w:eastAsia="ＭＳ ゴシック" w:hAnsi="ＭＳ ゴシック" w:cs="ＭＳ Ｐゴシック" w:hint="eastAsia"/>
                <w:kern w:val="0"/>
                <w:sz w:val="20"/>
                <w:szCs w:val="20"/>
              </w:rPr>
              <w:t>実績</w:t>
            </w:r>
            <w:r w:rsidR="005220EC">
              <w:rPr>
                <w:rFonts w:ascii="ＭＳ ゴシック" w:eastAsia="ＭＳ ゴシック" w:hAnsi="ＭＳ ゴシック" w:cs="ＭＳ Ｐゴシック" w:hint="eastAsia"/>
                <w:kern w:val="0"/>
                <w:sz w:val="20"/>
                <w:szCs w:val="20"/>
              </w:rPr>
              <w:t>：</w:t>
            </w:r>
            <w:r w:rsidR="00E10B1B">
              <w:rPr>
                <w:rFonts w:ascii="ＭＳ ゴシック" w:eastAsia="ＭＳ ゴシック" w:hAnsi="ＭＳ ゴシック" w:cs="ＭＳ Ｐゴシック" w:hint="eastAsia"/>
                <w:kern w:val="0"/>
                <w:sz w:val="20"/>
                <w:szCs w:val="20"/>
              </w:rPr>
              <w:t>１</w:t>
            </w:r>
            <w:r w:rsidRPr="007813D7">
              <w:rPr>
                <w:rFonts w:ascii="ＭＳ ゴシック" w:eastAsia="ＭＳ ゴシック" w:hAnsi="ＭＳ ゴシック" w:cs="ＭＳ Ｐゴシック"/>
                <w:kern w:val="0"/>
                <w:sz w:val="20"/>
                <w:szCs w:val="20"/>
              </w:rPr>
              <w:t>月実施の英検で、２年生81%、１年生75%、全体79%の二次試験合格率</w:t>
            </w:r>
          </w:p>
          <w:p w14:paraId="00341CE7" w14:textId="3B40B64C" w:rsidR="00B62133" w:rsidRPr="000F5034" w:rsidRDefault="007813D7" w:rsidP="00EB2C40">
            <w:pPr>
              <w:widowControl/>
              <w:tabs>
                <w:tab w:val="right" w:leader="middleDot" w:pos="8190"/>
              </w:tabs>
              <w:spacing w:line="280" w:lineRule="exact"/>
              <w:ind w:leftChars="100" w:left="210"/>
              <w:jc w:val="left"/>
              <w:rPr>
                <w:rFonts w:ascii="ＭＳ ゴシック" w:eastAsia="ＭＳ ゴシック" w:hAnsi="ＭＳ ゴシック" w:cs="ＭＳ Ｐゴシック"/>
                <w:kern w:val="0"/>
                <w:sz w:val="20"/>
                <w:szCs w:val="20"/>
              </w:rPr>
            </w:pPr>
            <w:r w:rsidRPr="007813D7">
              <w:rPr>
                <w:rFonts w:ascii="ＭＳ ゴシック" w:eastAsia="ＭＳ ゴシック" w:hAnsi="ＭＳ ゴシック" w:cs="ＭＳ Ｐゴシック" w:hint="eastAsia"/>
                <w:kern w:val="0"/>
                <w:sz w:val="20"/>
                <w:szCs w:val="20"/>
              </w:rPr>
              <w:t>評価</w:t>
            </w:r>
            <w:r w:rsidRPr="007813D7">
              <w:rPr>
                <w:rFonts w:ascii="ＭＳ ゴシック" w:eastAsia="ＭＳ ゴシック" w:hAnsi="ＭＳ ゴシック" w:cs="ＭＳ Ｐゴシック"/>
                <w:kern w:val="0"/>
                <w:sz w:val="20"/>
                <w:szCs w:val="20"/>
              </w:rPr>
              <w:t>: 二次試験の合格率が高く維持され、指標は概ね達成した。</w:t>
            </w:r>
            <w:r w:rsidR="00EB2C40">
              <w:rPr>
                <w:rFonts w:ascii="ＭＳ ゴシック" w:eastAsia="ＭＳ ゴシック" w:hAnsi="ＭＳ ゴシック" w:cs="ＭＳ Ｐゴシック"/>
                <w:kern w:val="0"/>
                <w:sz w:val="20"/>
                <w:szCs w:val="20"/>
              </w:rPr>
              <w:tab/>
            </w:r>
            <w:r w:rsidR="002530CE">
              <w:rPr>
                <w:rFonts w:ascii="ＭＳ ゴシック" w:eastAsia="ＭＳ ゴシック" w:hAnsi="ＭＳ ゴシック" w:cs="ＭＳ Ｐゴシック" w:hint="eastAsia"/>
                <w:kern w:val="0"/>
                <w:sz w:val="20"/>
                <w:szCs w:val="20"/>
              </w:rPr>
              <w:t>【</w:t>
            </w:r>
            <w:r w:rsidRPr="007813D7">
              <w:rPr>
                <w:rFonts w:ascii="ＭＳ ゴシック" w:eastAsia="ＭＳ ゴシック" w:hAnsi="ＭＳ ゴシック" w:cs="ＭＳ Ｐゴシック"/>
                <w:kern w:val="0"/>
                <w:sz w:val="20"/>
                <w:szCs w:val="20"/>
              </w:rPr>
              <w:t>◎</w:t>
            </w:r>
            <w:r w:rsidR="002530CE">
              <w:rPr>
                <w:rFonts w:ascii="ＭＳ ゴシック" w:eastAsia="ＭＳ ゴシック" w:hAnsi="ＭＳ ゴシック" w:cs="ＭＳ Ｐゴシック" w:hint="eastAsia"/>
                <w:kern w:val="0"/>
                <w:sz w:val="20"/>
                <w:szCs w:val="20"/>
              </w:rPr>
              <w:t>】</w:t>
            </w:r>
          </w:p>
        </w:tc>
      </w:tr>
      <w:tr w:rsidR="00B62133" w:rsidRPr="000F5034" w14:paraId="6DD63F7F" w14:textId="77777777" w:rsidTr="00CB1EF3">
        <w:trPr>
          <w:trHeight w:val="315"/>
        </w:trPr>
        <w:tc>
          <w:tcPr>
            <w:tcW w:w="1701" w:type="dxa"/>
            <w:tcBorders>
              <w:top w:val="single" w:sz="4" w:space="0" w:color="auto"/>
              <w:left w:val="single" w:sz="8" w:space="0" w:color="auto"/>
              <w:bottom w:val="single" w:sz="8" w:space="0" w:color="auto"/>
              <w:right w:val="single" w:sz="4" w:space="0" w:color="000000"/>
            </w:tcBorders>
            <w:shd w:val="clear" w:color="000000" w:fill="DCE6F1"/>
            <w:tcMar>
              <w:top w:w="142" w:type="dxa"/>
              <w:left w:w="142" w:type="dxa"/>
              <w:bottom w:w="142" w:type="dxa"/>
              <w:right w:w="142" w:type="dxa"/>
            </w:tcMar>
            <w:vAlign w:val="center"/>
            <w:hideMark/>
          </w:tcPr>
          <w:p w14:paraId="073E997D" w14:textId="77777777" w:rsidR="00B62133" w:rsidRPr="000F5034" w:rsidRDefault="00B62133" w:rsidP="00B6213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lastRenderedPageBreak/>
              <w:t>次年度に向けて</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7936E550" w14:textId="5E95FCB7" w:rsidR="0084068B" w:rsidRDefault="0084068B" w:rsidP="00B8605B">
            <w:pPr>
              <w:widowControl/>
              <w:spacing w:line="280" w:lineRule="exact"/>
              <w:ind w:left="1000" w:hangingChars="500" w:hanging="1000"/>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【課題】</w:t>
            </w:r>
          </w:p>
          <w:p w14:paraId="53F62D35" w14:textId="315A8897" w:rsidR="00B8605B" w:rsidRPr="00B8605B" w:rsidRDefault="00B8605B" w:rsidP="00B8605B">
            <w:pPr>
              <w:widowControl/>
              <w:spacing w:line="280" w:lineRule="exact"/>
              <w:ind w:left="1000" w:hangingChars="500" w:hanging="1000"/>
              <w:rPr>
                <w:rFonts w:ascii="ＭＳ ゴシック" w:eastAsia="ＭＳ ゴシック" w:hAnsi="ＭＳ ゴシック" w:cs="ＭＳ Ｐゴシック"/>
                <w:kern w:val="0"/>
                <w:sz w:val="20"/>
                <w:szCs w:val="20"/>
              </w:rPr>
            </w:pPr>
            <w:r w:rsidRPr="00B8605B">
              <w:rPr>
                <w:rFonts w:ascii="ＭＳ ゴシック" w:eastAsia="ＭＳ ゴシック" w:hAnsi="ＭＳ ゴシック" w:cs="ＭＳ Ｐゴシック" w:hint="eastAsia"/>
                <w:kern w:val="0"/>
                <w:sz w:val="20"/>
                <w:szCs w:val="20"/>
              </w:rPr>
              <w:t>①オンライン交流の未実施</w:t>
            </w:r>
          </w:p>
          <w:p w14:paraId="26311C9A" w14:textId="3E4C5779" w:rsidR="00B8605B" w:rsidRPr="00B8605B" w:rsidRDefault="00B8605B" w:rsidP="00B8605B">
            <w:pPr>
              <w:widowControl/>
              <w:spacing w:line="280" w:lineRule="exact"/>
              <w:ind w:left="1000" w:hangingChars="500" w:hanging="1000"/>
              <w:rPr>
                <w:rFonts w:ascii="ＭＳ ゴシック" w:eastAsia="ＭＳ ゴシック" w:hAnsi="ＭＳ ゴシック" w:cs="ＭＳ Ｐゴシック"/>
                <w:kern w:val="0"/>
                <w:sz w:val="20"/>
                <w:szCs w:val="20"/>
              </w:rPr>
            </w:pPr>
            <w:r w:rsidRPr="00B8605B">
              <w:rPr>
                <w:rFonts w:ascii="ＭＳ ゴシック" w:eastAsia="ＭＳ ゴシック" w:hAnsi="ＭＳ ゴシック" w:cs="ＭＳ Ｐゴシック" w:hint="eastAsia"/>
                <w:kern w:val="0"/>
                <w:sz w:val="20"/>
                <w:szCs w:val="20"/>
              </w:rPr>
              <w:t>②エキスパートクラスの運営</w:t>
            </w:r>
            <w:r w:rsidR="000B681E">
              <w:rPr>
                <w:rFonts w:ascii="ＭＳ ゴシック" w:eastAsia="ＭＳ ゴシック" w:hAnsi="ＭＳ ゴシック" w:cs="ＭＳ Ｐゴシック" w:hint="eastAsia"/>
                <w:kern w:val="0"/>
                <w:sz w:val="20"/>
                <w:szCs w:val="20"/>
              </w:rPr>
              <w:t>方法</w:t>
            </w:r>
          </w:p>
          <w:p w14:paraId="0F4E5BCC" w14:textId="147927DE" w:rsidR="00B62133" w:rsidRDefault="004543A4" w:rsidP="00B8605B">
            <w:pPr>
              <w:widowControl/>
              <w:spacing w:line="280" w:lineRule="exact"/>
              <w:ind w:left="1000" w:hangingChars="500" w:hanging="1000"/>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③</w:t>
            </w:r>
            <w:r w:rsidR="00B8605B" w:rsidRPr="00B8605B">
              <w:rPr>
                <w:rFonts w:ascii="ＭＳ ゴシック" w:eastAsia="ＭＳ ゴシック" w:hAnsi="ＭＳ ゴシック" w:cs="ＭＳ Ｐゴシック" w:hint="eastAsia"/>
                <w:kern w:val="0"/>
                <w:sz w:val="20"/>
                <w:szCs w:val="20"/>
              </w:rPr>
              <w:t>探究発表会への参加未実施</w:t>
            </w:r>
          </w:p>
          <w:p w14:paraId="27B9DC95" w14:textId="564A091F" w:rsidR="00B8605B" w:rsidRDefault="0084068B" w:rsidP="00B8605B">
            <w:pPr>
              <w:widowControl/>
              <w:spacing w:line="280" w:lineRule="exact"/>
              <w:ind w:left="1000" w:hangingChars="500" w:hanging="1000"/>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【取組み】</w:t>
            </w:r>
          </w:p>
          <w:p w14:paraId="33723FA6" w14:textId="77777777" w:rsidR="00B8605B" w:rsidRDefault="00B8605B" w:rsidP="00B8605B">
            <w:pPr>
              <w:widowControl/>
              <w:spacing w:line="280" w:lineRule="exact"/>
              <w:ind w:left="1000" w:hangingChars="500" w:hanging="1000"/>
              <w:rPr>
                <w:rFonts w:ascii="ＭＳ ゴシック" w:eastAsia="ＭＳ ゴシック" w:hAnsi="ＭＳ ゴシック" w:cs="ＭＳ Ｐゴシック"/>
                <w:kern w:val="0"/>
                <w:sz w:val="20"/>
                <w:szCs w:val="20"/>
              </w:rPr>
            </w:pPr>
            <w:r w:rsidRPr="00B8605B">
              <w:rPr>
                <w:rFonts w:ascii="ＭＳ ゴシック" w:eastAsia="ＭＳ ゴシック" w:hAnsi="ＭＳ ゴシック" w:cs="ＭＳ Ｐゴシック" w:hint="eastAsia"/>
                <w:kern w:val="0"/>
                <w:sz w:val="20"/>
                <w:szCs w:val="20"/>
              </w:rPr>
              <w:t>①今年度実施できなかった海外とのオンライン交流について、大阪観光局との連携をさらに</w:t>
            </w:r>
          </w:p>
          <w:p w14:paraId="4E71536F" w14:textId="77777777" w:rsidR="00B8605B" w:rsidRDefault="00B8605B" w:rsidP="00B8605B">
            <w:pPr>
              <w:widowControl/>
              <w:spacing w:line="280" w:lineRule="exact"/>
              <w:ind w:leftChars="100" w:left="1010" w:hangingChars="400" w:hanging="800"/>
              <w:rPr>
                <w:rFonts w:ascii="ＭＳ ゴシック" w:eastAsia="ＭＳ ゴシック" w:hAnsi="ＭＳ ゴシック" w:cs="ＭＳ Ｐゴシック"/>
                <w:kern w:val="0"/>
                <w:sz w:val="20"/>
                <w:szCs w:val="20"/>
              </w:rPr>
            </w:pPr>
            <w:r w:rsidRPr="00B8605B">
              <w:rPr>
                <w:rFonts w:ascii="ＭＳ ゴシック" w:eastAsia="ＭＳ ゴシック" w:hAnsi="ＭＳ ゴシック" w:cs="ＭＳ Ｐゴシック" w:hint="eastAsia"/>
                <w:kern w:val="0"/>
                <w:sz w:val="20"/>
                <w:szCs w:val="20"/>
              </w:rPr>
              <w:t>強化し、確実に実行に移すための具体的なスケジュールと技術的サポート体制を確立する</w:t>
            </w:r>
          </w:p>
          <w:p w14:paraId="03BFF071" w14:textId="77777777" w:rsidR="00B8605B" w:rsidRDefault="00B8605B" w:rsidP="00B8605B">
            <w:pPr>
              <w:widowControl/>
              <w:spacing w:line="280" w:lineRule="exact"/>
              <w:ind w:leftChars="100" w:left="1010" w:hangingChars="400" w:hanging="800"/>
              <w:rPr>
                <w:rFonts w:ascii="ＭＳ ゴシック" w:eastAsia="ＭＳ ゴシック" w:hAnsi="ＭＳ ゴシック" w:cs="ＭＳ Ｐゴシック"/>
                <w:kern w:val="0"/>
                <w:sz w:val="20"/>
                <w:szCs w:val="20"/>
              </w:rPr>
            </w:pPr>
            <w:r w:rsidRPr="00B8605B">
              <w:rPr>
                <w:rFonts w:ascii="ＭＳ ゴシック" w:eastAsia="ＭＳ ゴシック" w:hAnsi="ＭＳ ゴシック" w:cs="ＭＳ Ｐゴシック" w:hint="eastAsia"/>
                <w:kern w:val="0"/>
                <w:sz w:val="20"/>
                <w:szCs w:val="20"/>
              </w:rPr>
              <w:t>必要がある。これにより、交流が円滑に進み、生徒が実際の異文化コミュニケーションを</w:t>
            </w:r>
          </w:p>
          <w:p w14:paraId="4C6710C1" w14:textId="6C9AA52F" w:rsidR="00B8605B" w:rsidRPr="00B8605B" w:rsidRDefault="00B8605B" w:rsidP="00B8605B">
            <w:pPr>
              <w:widowControl/>
              <w:spacing w:line="280" w:lineRule="exact"/>
              <w:ind w:leftChars="100" w:left="1010" w:hangingChars="400" w:hanging="800"/>
              <w:rPr>
                <w:rFonts w:ascii="ＭＳ ゴシック" w:eastAsia="ＭＳ ゴシック" w:hAnsi="ＭＳ ゴシック" w:cs="ＭＳ Ｐゴシック"/>
                <w:kern w:val="0"/>
                <w:sz w:val="20"/>
                <w:szCs w:val="20"/>
              </w:rPr>
            </w:pPr>
            <w:r w:rsidRPr="00B8605B">
              <w:rPr>
                <w:rFonts w:ascii="ＭＳ ゴシック" w:eastAsia="ＭＳ ゴシック" w:hAnsi="ＭＳ ゴシック" w:cs="ＭＳ Ｐゴシック" w:hint="eastAsia"/>
                <w:kern w:val="0"/>
                <w:sz w:val="20"/>
                <w:szCs w:val="20"/>
              </w:rPr>
              <w:t>経験できる機会を作り出す。</w:t>
            </w:r>
          </w:p>
          <w:p w14:paraId="115890C5" w14:textId="77777777" w:rsidR="00B8605B" w:rsidRDefault="00B8605B" w:rsidP="00B8605B">
            <w:pPr>
              <w:widowControl/>
              <w:spacing w:line="280" w:lineRule="exact"/>
              <w:ind w:left="1000" w:hangingChars="500" w:hanging="1000"/>
              <w:rPr>
                <w:rFonts w:ascii="ＭＳ ゴシック" w:eastAsia="ＭＳ ゴシック" w:hAnsi="ＭＳ ゴシック" w:cs="ＭＳ Ｐゴシック"/>
                <w:kern w:val="0"/>
                <w:sz w:val="20"/>
                <w:szCs w:val="20"/>
              </w:rPr>
            </w:pPr>
            <w:r w:rsidRPr="00B8605B">
              <w:rPr>
                <w:rFonts w:ascii="ＭＳ ゴシック" w:eastAsia="ＭＳ ゴシック" w:hAnsi="ＭＳ ゴシック" w:cs="ＭＳ Ｐゴシック" w:hint="eastAsia"/>
                <w:kern w:val="0"/>
                <w:sz w:val="20"/>
                <w:szCs w:val="20"/>
              </w:rPr>
              <w:t>②英語エキスパートクラスの設置と運営については、クラスの目的に基づく学習プログラム</w:t>
            </w:r>
          </w:p>
          <w:p w14:paraId="28FA8984" w14:textId="7577D5F8" w:rsidR="00B8605B" w:rsidRPr="00B8605B" w:rsidRDefault="00B8605B" w:rsidP="00B8605B">
            <w:pPr>
              <w:widowControl/>
              <w:spacing w:line="280" w:lineRule="exact"/>
              <w:ind w:leftChars="100" w:left="1010" w:hangingChars="400" w:hanging="800"/>
              <w:rPr>
                <w:rFonts w:ascii="ＭＳ ゴシック" w:eastAsia="ＭＳ ゴシック" w:hAnsi="ＭＳ ゴシック" w:cs="ＭＳ Ｐゴシック"/>
                <w:kern w:val="0"/>
                <w:sz w:val="20"/>
                <w:szCs w:val="20"/>
              </w:rPr>
            </w:pPr>
            <w:r w:rsidRPr="00B8605B">
              <w:rPr>
                <w:rFonts w:ascii="ＭＳ ゴシック" w:eastAsia="ＭＳ ゴシック" w:hAnsi="ＭＳ ゴシック" w:cs="ＭＳ Ｐゴシック" w:hint="eastAsia"/>
                <w:kern w:val="0"/>
                <w:sz w:val="20"/>
                <w:szCs w:val="20"/>
              </w:rPr>
              <w:t>を設計し、生徒の学びを最大限に引き出す体制を整る。</w:t>
            </w:r>
          </w:p>
          <w:p w14:paraId="2EF93991" w14:textId="77777777" w:rsidR="00B8605B" w:rsidRDefault="00B8605B" w:rsidP="00B8605B">
            <w:pPr>
              <w:widowControl/>
              <w:spacing w:line="280" w:lineRule="exact"/>
              <w:ind w:left="1000" w:hangingChars="500" w:hanging="1000"/>
              <w:rPr>
                <w:rFonts w:ascii="ＭＳ ゴシック" w:eastAsia="ＭＳ ゴシック" w:hAnsi="ＭＳ ゴシック" w:cs="ＭＳ Ｐゴシック"/>
                <w:kern w:val="0"/>
                <w:sz w:val="20"/>
                <w:szCs w:val="20"/>
              </w:rPr>
            </w:pPr>
            <w:r w:rsidRPr="00B8605B">
              <w:rPr>
                <w:rFonts w:ascii="ＭＳ ゴシック" w:eastAsia="ＭＳ ゴシック" w:hAnsi="ＭＳ ゴシック" w:cs="ＭＳ Ｐゴシック" w:hint="eastAsia"/>
                <w:kern w:val="0"/>
                <w:sz w:val="20"/>
                <w:szCs w:val="20"/>
              </w:rPr>
              <w:t>③生徒が発表スキルを磨くためのワークショップやトレーニングを前もって実施し、次年度</w:t>
            </w:r>
          </w:p>
          <w:p w14:paraId="2E7A58C8" w14:textId="0DB68AD8" w:rsidR="00B8605B" w:rsidRPr="00B8605B" w:rsidRDefault="00B8605B" w:rsidP="00B8605B">
            <w:pPr>
              <w:widowControl/>
              <w:spacing w:line="280" w:lineRule="exact"/>
              <w:ind w:leftChars="100" w:left="1010" w:hangingChars="400" w:hanging="800"/>
              <w:rPr>
                <w:rFonts w:ascii="ＭＳ ゴシック" w:eastAsia="ＭＳ ゴシック" w:hAnsi="ＭＳ ゴシック" w:cs="ＭＳ Ｐゴシック"/>
                <w:kern w:val="0"/>
                <w:sz w:val="20"/>
                <w:szCs w:val="20"/>
              </w:rPr>
            </w:pPr>
            <w:r w:rsidRPr="00B8605B">
              <w:rPr>
                <w:rFonts w:ascii="ＭＳ ゴシック" w:eastAsia="ＭＳ ゴシック" w:hAnsi="ＭＳ ゴシック" w:cs="ＭＳ Ｐゴシック" w:hint="eastAsia"/>
                <w:kern w:val="0"/>
                <w:sz w:val="20"/>
                <w:szCs w:val="20"/>
              </w:rPr>
              <w:t>の参加をめざす。</w:t>
            </w:r>
          </w:p>
          <w:p w14:paraId="7D0705AE" w14:textId="77777777" w:rsidR="00B8605B" w:rsidRDefault="00B8605B" w:rsidP="00B8605B">
            <w:pPr>
              <w:widowControl/>
              <w:spacing w:line="280" w:lineRule="exact"/>
              <w:ind w:left="1000" w:hangingChars="500" w:hanging="1000"/>
              <w:rPr>
                <w:rFonts w:ascii="ＭＳ ゴシック" w:eastAsia="ＭＳ ゴシック" w:hAnsi="ＭＳ ゴシック" w:cs="ＭＳ Ｐゴシック"/>
                <w:kern w:val="0"/>
                <w:sz w:val="20"/>
                <w:szCs w:val="20"/>
              </w:rPr>
            </w:pPr>
            <w:r w:rsidRPr="00B8605B">
              <w:rPr>
                <w:rFonts w:ascii="ＭＳ ゴシック" w:eastAsia="ＭＳ ゴシック" w:hAnsi="ＭＳ ゴシック" w:cs="ＭＳ Ｐゴシック" w:hint="eastAsia"/>
                <w:kern w:val="0"/>
                <w:sz w:val="20"/>
                <w:szCs w:val="20"/>
              </w:rPr>
              <w:t>④ＤＸハイスクール・グローバル型に申請中。本事業と連携して文理横断型のコミュニケー</w:t>
            </w:r>
          </w:p>
          <w:p w14:paraId="401B2E91" w14:textId="2A2232E3" w:rsidR="00B8605B" w:rsidRPr="000F5034" w:rsidRDefault="00B8605B" w:rsidP="00B8605B">
            <w:pPr>
              <w:widowControl/>
              <w:spacing w:line="280" w:lineRule="exact"/>
              <w:ind w:leftChars="100" w:left="1010" w:hangingChars="400" w:hanging="800"/>
              <w:rPr>
                <w:rFonts w:ascii="ＭＳ ゴシック" w:eastAsia="ＭＳ ゴシック" w:hAnsi="ＭＳ ゴシック" w:cs="ＭＳ Ｐゴシック"/>
                <w:kern w:val="0"/>
                <w:sz w:val="20"/>
                <w:szCs w:val="20"/>
              </w:rPr>
            </w:pPr>
            <w:r w:rsidRPr="00B8605B">
              <w:rPr>
                <w:rFonts w:ascii="ＭＳ ゴシック" w:eastAsia="ＭＳ ゴシック" w:hAnsi="ＭＳ ゴシック" w:cs="ＭＳ Ｐゴシック" w:hint="eastAsia"/>
                <w:kern w:val="0"/>
                <w:sz w:val="20"/>
                <w:szCs w:val="20"/>
              </w:rPr>
              <w:t>ション能力を育成する。</w:t>
            </w:r>
          </w:p>
        </w:tc>
      </w:tr>
    </w:tbl>
    <w:p w14:paraId="0FD0055C" w14:textId="1BDE7A0B" w:rsidR="00D02F6F" w:rsidRDefault="00D02F6F">
      <w:pPr>
        <w:rPr>
          <w:rFonts w:ascii="Meiryo UI" w:eastAsia="Meiryo UI" w:hAnsi="Meiryo UI" w:cs="ＭＳ Ｐゴシック"/>
          <w:b/>
          <w:bCs/>
          <w:kern w:val="0"/>
          <w:sz w:val="20"/>
          <w:szCs w:val="20"/>
        </w:rPr>
      </w:pPr>
    </w:p>
    <w:p w14:paraId="7F3E85DC" w14:textId="77777777" w:rsidR="00B22D3C" w:rsidRDefault="00B22D3C">
      <w:pPr>
        <w:rPr>
          <w:rFonts w:ascii="Meiryo UI" w:eastAsia="Meiryo UI" w:hAnsi="Meiryo UI" w:cs="ＭＳ Ｐゴシック"/>
          <w:b/>
          <w:bCs/>
          <w:kern w:val="0"/>
          <w:sz w:val="20"/>
          <w:szCs w:val="20"/>
        </w:rPr>
      </w:pPr>
    </w:p>
    <w:p w14:paraId="10846086" w14:textId="6B57072B" w:rsidR="001C27ED" w:rsidRDefault="0090738A">
      <w:pP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t>３</w:t>
      </w:r>
      <w:r w:rsidRPr="000F5034">
        <w:rPr>
          <w:rFonts w:ascii="Meiryo UI" w:eastAsia="Meiryo UI" w:hAnsi="Meiryo UI" w:cs="ＭＳ Ｐゴシック" w:hint="eastAsia"/>
          <w:b/>
          <w:bCs/>
          <w:kern w:val="0"/>
          <w:sz w:val="20"/>
          <w:szCs w:val="20"/>
        </w:rPr>
        <w:t>．事業</w:t>
      </w:r>
      <w:r w:rsidR="00A97711">
        <w:rPr>
          <w:rFonts w:ascii="Meiryo UI" w:eastAsia="Meiryo UI" w:hAnsi="Meiryo UI" w:cs="ＭＳ Ｐゴシック" w:hint="eastAsia"/>
          <w:b/>
          <w:bCs/>
          <w:kern w:val="0"/>
          <w:sz w:val="20"/>
          <w:szCs w:val="20"/>
        </w:rPr>
        <w:t>費報告</w:t>
      </w:r>
    </w:p>
    <w:p w14:paraId="30111111" w14:textId="69B9AC77" w:rsidR="00D3697E" w:rsidRPr="00D3697E" w:rsidRDefault="00E36D2F">
      <w:r w:rsidRPr="00E36D2F">
        <w:rPr>
          <w:noProof/>
        </w:rPr>
        <w:drawing>
          <wp:inline distT="0" distB="0" distL="0" distR="0" wp14:anchorId="0ABF2179" wp14:editId="7754C876">
            <wp:extent cx="6479540" cy="339598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9540" cy="3395980"/>
                    </a:xfrm>
                    <a:prstGeom prst="rect">
                      <a:avLst/>
                    </a:prstGeom>
                    <a:noFill/>
                    <a:ln>
                      <a:noFill/>
                    </a:ln>
                  </pic:spPr>
                </pic:pic>
              </a:graphicData>
            </a:graphic>
          </wp:inline>
        </w:drawing>
      </w:r>
    </w:p>
    <w:sectPr w:rsidR="00D3697E" w:rsidRPr="00D3697E" w:rsidSect="00DC6D36">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60FCD" w14:textId="77777777" w:rsidR="00DC6D36" w:rsidRDefault="00DC6D36" w:rsidP="00DC6D36">
      <w:r>
        <w:separator/>
      </w:r>
    </w:p>
  </w:endnote>
  <w:endnote w:type="continuationSeparator" w:id="0">
    <w:p w14:paraId="324FCD51" w14:textId="77777777" w:rsidR="00DC6D36" w:rsidRDefault="00DC6D36" w:rsidP="00DC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5B4AA" w14:textId="77777777" w:rsidR="00DC6D36" w:rsidRDefault="00DC6D36" w:rsidP="00DC6D36">
      <w:r>
        <w:separator/>
      </w:r>
    </w:p>
  </w:footnote>
  <w:footnote w:type="continuationSeparator" w:id="0">
    <w:p w14:paraId="16ACFF1D" w14:textId="77777777" w:rsidR="00DC6D36" w:rsidRDefault="00DC6D36" w:rsidP="00DC6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604649"/>
    <w:multiLevelType w:val="hybridMultilevel"/>
    <w:tmpl w:val="559E1354"/>
    <w:lvl w:ilvl="0" w:tplc="926E0E3E">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DCD"/>
    <w:rsid w:val="000B681E"/>
    <w:rsid w:val="000F5034"/>
    <w:rsid w:val="00132FCB"/>
    <w:rsid w:val="001424B7"/>
    <w:rsid w:val="00176F42"/>
    <w:rsid w:val="001A35CB"/>
    <w:rsid w:val="001C27ED"/>
    <w:rsid w:val="0021253A"/>
    <w:rsid w:val="00240249"/>
    <w:rsid w:val="002530CE"/>
    <w:rsid w:val="0027050A"/>
    <w:rsid w:val="002A34BE"/>
    <w:rsid w:val="002F30A2"/>
    <w:rsid w:val="003E1707"/>
    <w:rsid w:val="00415D54"/>
    <w:rsid w:val="004218BC"/>
    <w:rsid w:val="004262AD"/>
    <w:rsid w:val="00432825"/>
    <w:rsid w:val="004543A4"/>
    <w:rsid w:val="00463D79"/>
    <w:rsid w:val="004839D2"/>
    <w:rsid w:val="004A4DD4"/>
    <w:rsid w:val="005220EC"/>
    <w:rsid w:val="00536B54"/>
    <w:rsid w:val="00542DCD"/>
    <w:rsid w:val="005745EE"/>
    <w:rsid w:val="005763F9"/>
    <w:rsid w:val="00595AE0"/>
    <w:rsid w:val="00635299"/>
    <w:rsid w:val="00655B8B"/>
    <w:rsid w:val="006902D1"/>
    <w:rsid w:val="006B7041"/>
    <w:rsid w:val="00716430"/>
    <w:rsid w:val="0072070D"/>
    <w:rsid w:val="0072492A"/>
    <w:rsid w:val="00726267"/>
    <w:rsid w:val="007813D7"/>
    <w:rsid w:val="0079733C"/>
    <w:rsid w:val="007A300D"/>
    <w:rsid w:val="00832545"/>
    <w:rsid w:val="0084068B"/>
    <w:rsid w:val="0089326B"/>
    <w:rsid w:val="008B7790"/>
    <w:rsid w:val="008B77D7"/>
    <w:rsid w:val="0090738A"/>
    <w:rsid w:val="009557D0"/>
    <w:rsid w:val="00982AD8"/>
    <w:rsid w:val="00A7767A"/>
    <w:rsid w:val="00A97711"/>
    <w:rsid w:val="00B0406E"/>
    <w:rsid w:val="00B22D3C"/>
    <w:rsid w:val="00B62133"/>
    <w:rsid w:val="00B8310A"/>
    <w:rsid w:val="00B8605B"/>
    <w:rsid w:val="00BA78B4"/>
    <w:rsid w:val="00C15C02"/>
    <w:rsid w:val="00C1715C"/>
    <w:rsid w:val="00C43E87"/>
    <w:rsid w:val="00C64781"/>
    <w:rsid w:val="00C846FA"/>
    <w:rsid w:val="00CA3EC6"/>
    <w:rsid w:val="00CB1EF3"/>
    <w:rsid w:val="00CB4F3F"/>
    <w:rsid w:val="00D02F6F"/>
    <w:rsid w:val="00D0547B"/>
    <w:rsid w:val="00D3697E"/>
    <w:rsid w:val="00D369C4"/>
    <w:rsid w:val="00D374F3"/>
    <w:rsid w:val="00DC6D36"/>
    <w:rsid w:val="00DE6A5B"/>
    <w:rsid w:val="00E10B1B"/>
    <w:rsid w:val="00E36D2F"/>
    <w:rsid w:val="00EB2C40"/>
    <w:rsid w:val="00EC62D5"/>
    <w:rsid w:val="00F20204"/>
    <w:rsid w:val="00F70039"/>
    <w:rsid w:val="00F75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6B2EE5"/>
  <w15:chartTrackingRefBased/>
  <w15:docId w15:val="{D557CD09-A523-4C69-A780-478DD0C8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2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D36"/>
    <w:pPr>
      <w:tabs>
        <w:tab w:val="center" w:pos="4252"/>
        <w:tab w:val="right" w:pos="8504"/>
      </w:tabs>
      <w:snapToGrid w:val="0"/>
    </w:pPr>
  </w:style>
  <w:style w:type="character" w:customStyle="1" w:styleId="a4">
    <w:name w:val="ヘッダー (文字)"/>
    <w:basedOn w:val="a0"/>
    <w:link w:val="a3"/>
    <w:uiPriority w:val="99"/>
    <w:rsid w:val="00DC6D36"/>
  </w:style>
  <w:style w:type="paragraph" w:styleId="a5">
    <w:name w:val="footer"/>
    <w:basedOn w:val="a"/>
    <w:link w:val="a6"/>
    <w:uiPriority w:val="99"/>
    <w:unhideWhenUsed/>
    <w:rsid w:val="00DC6D36"/>
    <w:pPr>
      <w:tabs>
        <w:tab w:val="center" w:pos="4252"/>
        <w:tab w:val="right" w:pos="8504"/>
      </w:tabs>
      <w:snapToGrid w:val="0"/>
    </w:pPr>
  </w:style>
  <w:style w:type="character" w:customStyle="1" w:styleId="a6">
    <w:name w:val="フッター (文字)"/>
    <w:basedOn w:val="a0"/>
    <w:link w:val="a5"/>
    <w:uiPriority w:val="99"/>
    <w:rsid w:val="00DC6D36"/>
  </w:style>
  <w:style w:type="paragraph" w:styleId="a7">
    <w:name w:val="List Paragraph"/>
    <w:basedOn w:val="a"/>
    <w:uiPriority w:val="34"/>
    <w:qFormat/>
    <w:rsid w:val="00B8310A"/>
    <w:pPr>
      <w:ind w:leftChars="400" w:left="840"/>
    </w:pPr>
  </w:style>
  <w:style w:type="paragraph" w:styleId="a8">
    <w:name w:val="Balloon Text"/>
    <w:basedOn w:val="a"/>
    <w:link w:val="a9"/>
    <w:uiPriority w:val="99"/>
    <w:semiHidden/>
    <w:unhideWhenUsed/>
    <w:rsid w:val="00A776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76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235170">
      <w:bodyDiv w:val="1"/>
      <w:marLeft w:val="0"/>
      <w:marRight w:val="0"/>
      <w:marTop w:val="0"/>
      <w:marBottom w:val="0"/>
      <w:divBdr>
        <w:top w:val="none" w:sz="0" w:space="0" w:color="auto"/>
        <w:left w:val="none" w:sz="0" w:space="0" w:color="auto"/>
        <w:bottom w:val="none" w:sz="0" w:space="0" w:color="auto"/>
        <w:right w:val="none" w:sz="0" w:space="0" w:color="auto"/>
      </w:divBdr>
    </w:div>
    <w:div w:id="547229604">
      <w:bodyDiv w:val="1"/>
      <w:marLeft w:val="0"/>
      <w:marRight w:val="0"/>
      <w:marTop w:val="0"/>
      <w:marBottom w:val="0"/>
      <w:divBdr>
        <w:top w:val="none" w:sz="0" w:space="0" w:color="auto"/>
        <w:left w:val="none" w:sz="0" w:space="0" w:color="auto"/>
        <w:bottom w:val="none" w:sz="0" w:space="0" w:color="auto"/>
        <w:right w:val="none" w:sz="0" w:space="0" w:color="auto"/>
      </w:divBdr>
    </w:div>
    <w:div w:id="663237853">
      <w:bodyDiv w:val="1"/>
      <w:marLeft w:val="0"/>
      <w:marRight w:val="0"/>
      <w:marTop w:val="0"/>
      <w:marBottom w:val="0"/>
      <w:divBdr>
        <w:top w:val="none" w:sz="0" w:space="0" w:color="auto"/>
        <w:left w:val="none" w:sz="0" w:space="0" w:color="auto"/>
        <w:bottom w:val="none" w:sz="0" w:space="0" w:color="auto"/>
        <w:right w:val="none" w:sz="0" w:space="0" w:color="auto"/>
      </w:divBdr>
    </w:div>
    <w:div w:id="663631901">
      <w:bodyDiv w:val="1"/>
      <w:marLeft w:val="0"/>
      <w:marRight w:val="0"/>
      <w:marTop w:val="0"/>
      <w:marBottom w:val="0"/>
      <w:divBdr>
        <w:top w:val="none" w:sz="0" w:space="0" w:color="auto"/>
        <w:left w:val="none" w:sz="0" w:space="0" w:color="auto"/>
        <w:bottom w:val="none" w:sz="0" w:space="0" w:color="auto"/>
        <w:right w:val="none" w:sz="0" w:space="0" w:color="auto"/>
      </w:divBdr>
    </w:div>
    <w:div w:id="1133057775">
      <w:bodyDiv w:val="1"/>
      <w:marLeft w:val="0"/>
      <w:marRight w:val="0"/>
      <w:marTop w:val="0"/>
      <w:marBottom w:val="0"/>
      <w:divBdr>
        <w:top w:val="none" w:sz="0" w:space="0" w:color="auto"/>
        <w:left w:val="none" w:sz="0" w:space="0" w:color="auto"/>
        <w:bottom w:val="none" w:sz="0" w:space="0" w:color="auto"/>
        <w:right w:val="none" w:sz="0" w:space="0" w:color="auto"/>
      </w:divBdr>
    </w:div>
    <w:div w:id="1301493312">
      <w:bodyDiv w:val="1"/>
      <w:marLeft w:val="0"/>
      <w:marRight w:val="0"/>
      <w:marTop w:val="0"/>
      <w:marBottom w:val="0"/>
      <w:divBdr>
        <w:top w:val="none" w:sz="0" w:space="0" w:color="auto"/>
        <w:left w:val="none" w:sz="0" w:space="0" w:color="auto"/>
        <w:bottom w:val="none" w:sz="0" w:space="0" w:color="auto"/>
        <w:right w:val="none" w:sz="0" w:space="0" w:color="auto"/>
      </w:divBdr>
    </w:div>
    <w:div w:id="1438022102">
      <w:bodyDiv w:val="1"/>
      <w:marLeft w:val="0"/>
      <w:marRight w:val="0"/>
      <w:marTop w:val="0"/>
      <w:marBottom w:val="0"/>
      <w:divBdr>
        <w:top w:val="none" w:sz="0" w:space="0" w:color="auto"/>
        <w:left w:val="none" w:sz="0" w:space="0" w:color="auto"/>
        <w:bottom w:val="none" w:sz="0" w:space="0" w:color="auto"/>
        <w:right w:val="none" w:sz="0" w:space="0" w:color="auto"/>
      </w:divBdr>
    </w:div>
    <w:div w:id="1467507399">
      <w:bodyDiv w:val="1"/>
      <w:marLeft w:val="0"/>
      <w:marRight w:val="0"/>
      <w:marTop w:val="0"/>
      <w:marBottom w:val="0"/>
      <w:divBdr>
        <w:top w:val="none" w:sz="0" w:space="0" w:color="auto"/>
        <w:left w:val="none" w:sz="0" w:space="0" w:color="auto"/>
        <w:bottom w:val="none" w:sz="0" w:space="0" w:color="auto"/>
        <w:right w:val="none" w:sz="0" w:space="0" w:color="auto"/>
      </w:divBdr>
    </w:div>
    <w:div w:id="1470124588">
      <w:bodyDiv w:val="1"/>
      <w:marLeft w:val="0"/>
      <w:marRight w:val="0"/>
      <w:marTop w:val="0"/>
      <w:marBottom w:val="0"/>
      <w:divBdr>
        <w:top w:val="none" w:sz="0" w:space="0" w:color="auto"/>
        <w:left w:val="none" w:sz="0" w:space="0" w:color="auto"/>
        <w:bottom w:val="none" w:sz="0" w:space="0" w:color="auto"/>
        <w:right w:val="none" w:sz="0" w:space="0" w:color="auto"/>
      </w:divBdr>
    </w:div>
    <w:div w:id="1544899934">
      <w:bodyDiv w:val="1"/>
      <w:marLeft w:val="0"/>
      <w:marRight w:val="0"/>
      <w:marTop w:val="0"/>
      <w:marBottom w:val="0"/>
      <w:divBdr>
        <w:top w:val="none" w:sz="0" w:space="0" w:color="auto"/>
        <w:left w:val="none" w:sz="0" w:space="0" w:color="auto"/>
        <w:bottom w:val="none" w:sz="0" w:space="0" w:color="auto"/>
        <w:right w:val="none" w:sz="0" w:space="0" w:color="auto"/>
      </w:divBdr>
    </w:div>
    <w:div w:id="19185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395</Words>
  <Characters>2256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冨本　佳照</dc:creator>
  <cp:keywords/>
  <dc:description/>
  <cp:lastModifiedBy>蔵戸　晋悟</cp:lastModifiedBy>
  <cp:revision>17</cp:revision>
  <cp:lastPrinted>2024-09-18T09:00:00Z</cp:lastPrinted>
  <dcterms:created xsi:type="dcterms:W3CDTF">2024-06-26T04:03:00Z</dcterms:created>
  <dcterms:modified xsi:type="dcterms:W3CDTF">2025-12-11T13:23:00Z</dcterms:modified>
</cp:coreProperties>
</file>