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51F26D80"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1A35CB">
              <w:rPr>
                <w:rFonts w:ascii="Meiryo UI" w:eastAsia="Meiryo UI" w:hAnsi="Meiryo UI" w:cs="ＭＳ Ｐゴシック" w:hint="eastAsia"/>
                <w:b/>
                <w:bCs/>
                <w:kern w:val="0"/>
                <w:sz w:val="28"/>
                <w:szCs w:val="28"/>
                <w:u w:val="single"/>
              </w:rPr>
              <w:t>１</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6C71BC" w:rsidRPr="000F5034" w14:paraId="104F8F07" w14:textId="77777777" w:rsidTr="001424B7">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6C71BC" w:rsidRPr="000F5034" w:rsidRDefault="006C71BC" w:rsidP="006C71BC">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0FACB21" w14:textId="26A0D1AC" w:rsidR="006C71BC" w:rsidRPr="00DC6D36" w:rsidRDefault="006C71BC" w:rsidP="006C71BC">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kern w:val="0"/>
                <w:sz w:val="20"/>
                <w:szCs w:val="20"/>
              </w:rPr>
              <w:t>大阪府立東高等学校</w:t>
            </w:r>
          </w:p>
        </w:tc>
      </w:tr>
      <w:tr w:rsidR="006C71BC"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6C71BC" w:rsidRPr="000F5034" w:rsidRDefault="006C71BC" w:rsidP="006C71B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02987BDF" w:rsidR="006C71BC" w:rsidRPr="00DC6D36" w:rsidRDefault="006C71BC" w:rsidP="006C71BC">
            <w:pPr>
              <w:widowControl/>
              <w:spacing w:line="280" w:lineRule="exact"/>
              <w:ind w:leftChars="32" w:left="67"/>
              <w:jc w:val="left"/>
              <w:rPr>
                <w:rFonts w:ascii="ＭＳ ゴシック" w:eastAsia="ＭＳ ゴシック" w:hAnsi="ＭＳ ゴシック" w:cs="ＭＳ Ｐゴシック"/>
                <w:bCs/>
                <w:kern w:val="0"/>
                <w:sz w:val="20"/>
                <w:szCs w:val="20"/>
              </w:rPr>
            </w:pPr>
            <w:r w:rsidRPr="00933579">
              <w:rPr>
                <w:rFonts w:ascii="ＭＳ ゴシック" w:eastAsia="ＭＳ ゴシック" w:hAnsi="ＭＳ ゴシック" w:cs="ＭＳ Ｐゴシック" w:hint="eastAsia"/>
                <w:kern w:val="0"/>
                <w:sz w:val="20"/>
                <w:szCs w:val="20"/>
              </w:rPr>
              <w:t>Ｂ キャリア教育の充実（生徒の希望する進路の実現）</w:t>
            </w:r>
          </w:p>
        </w:tc>
      </w:tr>
      <w:tr w:rsidR="006C71BC" w:rsidRPr="000F5034" w14:paraId="0193B8D2" w14:textId="77777777" w:rsidTr="001424B7">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6C71BC" w:rsidRPr="000F5034" w:rsidRDefault="006C71BC" w:rsidP="006C71B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tcPr>
          <w:p w14:paraId="2ED4B8F5" w14:textId="77777777" w:rsidR="006C71BC" w:rsidRDefault="006C71BC" w:rsidP="006C71BC">
            <w:pPr>
              <w:widowControl/>
              <w:spacing w:line="280" w:lineRule="atLeast"/>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①希望進路実現率の向上（国公立大学の総合型選抜志望者数・合格率の増加）</w:t>
            </w:r>
          </w:p>
          <w:p w14:paraId="31C86985" w14:textId="77777777" w:rsidR="006C71BC" w:rsidRDefault="006C71BC" w:rsidP="006C71BC">
            <w:pPr>
              <w:widowControl/>
              <w:spacing w:line="280" w:lineRule="atLeast"/>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②探究活動をはじめとした、全授業における図書館利用回数の向上</w:t>
            </w:r>
          </w:p>
          <w:p w14:paraId="7084EDFA" w14:textId="77777777" w:rsidR="006C71BC" w:rsidRDefault="006C71BC" w:rsidP="006C71BC">
            <w:pPr>
              <w:widowControl/>
              <w:spacing w:line="280" w:lineRule="atLeast"/>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③学校教育自己診断における生徒の主体的な探究活動に対する達成感と自己肯定感の上昇</w:t>
            </w:r>
          </w:p>
          <w:p w14:paraId="36AA87C8" w14:textId="77777777" w:rsidR="006C71BC" w:rsidRDefault="006C71BC" w:rsidP="006C71BC">
            <w:pPr>
              <w:widowControl/>
              <w:spacing w:line="280" w:lineRule="atLeast"/>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④読書活動（年間図書貸出冊数・読書冊数）の増進</w:t>
            </w:r>
          </w:p>
          <w:p w14:paraId="113A386F" w14:textId="4727D627" w:rsidR="006C71BC" w:rsidRPr="00DC6D36" w:rsidRDefault="006C71BC" w:rsidP="006C71BC">
            <w:pPr>
              <w:widowControl/>
              <w:spacing w:line="280" w:lineRule="exact"/>
              <w:jc w:val="left"/>
              <w:rPr>
                <w:rFonts w:ascii="ＭＳ ゴシック" w:eastAsia="ＭＳ ゴシック" w:hAnsi="ＭＳ ゴシック" w:cs="ＭＳ Ｐゴシック"/>
                <w:bCs/>
                <w:kern w:val="0"/>
                <w:sz w:val="20"/>
                <w:szCs w:val="20"/>
              </w:rPr>
            </w:pPr>
            <w:r w:rsidRPr="00933579">
              <w:rPr>
                <w:rFonts w:ascii="ＭＳ ゴシック" w:eastAsia="ＭＳ ゴシック" w:hAnsi="ＭＳ ゴシック" w:cs="ＭＳ Ｐゴシック" w:hint="eastAsia"/>
                <w:kern w:val="0"/>
                <w:sz w:val="20"/>
                <w:szCs w:val="20"/>
              </w:rPr>
              <w:t>⑤学校教育自己診断における生徒の授業に関する満足度の上昇</w:t>
            </w:r>
          </w:p>
        </w:tc>
      </w:tr>
      <w:tr w:rsidR="006C71BC" w:rsidRPr="000F5034" w14:paraId="7EA0E1E9" w14:textId="77777777" w:rsidTr="00CA3EC6">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6C71BC" w:rsidRPr="000F5034" w:rsidRDefault="006C71BC" w:rsidP="006C71B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5E4F6F7B" w14:textId="77777777" w:rsidR="006C71BC" w:rsidRDefault="006C71BC" w:rsidP="006C71BC">
            <w:pPr>
              <w:widowControl/>
              <w:spacing w:line="280" w:lineRule="atLeast"/>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「東創究学」（E-PLANET）構想</w:t>
            </w:r>
          </w:p>
          <w:p w14:paraId="197A29C3" w14:textId="2874AF4E" w:rsidR="006C71BC" w:rsidRPr="00DC6D36" w:rsidRDefault="006C71BC" w:rsidP="006C71BC">
            <w:pPr>
              <w:widowControl/>
              <w:spacing w:line="280" w:lineRule="exact"/>
              <w:ind w:leftChars="32" w:left="67"/>
              <w:jc w:val="left"/>
              <w:rPr>
                <w:rFonts w:ascii="ＭＳ ゴシック" w:eastAsia="ＭＳ ゴシック" w:hAnsi="ＭＳ ゴシック" w:cs="ＭＳ Ｐゴシック"/>
                <w:bCs/>
                <w:kern w:val="0"/>
                <w:sz w:val="20"/>
                <w:szCs w:val="20"/>
              </w:rPr>
            </w:pPr>
            <w:r w:rsidRPr="00933579">
              <w:rPr>
                <w:rFonts w:ascii="ＭＳ ゴシック" w:eastAsia="ＭＳ ゴシック" w:hAnsi="ＭＳ ゴシック" w:cs="ＭＳ Ｐゴシック" w:hint="eastAsia"/>
                <w:kern w:val="0"/>
                <w:sz w:val="20"/>
                <w:szCs w:val="20"/>
              </w:rPr>
              <w:t>―学校図書館の探究空間創設と自習室の機能強化による東高校のさらなる学究化を</w:t>
            </w:r>
            <w:r>
              <w:rPr>
                <w:rFonts w:ascii="ＭＳ ゴシック" w:eastAsia="ＭＳ ゴシック" w:hAnsi="ＭＳ ゴシック" w:cs="ＭＳ Ｐゴシック" w:hint="eastAsia"/>
                <w:kern w:val="0"/>
                <w:sz w:val="20"/>
                <w:szCs w:val="20"/>
              </w:rPr>
              <w:t>めざ</w:t>
            </w:r>
            <w:r w:rsidRPr="00933579">
              <w:rPr>
                <w:rFonts w:ascii="ＭＳ ゴシック" w:eastAsia="ＭＳ ゴシック" w:hAnsi="ＭＳ ゴシック" w:cs="ＭＳ Ｐゴシック" w:hint="eastAsia"/>
                <w:kern w:val="0"/>
                <w:sz w:val="20"/>
                <w:szCs w:val="20"/>
              </w:rPr>
              <w:t>して―</w:t>
            </w:r>
          </w:p>
        </w:tc>
      </w:tr>
      <w:tr w:rsidR="006C71BC"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6C71BC" w:rsidRPr="000F5034" w:rsidRDefault="006C71BC" w:rsidP="006C71BC">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6C71BC" w:rsidRPr="000F5034" w14:paraId="3EC8E4B7" w14:textId="77777777" w:rsidTr="00CA3EC6">
        <w:trPr>
          <w:trHeight w:val="2742"/>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6C71BC" w:rsidRDefault="006C71BC" w:rsidP="006C71B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6C71BC" w:rsidRPr="000F5034" w:rsidRDefault="006C71BC" w:rsidP="006C71B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tcPr>
          <w:p w14:paraId="25597221" w14:textId="77777777" w:rsidR="00C64822" w:rsidRPr="00683301" w:rsidRDefault="00C64822" w:rsidP="00C64822">
            <w:pPr>
              <w:widowControl/>
              <w:spacing w:line="280" w:lineRule="exact"/>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３　進路指導・キャリア教育の充実</w:t>
            </w:r>
          </w:p>
          <w:p w14:paraId="737C268A" w14:textId="4C84F4F6" w:rsidR="00C64822" w:rsidRPr="00683301" w:rsidRDefault="00C64822" w:rsidP="00C64822">
            <w:pPr>
              <w:widowControl/>
              <w:spacing w:line="280" w:lineRule="exact"/>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（５）</w:t>
            </w:r>
            <w:r w:rsidRPr="00683301">
              <w:rPr>
                <w:rFonts w:ascii="ＭＳ ゴシック" w:eastAsia="ＭＳ ゴシック" w:hAnsi="ＭＳ ゴシック" w:cs="ＭＳ Ｐゴシック"/>
                <w:kern w:val="0"/>
                <w:sz w:val="20"/>
                <w:szCs w:val="20"/>
              </w:rPr>
              <w:t>令和６年度学校経営推進費事業「東創究学」（E-PLANET）構想</w:t>
            </w:r>
          </w:p>
          <w:p w14:paraId="1E4A3A58" w14:textId="77777777" w:rsidR="00683301" w:rsidRDefault="00C64822" w:rsidP="00C64822">
            <w:pPr>
              <w:widowControl/>
              <w:spacing w:line="280" w:lineRule="exact"/>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 xml:space="preserve">　</w:t>
            </w:r>
            <w:r w:rsidR="00683301">
              <w:rPr>
                <w:rFonts w:ascii="ＭＳ ゴシック" w:eastAsia="ＭＳ ゴシック" w:hAnsi="ＭＳ ゴシック" w:cs="ＭＳ Ｐゴシック" w:hint="eastAsia"/>
                <w:kern w:val="0"/>
                <w:sz w:val="20"/>
                <w:szCs w:val="20"/>
              </w:rPr>
              <w:t xml:space="preserve">　　</w:t>
            </w:r>
            <w:r w:rsidRPr="00683301">
              <w:rPr>
                <w:rFonts w:ascii="ＭＳ ゴシック" w:eastAsia="ＭＳ ゴシック" w:hAnsi="ＭＳ ゴシック" w:cs="ＭＳ Ｐゴシック" w:hint="eastAsia"/>
                <w:kern w:val="0"/>
                <w:sz w:val="20"/>
                <w:szCs w:val="20"/>
              </w:rPr>
              <w:t>－学校図書館の探究空間創設と自習室の機能強化による東高校のさらなる学究化を</w:t>
            </w:r>
          </w:p>
          <w:p w14:paraId="7CDF7211" w14:textId="1D3BE844" w:rsidR="00C64822" w:rsidRPr="00683301" w:rsidRDefault="00C64822" w:rsidP="00683301">
            <w:pPr>
              <w:widowControl/>
              <w:spacing w:line="280" w:lineRule="exact"/>
              <w:ind w:firstLineChars="400" w:firstLine="800"/>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目指して－</w:t>
            </w:r>
          </w:p>
          <w:p w14:paraId="2327F2C9" w14:textId="2AEFADB5" w:rsidR="00C64822" w:rsidRPr="00683301" w:rsidRDefault="00C64822" w:rsidP="00683301">
            <w:pPr>
              <w:widowControl/>
              <w:spacing w:line="280" w:lineRule="exact"/>
              <w:ind w:left="400" w:hangingChars="200" w:hanging="400"/>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　令和８年度において、現役での国公立大学合格者のうち、総合型選抜での合格</w:t>
            </w:r>
            <w:r w:rsidR="007030B7">
              <w:rPr>
                <w:rFonts w:ascii="ＭＳ ゴシック" w:eastAsia="ＭＳ ゴシック" w:hAnsi="ＭＳ ゴシック" w:cs="ＭＳ Ｐゴシック" w:hint="eastAsia"/>
                <w:kern w:val="0"/>
                <w:sz w:val="20"/>
                <w:szCs w:val="20"/>
              </w:rPr>
              <w:t>者</w:t>
            </w:r>
            <w:r w:rsidRPr="00683301">
              <w:rPr>
                <w:rFonts w:ascii="ＭＳ ゴシック" w:eastAsia="ＭＳ ゴシック" w:hAnsi="ＭＳ ゴシック" w:cs="ＭＳ Ｐゴシック" w:hint="eastAsia"/>
                <w:kern w:val="0"/>
                <w:sz w:val="20"/>
                <w:szCs w:val="20"/>
              </w:rPr>
              <w:t>率を</w:t>
            </w:r>
            <w:r w:rsidRPr="00683301">
              <w:rPr>
                <w:rFonts w:ascii="ＭＳ ゴシック" w:eastAsia="ＭＳ ゴシック" w:hAnsi="ＭＳ ゴシック" w:cs="ＭＳ Ｐゴシック"/>
                <w:kern w:val="0"/>
                <w:sz w:val="20"/>
                <w:szCs w:val="20"/>
              </w:rPr>
              <w:t>40%以上にする。</w:t>
            </w:r>
          </w:p>
          <w:p w14:paraId="4E99BF31" w14:textId="77777777" w:rsidR="00C64822" w:rsidRPr="00683301" w:rsidRDefault="00C64822" w:rsidP="00C64822">
            <w:pPr>
              <w:widowControl/>
              <w:spacing w:line="280" w:lineRule="exact"/>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　令和８年度において、図書館を利用した授業を年間</w:t>
            </w:r>
            <w:r w:rsidRPr="00683301">
              <w:rPr>
                <w:rFonts w:ascii="ＭＳ ゴシック" w:eastAsia="ＭＳ ゴシック" w:hAnsi="ＭＳ ゴシック" w:cs="ＭＳ Ｐゴシック"/>
                <w:kern w:val="0"/>
                <w:sz w:val="20"/>
                <w:szCs w:val="20"/>
              </w:rPr>
              <w:t>50回以上おこなう。</w:t>
            </w:r>
          </w:p>
          <w:p w14:paraId="7B48A126" w14:textId="20ACF9F1" w:rsidR="00C64822" w:rsidRPr="00683301" w:rsidRDefault="00C64822" w:rsidP="00683301">
            <w:pPr>
              <w:widowControl/>
              <w:spacing w:line="280" w:lineRule="exact"/>
              <w:ind w:left="400" w:hangingChars="200" w:hanging="400"/>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　令和８年度において、学校教育自己診断（生徒）において、「探究活動を通じて、主体的に学ぶ態度、論理的思考力等が身についた」の指数を</w:t>
            </w:r>
            <w:r w:rsidRPr="00683301">
              <w:rPr>
                <w:rFonts w:ascii="ＭＳ ゴシック" w:eastAsia="ＭＳ ゴシック" w:hAnsi="ＭＳ ゴシック" w:cs="ＭＳ Ｐゴシック"/>
                <w:kern w:val="0"/>
                <w:sz w:val="20"/>
                <w:szCs w:val="20"/>
              </w:rPr>
              <w:t>85%以上にする。</w:t>
            </w:r>
          </w:p>
          <w:p w14:paraId="2C5B33A7" w14:textId="77777777" w:rsidR="00C64822" w:rsidRPr="00683301" w:rsidRDefault="00C64822" w:rsidP="00C64822">
            <w:pPr>
              <w:widowControl/>
              <w:spacing w:line="280" w:lineRule="exact"/>
              <w:rPr>
                <w:rFonts w:ascii="ＭＳ ゴシック" w:eastAsia="ＭＳ ゴシック" w:hAnsi="ＭＳ ゴシック" w:cs="ＭＳ Ｐゴシック"/>
                <w:kern w:val="0"/>
                <w:sz w:val="20"/>
                <w:szCs w:val="20"/>
              </w:rPr>
            </w:pPr>
            <w:r w:rsidRPr="00683301">
              <w:rPr>
                <w:rFonts w:ascii="ＭＳ ゴシック" w:eastAsia="ＭＳ ゴシック" w:hAnsi="ＭＳ ゴシック" w:cs="ＭＳ Ｐゴシック" w:hint="eastAsia"/>
                <w:kern w:val="0"/>
                <w:sz w:val="20"/>
                <w:szCs w:val="20"/>
              </w:rPr>
              <w:t>※　令和８年度において、生徒の図書館貸出冊数を</w:t>
            </w:r>
            <w:r w:rsidRPr="00683301">
              <w:rPr>
                <w:rFonts w:ascii="ＭＳ ゴシック" w:eastAsia="ＭＳ ゴシック" w:hAnsi="ＭＳ ゴシック" w:cs="ＭＳ Ｐゴシック"/>
                <w:kern w:val="0"/>
                <w:sz w:val="20"/>
                <w:szCs w:val="20"/>
              </w:rPr>
              <w:t>2,000冊以上にする。（再掲）</w:t>
            </w:r>
          </w:p>
          <w:p w14:paraId="5E8C132F" w14:textId="5F2E95EE" w:rsidR="006C71BC" w:rsidRPr="000F5034" w:rsidRDefault="00C64822" w:rsidP="00683301">
            <w:pPr>
              <w:widowControl/>
              <w:spacing w:line="280" w:lineRule="exact"/>
              <w:ind w:left="400" w:hangingChars="200" w:hanging="400"/>
              <w:rPr>
                <w:rFonts w:ascii="ＭＳ ゴシック" w:eastAsia="ＭＳ ゴシック" w:hAnsi="ＭＳ ゴシック" w:cs="ＭＳ Ｐゴシック"/>
                <w:kern w:val="0"/>
                <w:sz w:val="18"/>
                <w:szCs w:val="18"/>
              </w:rPr>
            </w:pPr>
            <w:r w:rsidRPr="00683301">
              <w:rPr>
                <w:rFonts w:ascii="ＭＳ ゴシック" w:eastAsia="ＭＳ ゴシック" w:hAnsi="ＭＳ ゴシック" w:cs="ＭＳ Ｐゴシック" w:hint="eastAsia"/>
                <w:kern w:val="0"/>
                <w:sz w:val="20"/>
                <w:szCs w:val="20"/>
              </w:rPr>
              <w:t>※　令和８年度において、学校教育自己診断（生徒）において、「普通科、英語科、理数科の３学科並置の特色を生かした教育活動の充実が図られている」の指数を</w:t>
            </w:r>
            <w:r w:rsidRPr="00683301">
              <w:rPr>
                <w:rFonts w:ascii="ＭＳ ゴシック" w:eastAsia="ＭＳ ゴシック" w:hAnsi="ＭＳ ゴシック" w:cs="ＭＳ Ｐゴシック"/>
                <w:kern w:val="0"/>
                <w:sz w:val="20"/>
                <w:szCs w:val="20"/>
              </w:rPr>
              <w:t>90%以上にする。</w:t>
            </w:r>
          </w:p>
        </w:tc>
      </w:tr>
      <w:tr w:rsidR="00190BC9" w:rsidRPr="000F5034" w14:paraId="75A5A847" w14:textId="77777777" w:rsidTr="00635299">
        <w:trPr>
          <w:trHeight w:val="984"/>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190BC9" w:rsidRPr="000F5034" w:rsidRDefault="00190BC9" w:rsidP="00190BC9">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081CF694" w14:textId="3F37C9F1" w:rsidR="00190BC9" w:rsidRDefault="00190BC9" w:rsidP="00190BC9">
            <w:pPr>
              <w:widowControl/>
              <w:spacing w:line="280" w:lineRule="atLeast"/>
              <w:ind w:firstLineChars="100" w:firstLine="200"/>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学校図書館を「学びのハブ」として機能させるために、自習室としての環境を同時に整備するとともに、次の機能を備えた場所にして、生徒の学力向上を図る。</w:t>
            </w:r>
          </w:p>
          <w:p w14:paraId="5A4AE8D5" w14:textId="77777777" w:rsidR="00683301" w:rsidRDefault="00683301" w:rsidP="00190BC9">
            <w:pPr>
              <w:widowControl/>
              <w:spacing w:line="280" w:lineRule="atLeast"/>
              <w:ind w:firstLineChars="100" w:firstLine="200"/>
              <w:jc w:val="left"/>
              <w:rPr>
                <w:rFonts w:ascii="ＭＳ ゴシック" w:eastAsia="ＭＳ ゴシック" w:hAnsi="ＭＳ ゴシック" w:cs="ＭＳ Ｐゴシック"/>
                <w:kern w:val="0"/>
                <w:sz w:val="20"/>
                <w:szCs w:val="20"/>
              </w:rPr>
            </w:pPr>
          </w:p>
          <w:p w14:paraId="5A2C4C47" w14:textId="77777777" w:rsidR="00190BC9" w:rsidRDefault="00190BC9" w:rsidP="00190BC9">
            <w:pPr>
              <w:widowControl/>
              <w:spacing w:line="280" w:lineRule="atLeast"/>
              <w:ind w:leftChars="220" w:left="888" w:hangingChars="213" w:hanging="426"/>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１　第５次大阪府子ども読書活動推進計画に基づいた読書活動の推進を行うと同時に、「総合的な探究の時間」を軸に据えた幅広い分野の書籍を配架し、全教科の探究的な学びにおいて配架資料を十分に活用できる学習センターの機能。</w:t>
            </w:r>
          </w:p>
          <w:p w14:paraId="707728B1" w14:textId="77777777" w:rsidR="00190BC9" w:rsidRDefault="00190BC9" w:rsidP="00190BC9">
            <w:pPr>
              <w:widowControl/>
              <w:spacing w:line="280" w:lineRule="atLeast"/>
              <w:ind w:leftChars="220" w:left="888" w:hangingChars="213" w:hanging="426"/>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２　生徒の興味を惹く書籍を常に配架することで、生徒が積極的に図書館を利用し、多くの図書を読もうと思えるような、生徒の主体的な読書習慣を確立し、学びの質と生きる力の向上に寄与する読書センターの機能。</w:t>
            </w:r>
          </w:p>
          <w:p w14:paraId="229AB617" w14:textId="42512CFD" w:rsidR="009E388D" w:rsidRDefault="00190BC9" w:rsidP="00190BC9">
            <w:pPr>
              <w:widowControl/>
              <w:spacing w:line="280" w:lineRule="atLeast"/>
              <w:ind w:leftChars="220" w:left="888" w:hangingChars="213" w:hanging="426"/>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t>３　ウェブにある情報だけを鵜呑みにするのではなく、紙の資料に書かれた情報の価値を理解することで、あらゆる分野の多岐にわたる書籍にアクセスし、総合的な学びを質的・量的に支える情報センターの機能。</w:t>
            </w:r>
          </w:p>
          <w:p w14:paraId="706B6B2A" w14:textId="1663410D" w:rsidR="00190BC9" w:rsidRDefault="00190BC9" w:rsidP="00B30955">
            <w:pPr>
              <w:widowControl/>
              <w:spacing w:line="280" w:lineRule="atLeast"/>
              <w:ind w:leftChars="200" w:left="820" w:hangingChars="200" w:hanging="400"/>
              <w:jc w:val="left"/>
              <w:rPr>
                <w:rFonts w:ascii="ＭＳ ゴシック" w:eastAsia="ＭＳ ゴシック" w:hAnsi="ＭＳ ゴシック" w:cs="ＭＳ Ｐゴシック"/>
                <w:kern w:val="0"/>
                <w:sz w:val="20"/>
                <w:szCs w:val="20"/>
              </w:rPr>
            </w:pPr>
            <w:r w:rsidRPr="00933579">
              <w:rPr>
                <w:rFonts w:ascii="ＭＳ ゴシック" w:eastAsia="ＭＳ ゴシック" w:hAnsi="ＭＳ ゴシック" w:cs="ＭＳ Ｐゴシック" w:hint="eastAsia"/>
                <w:kern w:val="0"/>
                <w:sz w:val="20"/>
                <w:szCs w:val="20"/>
              </w:rPr>
              <w:lastRenderedPageBreak/>
              <w:t>４　教室や自宅、公共図書館とは違う「もうひとつの学びの場所」としての学校図書館を意識した、</w:t>
            </w:r>
            <w:r w:rsidR="00A72765">
              <w:rPr>
                <w:rFonts w:ascii="ＭＳ ゴシック" w:eastAsia="ＭＳ ゴシック" w:hAnsi="ＭＳ ゴシック" w:cs="ＭＳ Ｐゴシック" w:hint="eastAsia"/>
                <w:kern w:val="0"/>
                <w:sz w:val="20"/>
                <w:szCs w:val="20"/>
              </w:rPr>
              <w:t>１</w:t>
            </w:r>
            <w:r w:rsidRPr="00933579">
              <w:rPr>
                <w:rFonts w:ascii="ＭＳ ゴシック" w:eastAsia="ＭＳ ゴシック" w:hAnsi="ＭＳ ゴシック" w:cs="ＭＳ Ｐゴシック" w:hint="eastAsia"/>
                <w:kern w:val="0"/>
                <w:sz w:val="20"/>
                <w:szCs w:val="20"/>
              </w:rPr>
              <w:t>人</w:t>
            </w:r>
            <w:r w:rsidR="00A72765">
              <w:rPr>
                <w:rFonts w:ascii="ＭＳ ゴシック" w:eastAsia="ＭＳ ゴシック" w:hAnsi="ＭＳ ゴシック" w:cs="ＭＳ Ｐゴシック" w:hint="eastAsia"/>
                <w:kern w:val="0"/>
                <w:sz w:val="20"/>
                <w:szCs w:val="20"/>
              </w:rPr>
              <w:t>１</w:t>
            </w:r>
            <w:r w:rsidRPr="00933579">
              <w:rPr>
                <w:rFonts w:ascii="ＭＳ ゴシック" w:eastAsia="ＭＳ ゴシック" w:hAnsi="ＭＳ ゴシック" w:cs="ＭＳ Ｐゴシック" w:hint="eastAsia"/>
                <w:kern w:val="0"/>
                <w:sz w:val="20"/>
                <w:szCs w:val="20"/>
              </w:rPr>
              <w:t>台端末等を用いたデジタルの学びにも十全に対応できる自習センターの機能。</w:t>
            </w:r>
          </w:p>
          <w:p w14:paraId="2D2B6A9C" w14:textId="67A4D664" w:rsidR="00190BC9" w:rsidRPr="000F5034" w:rsidRDefault="009E388D" w:rsidP="00B30955">
            <w:pPr>
              <w:widowControl/>
              <w:spacing w:line="280" w:lineRule="exact"/>
              <w:ind w:leftChars="200" w:left="820" w:hangingChars="200" w:hanging="400"/>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20"/>
              </w:rPr>
              <w:t>５</w:t>
            </w:r>
            <w:r w:rsidR="00190BC9" w:rsidRPr="00933579">
              <w:rPr>
                <w:rFonts w:ascii="ＭＳ ゴシック" w:eastAsia="ＭＳ ゴシック" w:hAnsi="ＭＳ ゴシック" w:cs="ＭＳ Ｐゴシック" w:hint="eastAsia"/>
                <w:kern w:val="0"/>
                <w:sz w:val="20"/>
                <w:szCs w:val="20"/>
              </w:rPr>
              <w:t xml:space="preserve">　上記の４機能を最大限の効率で発揮できるような、自習スペース・学習スペース・情報スペースの３空間をバランスよく配置した探究センターの機能。</w:t>
            </w:r>
          </w:p>
        </w:tc>
      </w:tr>
      <w:tr w:rsidR="00190BC9" w:rsidRPr="000F5034" w14:paraId="47EBF194" w14:textId="77777777" w:rsidTr="00CA3EC6">
        <w:trPr>
          <w:trHeight w:val="24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190BC9" w:rsidRDefault="00190BC9" w:rsidP="00190BC9">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整備した</w:t>
            </w:r>
          </w:p>
          <w:p w14:paraId="779B983F" w14:textId="77777777" w:rsidR="00190BC9" w:rsidRPr="000F5034" w:rsidRDefault="00190BC9" w:rsidP="00190BC9">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7F7C3609"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・図書館のレイアウトを、南側「</w:t>
            </w:r>
            <w:r w:rsidRPr="009267DE">
              <w:rPr>
                <w:rFonts w:ascii="ＭＳ ゴシック" w:eastAsia="ＭＳ ゴシック" w:hAnsi="ＭＳ ゴシック" w:cs="ＭＳ Ｐゴシック"/>
                <w:kern w:val="0"/>
                <w:sz w:val="20"/>
                <w:szCs w:val="20"/>
              </w:rPr>
              <w:t>E-PLANET」、中央「東高校図書館」、北側「東創究学所」と３つの空間にリファインした。</w:t>
            </w:r>
          </w:p>
          <w:p w14:paraId="5B31FE70"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・「探究空間</w:t>
            </w:r>
            <w:r w:rsidRPr="009267DE">
              <w:rPr>
                <w:rFonts w:ascii="ＭＳ ゴシック" w:eastAsia="ＭＳ ゴシック" w:hAnsi="ＭＳ ゴシック" w:cs="ＭＳ Ｐゴシック"/>
                <w:kern w:val="0"/>
                <w:sz w:val="20"/>
                <w:szCs w:val="20"/>
              </w:rPr>
              <w:t>(E-PLENAT)」としては、壁面ホワイトボードを設置、可動式机・椅子を導入した。</w:t>
            </w:r>
          </w:p>
          <w:p w14:paraId="74B4674D" w14:textId="27FB029A" w:rsidR="00190BC9" w:rsidRPr="000F5034"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・従来の自習室については、機能を集約した空間「東創究学所」としてはリニューアルし、その間に図書機能を集約することで、多機能空間を創設することができた。</w:t>
            </w:r>
          </w:p>
        </w:tc>
      </w:tr>
      <w:tr w:rsidR="00190BC9" w:rsidRPr="000F5034" w14:paraId="00E081EE" w14:textId="77777777" w:rsidTr="001E175B">
        <w:trPr>
          <w:trHeight w:val="2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190BC9" w:rsidRDefault="00190BC9" w:rsidP="00190BC9">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190BC9" w:rsidRPr="000F5034" w:rsidRDefault="00190BC9" w:rsidP="00190BC9">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tcPr>
          <w:p w14:paraId="33D3CA9B" w14:textId="77777777" w:rsidR="00F95B43" w:rsidRPr="006F681E" w:rsidRDefault="00F95B43" w:rsidP="00F95B43">
            <w:pPr>
              <w:widowControl/>
              <w:spacing w:line="280" w:lineRule="atLeast"/>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kern w:val="0"/>
                <w:sz w:val="20"/>
                <w:szCs w:val="20"/>
              </w:rPr>
              <w:t>主　担：校長、教頭、首席、探究推進部長</w:t>
            </w:r>
          </w:p>
          <w:p w14:paraId="5F107E04" w14:textId="77777777" w:rsidR="00F95B43" w:rsidRPr="006F681E" w:rsidRDefault="00F95B43" w:rsidP="00F95B43">
            <w:pPr>
              <w:widowControl/>
              <w:spacing w:line="280" w:lineRule="atLeast"/>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実施者：探究推進部教員、「総合的な探究の時間」授業担当者、進路指導部</w:t>
            </w:r>
          </w:p>
          <w:p w14:paraId="16BF3F67" w14:textId="77777777" w:rsidR="00F95B43" w:rsidRPr="006F681E" w:rsidRDefault="00F95B43" w:rsidP="00F95B43">
            <w:pPr>
              <w:widowControl/>
              <w:spacing w:line="280" w:lineRule="atLeast"/>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 xml:space="preserve">　　　　図書館運営委員会、各教科全教員、将来構想検討チーム</w:t>
            </w:r>
          </w:p>
          <w:p w14:paraId="15628DA4" w14:textId="41F0096A" w:rsidR="00190BC9" w:rsidRPr="000F5034" w:rsidRDefault="00F95B43" w:rsidP="00F95B4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 xml:space="preserve">　　　　（生徒会・生徒図書委員会を中心とした全校生徒）</w:t>
            </w:r>
          </w:p>
        </w:tc>
      </w:tr>
      <w:tr w:rsidR="00190BC9" w:rsidRPr="000F5034" w14:paraId="65F1BA13" w14:textId="77777777" w:rsidTr="00CA3EC6">
        <w:trPr>
          <w:trHeight w:val="559"/>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190BC9" w:rsidRDefault="00190BC9" w:rsidP="00190BC9">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190BC9" w:rsidRPr="000F5034" w:rsidRDefault="00190BC9" w:rsidP="00190BC9">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5B2CDA4E"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①探究スペース「</w:t>
            </w:r>
            <w:r w:rsidRPr="009267DE">
              <w:rPr>
                <w:rFonts w:ascii="ＭＳ ゴシック" w:eastAsia="ＭＳ ゴシック" w:hAnsi="ＭＳ ゴシック" w:cs="ＭＳ Ｐゴシック"/>
                <w:kern w:val="0"/>
                <w:sz w:val="20"/>
                <w:szCs w:val="20"/>
              </w:rPr>
              <w:t>E-PLANET」の創設と活用</w:t>
            </w:r>
          </w:p>
          <w:p w14:paraId="62BFBC40"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 xml:space="preserve">　「総合的な探究の時間」の授業で</w:t>
            </w:r>
            <w:r w:rsidRPr="009267DE">
              <w:rPr>
                <w:rFonts w:ascii="ＭＳ ゴシック" w:eastAsia="ＭＳ ゴシック" w:hAnsi="ＭＳ ゴシック" w:cs="ＭＳ Ｐゴシック"/>
                <w:kern w:val="0"/>
                <w:sz w:val="20"/>
                <w:szCs w:val="20"/>
              </w:rPr>
              <w:t>10回、普通科目の授業で2回、課外補習で21回（古典探究13回、物理8回）、その他課外活動で3回の計36回の利用が、放課後等に生徒が自主的に週に2回程度利用した。</w:t>
            </w:r>
          </w:p>
          <w:p w14:paraId="70A5BBE3"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②総合型選抜対策講座の実施（</w:t>
            </w:r>
            <w:r w:rsidRPr="009267DE">
              <w:rPr>
                <w:rFonts w:ascii="ＭＳ ゴシック" w:eastAsia="ＭＳ ゴシック" w:hAnsi="ＭＳ ゴシック" w:cs="ＭＳ Ｐゴシック"/>
                <w:kern w:val="0"/>
                <w:sz w:val="20"/>
                <w:szCs w:val="20"/>
              </w:rPr>
              <w:t>3/26～3/28実施予定）</w:t>
            </w:r>
          </w:p>
          <w:p w14:paraId="2125EF19"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 xml:space="preserve">　株式会社カンザキメソッド代表の神崎史彦氏に依頼し、</w:t>
            </w:r>
            <w:r w:rsidRPr="009267DE">
              <w:rPr>
                <w:rFonts w:ascii="ＭＳ ゴシック" w:eastAsia="ＭＳ ゴシック" w:hAnsi="ＭＳ ゴシック" w:cs="ＭＳ Ｐゴシック"/>
                <w:kern w:val="0"/>
                <w:sz w:val="20"/>
                <w:szCs w:val="20"/>
              </w:rPr>
              <w:t>2年生を対象に実施予定である。</w:t>
            </w:r>
          </w:p>
          <w:p w14:paraId="475260D5"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③自習空間「東創究学所」の創設と稼働</w:t>
            </w:r>
          </w:p>
          <w:p w14:paraId="3E59A18C" w14:textId="77777777" w:rsidR="00190BC9" w:rsidRPr="009267DE"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 xml:space="preserve">　例年以上に、常時</w:t>
            </w:r>
            <w:r w:rsidRPr="009267DE">
              <w:rPr>
                <w:rFonts w:ascii="ＭＳ ゴシック" w:eastAsia="ＭＳ ゴシック" w:hAnsi="ＭＳ ゴシック" w:cs="ＭＳ Ｐゴシック"/>
                <w:kern w:val="0"/>
                <w:sz w:val="20"/>
                <w:szCs w:val="20"/>
              </w:rPr>
              <w:t>20名ほど放課後や昼休みに自習室を利用している。</w:t>
            </w:r>
          </w:p>
          <w:p w14:paraId="00520761" w14:textId="0F974D5B" w:rsidR="00190BC9" w:rsidRPr="000F5034" w:rsidRDefault="00190BC9" w:rsidP="00190BC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④図書館のレイアウト変更</w:t>
            </w:r>
          </w:p>
        </w:tc>
      </w:tr>
      <w:tr w:rsidR="00F95B43" w:rsidRPr="000F5034" w14:paraId="6D744673" w14:textId="77777777" w:rsidTr="00CA3EC6">
        <w:trPr>
          <w:trHeight w:val="443"/>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F95B43" w:rsidRDefault="00F95B43" w:rsidP="00F95B4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成果の検証方法</w:t>
            </w:r>
          </w:p>
          <w:p w14:paraId="0F963CD9" w14:textId="77777777" w:rsidR="00F95B43" w:rsidRPr="000F5034" w:rsidRDefault="00F95B43" w:rsidP="00F95B4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2C94D5CE" w14:textId="77777777" w:rsidR="00F95B43" w:rsidRDefault="00F95B43" w:rsidP="00F95B43">
            <w:pPr>
              <w:widowControl/>
              <w:spacing w:line="280" w:lineRule="atLeast"/>
              <w:ind w:left="178" w:hangingChars="89" w:hanging="178"/>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①令和６年度卒業生</w:t>
            </w:r>
            <w:r>
              <w:rPr>
                <w:rFonts w:ascii="ＭＳ ゴシック" w:eastAsia="ＭＳ ゴシック" w:hAnsi="ＭＳ ゴシック" w:cs="ＭＳ Ｐゴシック" w:hint="eastAsia"/>
                <w:kern w:val="0"/>
                <w:sz w:val="20"/>
                <w:szCs w:val="20"/>
              </w:rPr>
              <w:t>で</w:t>
            </w:r>
            <w:r w:rsidRPr="006F681E">
              <w:rPr>
                <w:rFonts w:ascii="ＭＳ ゴシック" w:eastAsia="ＭＳ ゴシック" w:hAnsi="ＭＳ ゴシック" w:cs="ＭＳ Ｐゴシック" w:hint="eastAsia"/>
                <w:kern w:val="0"/>
                <w:sz w:val="20"/>
                <w:szCs w:val="20"/>
              </w:rPr>
              <w:t>、現役での国公立大学合格者のうち、総合型選抜での合格者率を15%以上にする。</w:t>
            </w:r>
          </w:p>
          <w:p w14:paraId="64DB03DE" w14:textId="77777777" w:rsidR="00F95B43" w:rsidRDefault="00F95B43" w:rsidP="00F95B43">
            <w:pPr>
              <w:widowControl/>
              <w:spacing w:line="280" w:lineRule="atLeast"/>
              <w:ind w:left="178" w:hangingChars="89" w:hanging="178"/>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②図書館を利用した授業を年間30回以上おこなう。[R3 記録なし　R4 5回　R5 21回]</w:t>
            </w:r>
          </w:p>
          <w:p w14:paraId="41305927" w14:textId="77777777" w:rsidR="00F95B43" w:rsidRDefault="00F95B43" w:rsidP="00F95B43">
            <w:pPr>
              <w:widowControl/>
              <w:spacing w:line="280" w:lineRule="atLeast"/>
              <w:ind w:left="178" w:hangingChars="89" w:hanging="178"/>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③学校教育自己診断（生徒）において、「探究活動を通じて、主体的に学ぶ態度、論理的思考力等が身についた」の肯定的回答の割合を75%以上にする。[R4 79%　R5 78%]</w:t>
            </w:r>
          </w:p>
          <w:p w14:paraId="76D91085" w14:textId="77777777" w:rsidR="00F95B43" w:rsidRDefault="00F95B43" w:rsidP="00F95B43">
            <w:pPr>
              <w:widowControl/>
              <w:spacing w:line="280" w:lineRule="atLeast"/>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④生徒の図書館貸出冊数を1,500冊以上とする。[R3 724冊　R4 852冊　R5 1443冊]</w:t>
            </w:r>
          </w:p>
          <w:p w14:paraId="20A823DB" w14:textId="005BB8FA" w:rsidR="00F95B43" w:rsidRPr="000F5034" w:rsidRDefault="00F95B43" w:rsidP="00F95B4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6F681E">
              <w:rPr>
                <w:rFonts w:ascii="ＭＳ ゴシック" w:eastAsia="ＭＳ ゴシック" w:hAnsi="ＭＳ ゴシック" w:cs="ＭＳ Ｐゴシック" w:hint="eastAsia"/>
                <w:kern w:val="0"/>
                <w:sz w:val="20"/>
                <w:szCs w:val="20"/>
              </w:rPr>
              <w:t>⑤学校教育自己診断(生徒)において、「普通科、英語科、理数科の</w:t>
            </w:r>
            <w:r>
              <w:rPr>
                <w:rFonts w:ascii="ＭＳ ゴシック" w:eastAsia="ＭＳ ゴシック" w:hAnsi="ＭＳ ゴシック" w:cs="ＭＳ Ｐゴシック" w:hint="eastAsia"/>
                <w:kern w:val="0"/>
                <w:sz w:val="20"/>
                <w:szCs w:val="20"/>
              </w:rPr>
              <w:t>３</w:t>
            </w:r>
            <w:r w:rsidRPr="006F681E">
              <w:rPr>
                <w:rFonts w:ascii="ＭＳ ゴシック" w:eastAsia="ＭＳ ゴシック" w:hAnsi="ＭＳ ゴシック" w:cs="ＭＳ Ｐゴシック" w:hint="eastAsia"/>
                <w:kern w:val="0"/>
                <w:sz w:val="20"/>
                <w:szCs w:val="20"/>
              </w:rPr>
              <w:t>学科併置の特色を生かした教育活動の充実が図られている」の指数を80%以上にする。[R3 83%　R4 83%　R5 84%]</w:t>
            </w:r>
          </w:p>
        </w:tc>
      </w:tr>
      <w:tr w:rsidR="00F95B43" w:rsidRPr="000F5034" w14:paraId="6A457FA4" w14:textId="77777777" w:rsidTr="00595F87">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F95B43" w:rsidRPr="000F5034" w:rsidRDefault="00F95B43" w:rsidP="00F95B4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5764D3E0" w14:textId="7F5412CF" w:rsidR="00F95B43" w:rsidRPr="009267DE" w:rsidRDefault="00F95B43" w:rsidP="00A72765">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w:t>
            </w:r>
            <w:r w:rsidRPr="009267DE">
              <w:rPr>
                <w:rFonts w:ascii="ＭＳ ゴシック" w:eastAsia="ＭＳ ゴシック" w:hAnsi="ＭＳ ゴシック" w:cs="ＭＳ Ｐゴシック"/>
                <w:kern w:val="0"/>
                <w:sz w:val="20"/>
                <w:szCs w:val="20"/>
              </w:rPr>
              <w:t>現役での国公立大学合格者のうち、総合型選抜での合格</w:t>
            </w:r>
            <w:r w:rsidR="007030B7">
              <w:rPr>
                <w:rFonts w:ascii="ＭＳ ゴシック" w:eastAsia="ＭＳ ゴシック" w:hAnsi="ＭＳ ゴシック" w:cs="ＭＳ Ｐゴシック" w:hint="eastAsia"/>
                <w:kern w:val="0"/>
                <w:sz w:val="20"/>
                <w:szCs w:val="20"/>
              </w:rPr>
              <w:t>者</w:t>
            </w:r>
            <w:r w:rsidRPr="009267DE">
              <w:rPr>
                <w:rFonts w:ascii="ＭＳ ゴシック" w:eastAsia="ＭＳ ゴシック" w:hAnsi="ＭＳ ゴシック" w:cs="ＭＳ Ｐゴシック"/>
                <w:kern w:val="0"/>
                <w:sz w:val="20"/>
                <w:szCs w:val="20"/>
              </w:rPr>
              <w:t>率は36％であった。</w:t>
            </w:r>
            <w:r w:rsidR="00F32D6C">
              <w:rPr>
                <w:rFonts w:ascii="ＭＳ ゴシック" w:eastAsia="ＭＳ ゴシック" w:hAnsi="ＭＳ ゴシック" w:cs="ＭＳ Ｐゴシック"/>
                <w:kern w:val="0"/>
                <w:sz w:val="20"/>
                <w:szCs w:val="20"/>
              </w:rPr>
              <w:tab/>
            </w:r>
            <w:r w:rsidRPr="009267DE">
              <w:rPr>
                <w:rFonts w:ascii="ＭＳ ゴシック" w:eastAsia="ＭＳ ゴシック" w:hAnsi="ＭＳ ゴシック" w:cs="ＭＳ Ｐゴシック"/>
                <w:kern w:val="0"/>
                <w:sz w:val="20"/>
                <w:szCs w:val="20"/>
              </w:rPr>
              <w:t>【</w:t>
            </w:r>
            <w:r w:rsidR="007030B7">
              <w:rPr>
                <w:rFonts w:ascii="ＭＳ ゴシック" w:eastAsia="ＭＳ ゴシック" w:hAnsi="ＭＳ ゴシック" w:cs="ＭＳ Ｐゴシック" w:hint="eastAsia"/>
                <w:kern w:val="0"/>
                <w:sz w:val="20"/>
                <w:szCs w:val="20"/>
              </w:rPr>
              <w:t>◎</w:t>
            </w:r>
            <w:r w:rsidRPr="009267DE">
              <w:rPr>
                <w:rFonts w:ascii="ＭＳ ゴシック" w:eastAsia="ＭＳ ゴシック" w:hAnsi="ＭＳ ゴシック" w:cs="ＭＳ Ｐゴシック"/>
                <w:kern w:val="0"/>
                <w:sz w:val="20"/>
                <w:szCs w:val="20"/>
              </w:rPr>
              <w:t>】</w:t>
            </w:r>
          </w:p>
          <w:p w14:paraId="52211DD4" w14:textId="126649EB" w:rsidR="00F95B43" w:rsidRPr="009267DE" w:rsidRDefault="00F95B43" w:rsidP="00830AF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・「総合的な探究の時間」の授業で</w:t>
            </w:r>
            <w:r w:rsidRPr="009267DE">
              <w:rPr>
                <w:rFonts w:ascii="ＭＳ ゴシック" w:eastAsia="ＭＳ ゴシック" w:hAnsi="ＭＳ ゴシック" w:cs="ＭＳ Ｐゴシック"/>
                <w:kern w:val="0"/>
                <w:sz w:val="20"/>
                <w:szCs w:val="20"/>
              </w:rPr>
              <w:t>10回、普通科目の授業で</w:t>
            </w:r>
            <w:r w:rsidR="00683301">
              <w:rPr>
                <w:rFonts w:ascii="ＭＳ ゴシック" w:eastAsia="ＭＳ ゴシック" w:hAnsi="ＭＳ ゴシック" w:cs="ＭＳ Ｐゴシック" w:hint="eastAsia"/>
                <w:kern w:val="0"/>
                <w:sz w:val="20"/>
                <w:szCs w:val="20"/>
              </w:rPr>
              <w:t>２</w:t>
            </w:r>
            <w:r w:rsidRPr="009267DE">
              <w:rPr>
                <w:rFonts w:ascii="ＭＳ ゴシック" w:eastAsia="ＭＳ ゴシック" w:hAnsi="ＭＳ ゴシック" w:cs="ＭＳ Ｐゴシック"/>
                <w:kern w:val="0"/>
                <w:sz w:val="20"/>
                <w:szCs w:val="20"/>
              </w:rPr>
              <w:t>回、課外補習で21回（古典探究13回、物理</w:t>
            </w:r>
            <w:r w:rsidR="00683301">
              <w:rPr>
                <w:rFonts w:ascii="ＭＳ ゴシック" w:eastAsia="ＭＳ ゴシック" w:hAnsi="ＭＳ ゴシック" w:cs="ＭＳ Ｐゴシック" w:hint="eastAsia"/>
                <w:kern w:val="0"/>
                <w:sz w:val="20"/>
                <w:szCs w:val="20"/>
              </w:rPr>
              <w:t>８</w:t>
            </w:r>
            <w:r w:rsidRPr="009267DE">
              <w:rPr>
                <w:rFonts w:ascii="ＭＳ ゴシック" w:eastAsia="ＭＳ ゴシック" w:hAnsi="ＭＳ ゴシック" w:cs="ＭＳ Ｐゴシック"/>
                <w:kern w:val="0"/>
                <w:sz w:val="20"/>
                <w:szCs w:val="20"/>
              </w:rPr>
              <w:t>回）、その他課外活動で</w:t>
            </w:r>
            <w:r w:rsidR="00683301">
              <w:rPr>
                <w:rFonts w:ascii="ＭＳ ゴシック" w:eastAsia="ＭＳ ゴシック" w:hAnsi="ＭＳ ゴシック" w:cs="ＭＳ Ｐゴシック" w:hint="eastAsia"/>
                <w:kern w:val="0"/>
                <w:sz w:val="20"/>
                <w:szCs w:val="20"/>
              </w:rPr>
              <w:t>３</w:t>
            </w:r>
            <w:r w:rsidRPr="009267DE">
              <w:rPr>
                <w:rFonts w:ascii="ＭＳ ゴシック" w:eastAsia="ＭＳ ゴシック" w:hAnsi="ＭＳ ゴシック" w:cs="ＭＳ Ｐゴシック"/>
                <w:kern w:val="0"/>
                <w:sz w:val="20"/>
                <w:szCs w:val="20"/>
              </w:rPr>
              <w:t>回の計36回の利用があり、空き時間（放課後等）に生徒が自主的に利用することが週に</w:t>
            </w:r>
            <w:r w:rsidR="007030B7">
              <w:rPr>
                <w:rFonts w:ascii="ＭＳ ゴシック" w:eastAsia="ＭＳ ゴシック" w:hAnsi="ＭＳ ゴシック" w:cs="ＭＳ Ｐゴシック" w:hint="eastAsia"/>
                <w:kern w:val="0"/>
                <w:sz w:val="20"/>
                <w:szCs w:val="20"/>
              </w:rPr>
              <w:t>２</w:t>
            </w:r>
            <w:r w:rsidRPr="009267DE">
              <w:rPr>
                <w:rFonts w:ascii="ＭＳ ゴシック" w:eastAsia="ＭＳ ゴシック" w:hAnsi="ＭＳ ゴシック" w:cs="ＭＳ Ｐゴシック"/>
                <w:kern w:val="0"/>
                <w:sz w:val="20"/>
                <w:szCs w:val="20"/>
              </w:rPr>
              <w:t>回程度見受けられた。</w:t>
            </w:r>
            <w:r w:rsidR="00830AF9">
              <w:rPr>
                <w:rFonts w:ascii="ＭＳ ゴシック" w:eastAsia="ＭＳ ゴシック" w:hAnsi="ＭＳ ゴシック" w:cs="ＭＳ Ｐゴシック"/>
                <w:kern w:val="0"/>
                <w:sz w:val="20"/>
                <w:szCs w:val="20"/>
              </w:rPr>
              <w:tab/>
            </w:r>
            <w:r w:rsidRPr="009267DE">
              <w:rPr>
                <w:rFonts w:ascii="ＭＳ ゴシック" w:eastAsia="ＭＳ ゴシック" w:hAnsi="ＭＳ ゴシック" w:cs="ＭＳ Ｐゴシック"/>
                <w:kern w:val="0"/>
                <w:sz w:val="20"/>
                <w:szCs w:val="20"/>
              </w:rPr>
              <w:t>【〇】</w:t>
            </w:r>
          </w:p>
          <w:p w14:paraId="5B82259B" w14:textId="0DE11862" w:rsidR="00F95B43" w:rsidRPr="009267DE" w:rsidRDefault="00F95B43" w:rsidP="00830AF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・学校教育自己診断（生徒）における「探究活動を通じて、主体的に学ぶ態度、論理的思考力等が身についた」生徒の指数は</w:t>
            </w:r>
            <w:r w:rsidRPr="009267DE">
              <w:rPr>
                <w:rFonts w:ascii="ＭＳ ゴシック" w:eastAsia="ＭＳ ゴシック" w:hAnsi="ＭＳ ゴシック" w:cs="ＭＳ Ｐゴシック"/>
                <w:kern w:val="0"/>
                <w:sz w:val="20"/>
                <w:szCs w:val="20"/>
              </w:rPr>
              <w:t>76％であった。</w:t>
            </w:r>
            <w:r w:rsidR="00830AF9">
              <w:rPr>
                <w:rFonts w:ascii="ＭＳ ゴシック" w:eastAsia="ＭＳ ゴシック" w:hAnsi="ＭＳ ゴシック" w:cs="ＭＳ Ｐゴシック"/>
                <w:kern w:val="0"/>
                <w:sz w:val="20"/>
                <w:szCs w:val="20"/>
              </w:rPr>
              <w:tab/>
            </w:r>
            <w:r w:rsidRPr="009267DE">
              <w:rPr>
                <w:rFonts w:ascii="ＭＳ ゴシック" w:eastAsia="ＭＳ ゴシック" w:hAnsi="ＭＳ ゴシック" w:cs="ＭＳ Ｐゴシック"/>
                <w:kern w:val="0"/>
                <w:sz w:val="20"/>
                <w:szCs w:val="20"/>
              </w:rPr>
              <w:t>【〇】</w:t>
            </w:r>
          </w:p>
          <w:p w14:paraId="2AE9921D" w14:textId="1DEBFD74" w:rsidR="00F95B43" w:rsidRPr="009267DE" w:rsidRDefault="00F95B43" w:rsidP="00121C73">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w:t>
            </w:r>
            <w:r w:rsidRPr="009267DE">
              <w:rPr>
                <w:rFonts w:ascii="ＭＳ ゴシック" w:eastAsia="ＭＳ ゴシック" w:hAnsi="ＭＳ ゴシック" w:cs="ＭＳ Ｐゴシック"/>
                <w:kern w:val="0"/>
                <w:sz w:val="20"/>
                <w:szCs w:val="20"/>
              </w:rPr>
              <w:t>図書館貸出冊数は1,658冊であり、前年度比215冊の増加である。</w:t>
            </w:r>
            <w:r w:rsidR="00121C73">
              <w:rPr>
                <w:rFonts w:ascii="ＭＳ ゴシック" w:eastAsia="ＭＳ ゴシック" w:hAnsi="ＭＳ ゴシック" w:cs="ＭＳ Ｐゴシック"/>
                <w:kern w:val="0"/>
                <w:sz w:val="20"/>
                <w:szCs w:val="20"/>
              </w:rPr>
              <w:tab/>
            </w:r>
            <w:r w:rsidRPr="009267DE">
              <w:rPr>
                <w:rFonts w:ascii="ＭＳ ゴシック" w:eastAsia="ＭＳ ゴシック" w:hAnsi="ＭＳ ゴシック" w:cs="ＭＳ Ｐゴシック"/>
                <w:kern w:val="0"/>
                <w:sz w:val="20"/>
                <w:szCs w:val="20"/>
              </w:rPr>
              <w:t>【◎】</w:t>
            </w:r>
          </w:p>
          <w:p w14:paraId="00341CE7" w14:textId="5D9696BE" w:rsidR="00F95B43" w:rsidRPr="000F5034" w:rsidRDefault="00F95B43" w:rsidP="00683301">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・学校教育自己診断（生徒）において、「普通科、英語科、理数科の３学科併置の特色を生かした教育活動の充実が図られている」の指数は生徒</w:t>
            </w:r>
            <w:r w:rsidRPr="009267DE">
              <w:rPr>
                <w:rFonts w:ascii="ＭＳ ゴシック" w:eastAsia="ＭＳ ゴシック" w:hAnsi="ＭＳ ゴシック" w:cs="ＭＳ Ｐゴシック"/>
                <w:kern w:val="0"/>
                <w:sz w:val="20"/>
                <w:szCs w:val="20"/>
              </w:rPr>
              <w:t>85％であった。</w:t>
            </w:r>
            <w:r w:rsidR="00683301">
              <w:rPr>
                <w:rFonts w:ascii="ＭＳ ゴシック" w:eastAsia="ＭＳ ゴシック" w:hAnsi="ＭＳ ゴシック" w:cs="ＭＳ Ｐゴシック"/>
                <w:kern w:val="0"/>
                <w:sz w:val="20"/>
                <w:szCs w:val="20"/>
              </w:rPr>
              <w:tab/>
            </w:r>
            <w:r w:rsidRPr="009267DE">
              <w:rPr>
                <w:rFonts w:ascii="ＭＳ ゴシック" w:eastAsia="ＭＳ ゴシック" w:hAnsi="ＭＳ ゴシック" w:cs="ＭＳ Ｐゴシック"/>
                <w:kern w:val="0"/>
                <w:sz w:val="20"/>
                <w:szCs w:val="20"/>
              </w:rPr>
              <w:t>【◎】</w:t>
            </w:r>
          </w:p>
        </w:tc>
      </w:tr>
      <w:tr w:rsidR="00F95B43" w:rsidRPr="000F5034" w14:paraId="6DD63F7F" w14:textId="77777777" w:rsidTr="00595F87">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073E997D" w14:textId="77777777" w:rsidR="00F95B43" w:rsidRPr="000F5034" w:rsidRDefault="00F95B43" w:rsidP="00F95B4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次年度に向けて</w:t>
            </w:r>
          </w:p>
        </w:tc>
        <w:tc>
          <w:tcPr>
            <w:tcW w:w="8503" w:type="dxa"/>
            <w:tcBorders>
              <w:top w:val="single" w:sz="4" w:space="0" w:color="auto"/>
              <w:left w:val="single" w:sz="4" w:space="0" w:color="auto"/>
              <w:bottom w:val="single" w:sz="8" w:space="0" w:color="auto"/>
              <w:right w:val="single" w:sz="8" w:space="0" w:color="000000"/>
            </w:tcBorders>
            <w:shd w:val="clear" w:color="auto" w:fill="auto"/>
            <w:tcMar>
              <w:top w:w="142" w:type="dxa"/>
              <w:left w:w="142" w:type="dxa"/>
              <w:bottom w:w="142" w:type="dxa"/>
              <w:right w:w="142" w:type="dxa"/>
            </w:tcMar>
            <w:vAlign w:val="center"/>
          </w:tcPr>
          <w:p w14:paraId="3B0EDDE2" w14:textId="77777777" w:rsidR="00595F87" w:rsidRDefault="00F95B43" w:rsidP="00F95B43">
            <w:pPr>
              <w:widowControl/>
              <w:spacing w:line="280" w:lineRule="exact"/>
              <w:ind w:left="1000" w:hangingChars="500" w:hanging="10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①総合型選抜を受験する生徒を増加させることと探究活動・図書館利用との関連性がやや</w:t>
            </w:r>
          </w:p>
          <w:p w14:paraId="56111F7C" w14:textId="2CBBC8B0" w:rsidR="00F95B43" w:rsidRPr="009267DE" w:rsidRDefault="00F95B43" w:rsidP="00595F87">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lastRenderedPageBreak/>
              <w:t>希薄となった。</w:t>
            </w:r>
          </w:p>
          <w:p w14:paraId="215F3ACF" w14:textId="77777777" w:rsidR="00595F87" w:rsidRDefault="00F95B43" w:rsidP="00F95B43">
            <w:pPr>
              <w:widowControl/>
              <w:spacing w:line="280" w:lineRule="exact"/>
              <w:ind w:left="1000" w:hangingChars="500" w:hanging="10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②</w:t>
            </w:r>
            <w:r w:rsidRPr="009267DE">
              <w:rPr>
                <w:rFonts w:ascii="ＭＳ ゴシック" w:eastAsia="ＭＳ ゴシック" w:hAnsi="ＭＳ ゴシック" w:cs="ＭＳ Ｐゴシック"/>
                <w:kern w:val="0"/>
                <w:sz w:val="20"/>
                <w:szCs w:val="20"/>
              </w:rPr>
              <w:t>E-PLANETを授業で利用する回数を「総合的な探究の時間」以外で増やすことが、想定を</w:t>
            </w:r>
          </w:p>
          <w:p w14:paraId="2EA32C2A" w14:textId="77777777" w:rsidR="00822784" w:rsidRDefault="00F95B43" w:rsidP="00822784">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kern w:val="0"/>
                <w:sz w:val="20"/>
                <w:szCs w:val="20"/>
              </w:rPr>
              <w:t>下回った。</w:t>
            </w:r>
            <w:r w:rsidR="00822784" w:rsidRPr="009267DE">
              <w:rPr>
                <w:rFonts w:ascii="ＭＳ ゴシック" w:eastAsia="ＭＳ ゴシック" w:hAnsi="ＭＳ ゴシック" w:cs="ＭＳ Ｐゴシック" w:hint="eastAsia"/>
                <w:kern w:val="0"/>
                <w:sz w:val="20"/>
                <w:szCs w:val="20"/>
              </w:rPr>
              <w:t>年度初めより授業で気軽に利用できるよう全教員に利用を促していき、積極</w:t>
            </w:r>
          </w:p>
          <w:p w14:paraId="69F1B7BA" w14:textId="09150FDE" w:rsidR="00F95B43" w:rsidRPr="009267DE" w:rsidRDefault="00822784" w:rsidP="00595F87">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的な活用を行う。</w:t>
            </w:r>
          </w:p>
          <w:p w14:paraId="34E8C682" w14:textId="77777777" w:rsidR="00EC2A50" w:rsidRDefault="00F95B43" w:rsidP="00F95B43">
            <w:pPr>
              <w:widowControl/>
              <w:spacing w:line="280" w:lineRule="exact"/>
              <w:ind w:left="1000" w:hangingChars="500" w:hanging="10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③書架の増加に伴い、結果的に書架でコンセントそのものを塞ぐこととなった。</w:t>
            </w:r>
            <w:r w:rsidR="00EC2A50" w:rsidRPr="009267DE">
              <w:rPr>
                <w:rFonts w:ascii="ＭＳ ゴシック" w:eastAsia="ＭＳ ゴシック" w:hAnsi="ＭＳ ゴシック" w:cs="ＭＳ Ｐゴシック" w:hint="eastAsia"/>
                <w:kern w:val="0"/>
                <w:sz w:val="20"/>
                <w:szCs w:val="20"/>
              </w:rPr>
              <w:t>生徒の導</w:t>
            </w:r>
          </w:p>
          <w:p w14:paraId="7922590C" w14:textId="55C30021" w:rsidR="00F95B43" w:rsidRPr="009267DE" w:rsidRDefault="00EC2A50" w:rsidP="00EC2A50">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線を妨げないよう、工夫して延長ケーブルのコードを配置するよう計画する。</w:t>
            </w:r>
          </w:p>
          <w:p w14:paraId="7EE4D2CC" w14:textId="77777777" w:rsidR="00EC2A50" w:rsidRDefault="00F95B43" w:rsidP="00EC2A50">
            <w:pPr>
              <w:widowControl/>
              <w:spacing w:line="280" w:lineRule="exact"/>
              <w:ind w:left="1000" w:hangingChars="500" w:hanging="10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④防音カーテンの防音効果だけでは全ての音を塞ぎきれなかった。</w:t>
            </w:r>
            <w:r w:rsidR="00EC2A50" w:rsidRPr="009267DE">
              <w:rPr>
                <w:rFonts w:ascii="ＭＳ ゴシック" w:eastAsia="ＭＳ ゴシック" w:hAnsi="ＭＳ ゴシック" w:cs="ＭＳ Ｐゴシック" w:hint="eastAsia"/>
                <w:kern w:val="0"/>
                <w:sz w:val="20"/>
                <w:szCs w:val="20"/>
              </w:rPr>
              <w:t>６段書架の配置の工夫に</w:t>
            </w:r>
          </w:p>
          <w:p w14:paraId="2949EBEF" w14:textId="77777777" w:rsidR="00EC2A50" w:rsidRDefault="00EC2A50" w:rsidP="00EC2A50">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hint="eastAsia"/>
                <w:kern w:val="0"/>
                <w:sz w:val="20"/>
                <w:szCs w:val="20"/>
              </w:rPr>
              <w:t>より、東創究学所と</w:t>
            </w:r>
            <w:r w:rsidRPr="009267DE">
              <w:rPr>
                <w:rFonts w:ascii="ＭＳ ゴシック" w:eastAsia="ＭＳ ゴシック" w:hAnsi="ＭＳ ゴシック" w:cs="ＭＳ Ｐゴシック"/>
                <w:kern w:val="0"/>
                <w:sz w:val="20"/>
                <w:szCs w:val="20"/>
              </w:rPr>
              <w:t>E-PLANETとの間に「壁」を作り、書架の蔵書の吸音効果も含めて防音</w:t>
            </w:r>
          </w:p>
          <w:p w14:paraId="581D5CAC" w14:textId="2FD8BFFC" w:rsidR="00F95B43" w:rsidRDefault="00EC2A50" w:rsidP="00EC2A50">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9267DE">
              <w:rPr>
                <w:rFonts w:ascii="ＭＳ ゴシック" w:eastAsia="ＭＳ ゴシック" w:hAnsi="ＭＳ ゴシック" w:cs="ＭＳ Ｐゴシック"/>
                <w:kern w:val="0"/>
                <w:sz w:val="20"/>
                <w:szCs w:val="20"/>
              </w:rPr>
              <w:t>対策を検討する。</w:t>
            </w:r>
          </w:p>
          <w:p w14:paraId="4005F3FA" w14:textId="77777777" w:rsidR="00595F87" w:rsidRDefault="00595F87" w:rsidP="00F95B43">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⑤</w:t>
            </w:r>
            <w:r w:rsidR="00F95B43" w:rsidRPr="009267DE">
              <w:rPr>
                <w:rFonts w:ascii="ＭＳ ゴシック" w:eastAsia="ＭＳ ゴシック" w:hAnsi="ＭＳ ゴシック" w:cs="ＭＳ Ｐゴシック" w:hint="eastAsia"/>
                <w:kern w:val="0"/>
                <w:sz w:val="20"/>
                <w:szCs w:val="20"/>
              </w:rPr>
              <w:t>進路指導部との協力体制を今まで以上に密にし、生徒へ進路指導・探究推進両分掌から</w:t>
            </w:r>
          </w:p>
          <w:p w14:paraId="401B2E91" w14:textId="13ECEAF2" w:rsidR="00F95B43" w:rsidRPr="000F5034" w:rsidRDefault="00F95B43" w:rsidP="00EC2A50">
            <w:pPr>
              <w:widowControl/>
              <w:spacing w:line="280" w:lineRule="exact"/>
              <w:ind w:leftChars="100" w:left="1010" w:hangingChars="400" w:hanging="800"/>
              <w:rPr>
                <w:rFonts w:ascii="ＭＳ ゴシック" w:eastAsia="ＭＳ ゴシック" w:hAnsi="ＭＳ ゴシック" w:cs="ＭＳ Ｐゴシック" w:hint="eastAsia"/>
                <w:kern w:val="0"/>
                <w:sz w:val="20"/>
                <w:szCs w:val="20"/>
              </w:rPr>
            </w:pPr>
            <w:r w:rsidRPr="009267DE">
              <w:rPr>
                <w:rFonts w:ascii="ＭＳ ゴシック" w:eastAsia="ＭＳ ゴシック" w:hAnsi="ＭＳ ゴシック" w:cs="ＭＳ Ｐゴシック" w:hint="eastAsia"/>
                <w:kern w:val="0"/>
                <w:sz w:val="20"/>
                <w:szCs w:val="20"/>
              </w:rPr>
              <w:t>積極的に情報発信を行う。</w:t>
            </w:r>
          </w:p>
        </w:tc>
      </w:tr>
    </w:tbl>
    <w:p w14:paraId="0FD0055C" w14:textId="77777777" w:rsidR="00D02F6F" w:rsidRDefault="00D02F6F">
      <w:pPr>
        <w:rPr>
          <w:rFonts w:ascii="Meiryo UI" w:eastAsia="Meiryo UI" w:hAnsi="Meiryo UI" w:cs="ＭＳ Ｐゴシック"/>
          <w:b/>
          <w:bCs/>
          <w:kern w:val="0"/>
          <w:sz w:val="20"/>
          <w:szCs w:val="20"/>
        </w:rPr>
      </w:pPr>
    </w:p>
    <w:p w14:paraId="10846086" w14:textId="6B57072B"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2FAFA13C" w:rsidR="00D3697E" w:rsidRPr="00D3697E" w:rsidRDefault="00020909" w:rsidP="00595F87">
      <w:pPr>
        <w:tabs>
          <w:tab w:val="left" w:pos="5670"/>
        </w:tabs>
      </w:pPr>
      <w:r w:rsidRPr="00020909">
        <w:rPr>
          <w:noProof/>
        </w:rPr>
        <w:drawing>
          <wp:inline distT="0" distB="0" distL="0" distR="0" wp14:anchorId="7F5C978D" wp14:editId="71A25DBA">
            <wp:extent cx="6479540" cy="47123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4712335"/>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20909"/>
    <w:rsid w:val="00081079"/>
    <w:rsid w:val="000F5034"/>
    <w:rsid w:val="00121C73"/>
    <w:rsid w:val="001246E0"/>
    <w:rsid w:val="00132FCB"/>
    <w:rsid w:val="001424B7"/>
    <w:rsid w:val="00145DBB"/>
    <w:rsid w:val="00166888"/>
    <w:rsid w:val="00176F42"/>
    <w:rsid w:val="00190BC9"/>
    <w:rsid w:val="001A35CB"/>
    <w:rsid w:val="001C27ED"/>
    <w:rsid w:val="0021253A"/>
    <w:rsid w:val="00240249"/>
    <w:rsid w:val="0027050A"/>
    <w:rsid w:val="002A34BE"/>
    <w:rsid w:val="002F30A2"/>
    <w:rsid w:val="003657B0"/>
    <w:rsid w:val="003C022A"/>
    <w:rsid w:val="003E1707"/>
    <w:rsid w:val="00415D54"/>
    <w:rsid w:val="004218BC"/>
    <w:rsid w:val="004262AD"/>
    <w:rsid w:val="0048397F"/>
    <w:rsid w:val="004839D2"/>
    <w:rsid w:val="004A4DD4"/>
    <w:rsid w:val="00542DCD"/>
    <w:rsid w:val="005745EE"/>
    <w:rsid w:val="005763F9"/>
    <w:rsid w:val="00595AE0"/>
    <w:rsid w:val="00595F87"/>
    <w:rsid w:val="00635299"/>
    <w:rsid w:val="00683301"/>
    <w:rsid w:val="006902D1"/>
    <w:rsid w:val="006B7041"/>
    <w:rsid w:val="006C71BC"/>
    <w:rsid w:val="007030B7"/>
    <w:rsid w:val="0072070D"/>
    <w:rsid w:val="007220B8"/>
    <w:rsid w:val="0079733C"/>
    <w:rsid w:val="00816BFA"/>
    <w:rsid w:val="00822784"/>
    <w:rsid w:val="00830AF9"/>
    <w:rsid w:val="00832545"/>
    <w:rsid w:val="0089326B"/>
    <w:rsid w:val="008B77D7"/>
    <w:rsid w:val="008C14B4"/>
    <w:rsid w:val="0090738A"/>
    <w:rsid w:val="009267DE"/>
    <w:rsid w:val="009557D0"/>
    <w:rsid w:val="00982AD8"/>
    <w:rsid w:val="009E388D"/>
    <w:rsid w:val="00A72765"/>
    <w:rsid w:val="00A7767A"/>
    <w:rsid w:val="00A7770B"/>
    <w:rsid w:val="00A97711"/>
    <w:rsid w:val="00B0406E"/>
    <w:rsid w:val="00B30955"/>
    <w:rsid w:val="00B3764C"/>
    <w:rsid w:val="00B8310A"/>
    <w:rsid w:val="00C15C02"/>
    <w:rsid w:val="00C22CE3"/>
    <w:rsid w:val="00C43E87"/>
    <w:rsid w:val="00C64822"/>
    <w:rsid w:val="00C7057D"/>
    <w:rsid w:val="00C846FA"/>
    <w:rsid w:val="00CA3EC6"/>
    <w:rsid w:val="00CB4F3F"/>
    <w:rsid w:val="00D02F6F"/>
    <w:rsid w:val="00D3697E"/>
    <w:rsid w:val="00D369C4"/>
    <w:rsid w:val="00D374F3"/>
    <w:rsid w:val="00DA0808"/>
    <w:rsid w:val="00DC6D36"/>
    <w:rsid w:val="00DE6A5B"/>
    <w:rsid w:val="00E97AF7"/>
    <w:rsid w:val="00EA7D01"/>
    <w:rsid w:val="00EC2A50"/>
    <w:rsid w:val="00EC62D5"/>
    <w:rsid w:val="00F20204"/>
    <w:rsid w:val="00F32D6C"/>
    <w:rsid w:val="00F47BBF"/>
    <w:rsid w:val="00F751EE"/>
    <w:rsid w:val="00F95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5170">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3802210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17</cp:revision>
  <cp:lastPrinted>2024-09-18T09:00:00Z</cp:lastPrinted>
  <dcterms:created xsi:type="dcterms:W3CDTF">2024-06-26T04:03:00Z</dcterms:created>
  <dcterms:modified xsi:type="dcterms:W3CDTF">2025-12-11T13:06:00Z</dcterms:modified>
</cp:coreProperties>
</file>