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B781" w14:textId="4C4ADF3C" w:rsidR="001C0A9B" w:rsidRPr="005F18C8" w:rsidRDefault="001C0A9B" w:rsidP="001C0A9B">
      <w:pPr>
        <w:autoSpaceDE w:val="0"/>
        <w:autoSpaceDN w:val="0"/>
        <w:jc w:val="right"/>
        <w:rPr>
          <w:rFonts w:hAnsi="ＭＳ ゴシック"/>
          <w:sz w:val="28"/>
          <w:szCs w:val="32"/>
          <w:bdr w:val="single" w:sz="4" w:space="0" w:color="auto"/>
        </w:rPr>
      </w:pPr>
      <w:r>
        <w:rPr>
          <w:rFonts w:hAnsi="ＭＳ ゴシック" w:hint="eastAsia"/>
          <w:sz w:val="28"/>
          <w:szCs w:val="32"/>
          <w:bdr w:val="single" w:sz="4" w:space="0" w:color="auto"/>
        </w:rPr>
        <w:t>別紙４</w:t>
      </w:r>
    </w:p>
    <w:p w14:paraId="680641F7" w14:textId="1C708FA1" w:rsidR="001C0A9B" w:rsidRPr="001C0A9B" w:rsidRDefault="001C0A9B" w:rsidP="001C0A9B">
      <w:pPr>
        <w:autoSpaceDE w:val="0"/>
        <w:autoSpaceDN w:val="0"/>
        <w:jc w:val="center"/>
        <w:rPr>
          <w:rFonts w:hAnsi="ＭＳ ゴシック"/>
        </w:rPr>
      </w:pPr>
      <w:r w:rsidRPr="001C0A9B">
        <w:rPr>
          <w:rFonts w:hAnsi="ＭＳ ゴシック" w:hint="eastAsia"/>
          <w:u w:val="single"/>
        </w:rPr>
        <w:t>「理事の解任及び退任」に関する規定について（第</w:t>
      </w:r>
      <w:r w:rsidRPr="001C0A9B">
        <w:rPr>
          <w:rFonts w:hAnsi="ＭＳ ゴシック"/>
          <w:u w:val="single"/>
        </w:rPr>
        <w:t>10条関係）</w:t>
      </w:r>
    </w:p>
    <w:p w14:paraId="2EEB0E15" w14:textId="77777777" w:rsidR="001C0A9B" w:rsidRDefault="001C0A9B" w:rsidP="00E26658">
      <w:pPr>
        <w:autoSpaceDE w:val="0"/>
        <w:autoSpaceDN w:val="0"/>
        <w:rPr>
          <w:rFonts w:hAnsi="ＭＳ ゴシック"/>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0"/>
      </w:tblGrid>
      <w:tr w:rsidR="001C0A9B" w:rsidRPr="00E01EE6" w14:paraId="674D469D" w14:textId="77777777" w:rsidTr="00437B4F">
        <w:tc>
          <w:tcPr>
            <w:tcW w:w="14560" w:type="dxa"/>
          </w:tcPr>
          <w:p w14:paraId="3F39A99A" w14:textId="77777777" w:rsidR="001C0A9B" w:rsidRPr="00E01EE6" w:rsidRDefault="001C0A9B" w:rsidP="00437B4F">
            <w:pPr>
              <w:autoSpaceDE w:val="0"/>
              <w:autoSpaceDN w:val="0"/>
              <w:rPr>
                <w:rFonts w:ascii="ＭＳ 明朝" w:eastAsia="ＭＳ 明朝" w:hAnsi="ＭＳ 明朝"/>
              </w:rPr>
            </w:pPr>
            <w:bookmarkStart w:id="0" w:name="_Hlk169624512"/>
            <w:r w:rsidRPr="00E01EE6">
              <w:rPr>
                <w:rFonts w:ascii="ＭＳ 明朝" w:eastAsia="ＭＳ 明朝" w:hAnsi="ＭＳ 明朝" w:hint="eastAsia"/>
              </w:rPr>
              <w:t>（説明事項）</w:t>
            </w:r>
          </w:p>
          <w:p w14:paraId="185CC71C" w14:textId="71E2EE7B" w:rsidR="001C0A9B" w:rsidRPr="00E01EE6" w:rsidRDefault="001C0A9B" w:rsidP="00437B4F">
            <w:pPr>
              <w:pStyle w:val="a4"/>
              <w:numPr>
                <w:ilvl w:val="0"/>
                <w:numId w:val="3"/>
              </w:numPr>
              <w:autoSpaceDE w:val="0"/>
              <w:autoSpaceDN w:val="0"/>
              <w:ind w:leftChars="0"/>
              <w:rPr>
                <w:rFonts w:ascii="ＭＳ 明朝" w:eastAsia="ＭＳ 明朝" w:hAnsi="ＭＳ 明朝"/>
              </w:rPr>
            </w:pPr>
            <w:r>
              <w:rPr>
                <w:rFonts w:ascii="ＭＳ 明朝" w:eastAsia="ＭＳ 明朝" w:hAnsi="ＭＳ 明朝" w:hint="eastAsia"/>
              </w:rPr>
              <w:t>本別紙では「理事の解任及び退任」に関する規定について、理事選任機関の構成等に合わせて２パターン例示する。</w:t>
            </w:r>
          </w:p>
          <w:tbl>
            <w:tblPr>
              <w:tblStyle w:val="a3"/>
              <w:tblW w:w="13905" w:type="dxa"/>
              <w:tblInd w:w="454" w:type="dxa"/>
              <w:tblLook w:val="04A0" w:firstRow="1" w:lastRow="0" w:firstColumn="1" w:lastColumn="0" w:noHBand="0" w:noVBand="1"/>
            </w:tblPr>
            <w:tblGrid>
              <w:gridCol w:w="1567"/>
              <w:gridCol w:w="10991"/>
              <w:gridCol w:w="1347"/>
            </w:tblGrid>
            <w:tr w:rsidR="001C0A9B" w:rsidRPr="00E01EE6" w14:paraId="0C0F5F33" w14:textId="77777777" w:rsidTr="001C0A9B">
              <w:trPr>
                <w:cantSplit/>
                <w:tblHeader/>
              </w:trPr>
              <w:tc>
                <w:tcPr>
                  <w:tcW w:w="1567" w:type="dxa"/>
                  <w:shd w:val="clear" w:color="auto" w:fill="BFBFBF" w:themeFill="background1" w:themeFillShade="BF"/>
                  <w:vAlign w:val="center"/>
                </w:tcPr>
                <w:p w14:paraId="3A4F3C30" w14:textId="77777777" w:rsidR="001C0A9B" w:rsidRPr="00E01EE6" w:rsidRDefault="001C0A9B" w:rsidP="00437B4F">
                  <w:pPr>
                    <w:autoSpaceDE w:val="0"/>
                    <w:autoSpaceDN w:val="0"/>
                    <w:jc w:val="center"/>
                    <w:rPr>
                      <w:rFonts w:ascii="ＭＳ 明朝" w:eastAsia="ＭＳ 明朝" w:hAnsi="ＭＳ 明朝"/>
                      <w:b/>
                      <w:bCs/>
                    </w:rPr>
                  </w:pPr>
                  <w:r w:rsidRPr="00E01EE6">
                    <w:rPr>
                      <w:rFonts w:ascii="ＭＳ 明朝" w:eastAsia="ＭＳ 明朝" w:hAnsi="ＭＳ 明朝" w:hint="eastAsia"/>
                      <w:b/>
                      <w:bCs/>
                    </w:rPr>
                    <w:t>例番号</w:t>
                  </w:r>
                </w:p>
              </w:tc>
              <w:tc>
                <w:tcPr>
                  <w:tcW w:w="10991" w:type="dxa"/>
                  <w:shd w:val="clear" w:color="auto" w:fill="BFBFBF" w:themeFill="background1" w:themeFillShade="BF"/>
                  <w:vAlign w:val="center"/>
                </w:tcPr>
                <w:p w14:paraId="0CC4CE10" w14:textId="77777777" w:rsidR="001C0A9B" w:rsidRPr="00E01EE6" w:rsidRDefault="001C0A9B" w:rsidP="00437B4F">
                  <w:pPr>
                    <w:autoSpaceDE w:val="0"/>
                    <w:autoSpaceDN w:val="0"/>
                    <w:jc w:val="center"/>
                    <w:rPr>
                      <w:rFonts w:ascii="ＭＳ 明朝" w:eastAsia="ＭＳ 明朝" w:hAnsi="ＭＳ 明朝"/>
                      <w:b/>
                      <w:bCs/>
                    </w:rPr>
                  </w:pPr>
                  <w:r w:rsidRPr="00E01EE6">
                    <w:rPr>
                      <w:rFonts w:ascii="ＭＳ 明朝" w:eastAsia="ＭＳ 明朝" w:hAnsi="ＭＳ 明朝" w:hint="eastAsia"/>
                      <w:b/>
                      <w:bCs/>
                    </w:rPr>
                    <w:t>内容</w:t>
                  </w:r>
                </w:p>
              </w:tc>
              <w:tc>
                <w:tcPr>
                  <w:tcW w:w="1347" w:type="dxa"/>
                  <w:shd w:val="clear" w:color="auto" w:fill="BFBFBF" w:themeFill="background1" w:themeFillShade="BF"/>
                  <w:vAlign w:val="center"/>
                </w:tcPr>
                <w:p w14:paraId="7522005E" w14:textId="77777777" w:rsidR="001C0A9B" w:rsidRPr="00E01EE6" w:rsidRDefault="001C0A9B" w:rsidP="00437B4F">
                  <w:pPr>
                    <w:autoSpaceDE w:val="0"/>
                    <w:autoSpaceDN w:val="0"/>
                    <w:jc w:val="center"/>
                    <w:rPr>
                      <w:rFonts w:ascii="ＭＳ 明朝" w:eastAsia="ＭＳ 明朝" w:hAnsi="ＭＳ 明朝"/>
                      <w:b/>
                      <w:bCs/>
                    </w:rPr>
                  </w:pPr>
                  <w:r w:rsidRPr="00E01EE6">
                    <w:rPr>
                      <w:rFonts w:ascii="ＭＳ 明朝" w:eastAsia="ＭＳ 明朝" w:hAnsi="ＭＳ 明朝" w:hint="eastAsia"/>
                      <w:b/>
                      <w:bCs/>
                    </w:rPr>
                    <w:t>本作成例</w:t>
                  </w:r>
                </w:p>
                <w:p w14:paraId="34751E12" w14:textId="77777777" w:rsidR="001C0A9B" w:rsidRPr="00E01EE6" w:rsidRDefault="001C0A9B" w:rsidP="00437B4F">
                  <w:pPr>
                    <w:autoSpaceDE w:val="0"/>
                    <w:autoSpaceDN w:val="0"/>
                    <w:jc w:val="center"/>
                    <w:rPr>
                      <w:rFonts w:ascii="ＭＳ 明朝" w:eastAsia="ＭＳ 明朝" w:hAnsi="ＭＳ 明朝"/>
                      <w:b/>
                      <w:bCs/>
                    </w:rPr>
                  </w:pPr>
                  <w:r w:rsidRPr="00E01EE6">
                    <w:rPr>
                      <w:rFonts w:ascii="ＭＳ 明朝" w:eastAsia="ＭＳ 明朝" w:hAnsi="ＭＳ 明朝" w:hint="eastAsia"/>
                      <w:b/>
                      <w:bCs/>
                    </w:rPr>
                    <w:t>ページ番号</w:t>
                  </w:r>
                </w:p>
              </w:tc>
            </w:tr>
            <w:tr w:rsidR="001C0A9B" w:rsidRPr="00E01EE6" w14:paraId="23BE586E" w14:textId="77777777" w:rsidTr="001C0A9B">
              <w:trPr>
                <w:cantSplit/>
              </w:trPr>
              <w:tc>
                <w:tcPr>
                  <w:tcW w:w="1567" w:type="dxa"/>
                </w:tcPr>
                <w:p w14:paraId="44C3E604" w14:textId="32E9A168" w:rsidR="001C0A9B" w:rsidRPr="00E01EE6" w:rsidRDefault="001C0A9B" w:rsidP="00437B4F">
                  <w:pPr>
                    <w:autoSpaceDE w:val="0"/>
                    <w:autoSpaceDN w:val="0"/>
                    <w:jc w:val="center"/>
                    <w:rPr>
                      <w:rFonts w:ascii="ＭＳ 明朝" w:eastAsia="ＭＳ 明朝" w:hAnsi="ＭＳ 明朝"/>
                    </w:rPr>
                  </w:pPr>
                  <w:r w:rsidRPr="00E01EE6">
                    <w:rPr>
                      <w:rFonts w:ascii="ＭＳ 明朝" w:eastAsia="ＭＳ 明朝" w:hAnsi="ＭＳ 明朝" w:hint="eastAsia"/>
                    </w:rPr>
                    <w:t>例</w:t>
                  </w:r>
                  <w:r>
                    <w:rPr>
                      <w:rFonts w:ascii="ＭＳ 明朝" w:eastAsia="ＭＳ 明朝" w:hAnsi="ＭＳ 明朝" w:hint="eastAsia"/>
                    </w:rPr>
                    <w:t>４</w:t>
                  </w:r>
                  <w:r w:rsidRPr="00E01EE6">
                    <w:rPr>
                      <w:rFonts w:ascii="ＭＳ 明朝" w:eastAsia="ＭＳ 明朝" w:hAnsi="ＭＳ 明朝" w:hint="eastAsia"/>
                    </w:rPr>
                    <w:t>－１</w:t>
                  </w:r>
                </w:p>
              </w:tc>
              <w:tc>
                <w:tcPr>
                  <w:tcW w:w="10991" w:type="dxa"/>
                </w:tcPr>
                <w:p w14:paraId="2A5C1407" w14:textId="77777777" w:rsidR="001C0A9B" w:rsidRPr="00E01EE6" w:rsidRDefault="001C0A9B" w:rsidP="00437B4F">
                  <w:pPr>
                    <w:autoSpaceDE w:val="0"/>
                    <w:autoSpaceDN w:val="0"/>
                    <w:rPr>
                      <w:rFonts w:ascii="ＭＳ 明朝" w:eastAsia="ＭＳ 明朝" w:hAnsi="ＭＳ 明朝"/>
                    </w:rPr>
                  </w:pPr>
                  <w:r>
                    <w:rPr>
                      <w:rFonts w:ascii="ＭＳ 明朝" w:eastAsia="ＭＳ 明朝" w:hAnsi="ＭＳ 明朝" w:hint="eastAsia"/>
                    </w:rPr>
                    <w:t>評議員会を理事選任機関とする場合</w:t>
                  </w:r>
                </w:p>
              </w:tc>
              <w:tc>
                <w:tcPr>
                  <w:tcW w:w="1347" w:type="dxa"/>
                </w:tcPr>
                <w:p w14:paraId="29790B97" w14:textId="14124A71" w:rsidR="001C0A9B" w:rsidRPr="000B6BC0" w:rsidRDefault="000B6BC0" w:rsidP="00437B4F">
                  <w:pPr>
                    <w:autoSpaceDE w:val="0"/>
                    <w:autoSpaceDN w:val="0"/>
                    <w:jc w:val="center"/>
                    <w:rPr>
                      <w:rFonts w:ascii="ＭＳ 明朝" w:eastAsia="ＭＳ 明朝" w:hAnsi="ＭＳ 明朝"/>
                      <w:color w:val="FF0000"/>
                    </w:rPr>
                  </w:pPr>
                  <w:r w:rsidRPr="000B6BC0">
                    <w:rPr>
                      <w:rFonts w:ascii="ＭＳ 明朝" w:eastAsia="ＭＳ 明朝" w:hAnsi="ＭＳ 明朝" w:hint="eastAsia"/>
                      <w:color w:val="FF0000"/>
                    </w:rPr>
                    <w:t>41</w:t>
                  </w:r>
                </w:p>
              </w:tc>
            </w:tr>
            <w:tr w:rsidR="001C0A9B" w:rsidRPr="00E01EE6" w14:paraId="3216BF2F" w14:textId="77777777" w:rsidTr="002A1AA6">
              <w:trPr>
                <w:cantSplit/>
              </w:trPr>
              <w:tc>
                <w:tcPr>
                  <w:tcW w:w="1567" w:type="dxa"/>
                  <w:vAlign w:val="center"/>
                </w:tcPr>
                <w:p w14:paraId="58532CC1" w14:textId="63EB2618" w:rsidR="001C0A9B" w:rsidRPr="00E01EE6" w:rsidRDefault="001C0A9B" w:rsidP="002A1AA6">
                  <w:pPr>
                    <w:autoSpaceDE w:val="0"/>
                    <w:autoSpaceDN w:val="0"/>
                    <w:jc w:val="center"/>
                    <w:rPr>
                      <w:rFonts w:ascii="ＭＳ 明朝" w:eastAsia="ＭＳ 明朝" w:hAnsi="ＭＳ 明朝"/>
                    </w:rPr>
                  </w:pPr>
                  <w:r w:rsidRPr="00E01EE6">
                    <w:rPr>
                      <w:rFonts w:ascii="ＭＳ 明朝" w:eastAsia="ＭＳ 明朝" w:hAnsi="ＭＳ 明朝" w:hint="eastAsia"/>
                    </w:rPr>
                    <w:t>例</w:t>
                  </w:r>
                  <w:r>
                    <w:rPr>
                      <w:rFonts w:ascii="ＭＳ 明朝" w:eastAsia="ＭＳ 明朝" w:hAnsi="ＭＳ 明朝" w:hint="eastAsia"/>
                    </w:rPr>
                    <w:t>４</w:t>
                  </w:r>
                  <w:r w:rsidRPr="00E01EE6">
                    <w:rPr>
                      <w:rFonts w:ascii="ＭＳ 明朝" w:eastAsia="ＭＳ 明朝" w:hAnsi="ＭＳ 明朝" w:hint="eastAsia"/>
                    </w:rPr>
                    <w:t>－２</w:t>
                  </w:r>
                </w:p>
              </w:tc>
              <w:tc>
                <w:tcPr>
                  <w:tcW w:w="10991" w:type="dxa"/>
                </w:tcPr>
                <w:p w14:paraId="09E8DC2E" w14:textId="4963974A" w:rsidR="001C0A9B" w:rsidRPr="00E01EE6" w:rsidRDefault="001C0A9B" w:rsidP="00437B4F">
                  <w:pPr>
                    <w:autoSpaceDE w:val="0"/>
                    <w:autoSpaceDN w:val="0"/>
                    <w:rPr>
                      <w:rFonts w:ascii="ＭＳ 明朝" w:eastAsia="ＭＳ 明朝" w:hAnsi="ＭＳ 明朝"/>
                    </w:rPr>
                  </w:pPr>
                  <w:r>
                    <w:rPr>
                      <w:rFonts w:ascii="ＭＳ 明朝" w:eastAsia="ＭＳ 明朝" w:hAnsi="ＭＳ 明朝" w:hint="eastAsia"/>
                    </w:rPr>
                    <w:t>上記以外の場合（</w:t>
                  </w:r>
                  <w:r w:rsidR="002A1AA6" w:rsidRPr="002A1AA6">
                    <w:rPr>
                      <w:rFonts w:ascii="ＭＳ 明朝" w:eastAsia="ＭＳ 明朝" w:hAnsi="ＭＳ 明朝" w:hint="eastAsia"/>
                    </w:rPr>
                    <w:t>「独立した理事選任機関を置く場合」、「理事会、評議員会及び第三者機関を理事選任機関とする場合」又は「理事会を理事選任機関とする場合」</w:t>
                  </w:r>
                  <w:r w:rsidR="002A1AA6">
                    <w:rPr>
                      <w:rFonts w:ascii="ＭＳ 明朝" w:eastAsia="ＭＳ 明朝" w:hAnsi="ＭＳ 明朝" w:hint="eastAsia"/>
                    </w:rPr>
                    <w:t>）</w:t>
                  </w:r>
                </w:p>
              </w:tc>
              <w:tc>
                <w:tcPr>
                  <w:tcW w:w="1347" w:type="dxa"/>
                  <w:vAlign w:val="center"/>
                </w:tcPr>
                <w:p w14:paraId="4553920C" w14:textId="281E9A95" w:rsidR="001C0A9B" w:rsidRPr="000B6BC0" w:rsidRDefault="000B6BC0" w:rsidP="002A1AA6">
                  <w:pPr>
                    <w:autoSpaceDE w:val="0"/>
                    <w:autoSpaceDN w:val="0"/>
                    <w:jc w:val="center"/>
                    <w:rPr>
                      <w:rFonts w:ascii="ＭＳ 明朝" w:eastAsia="ＭＳ 明朝" w:hAnsi="ＭＳ 明朝"/>
                      <w:color w:val="FF0000"/>
                    </w:rPr>
                  </w:pPr>
                  <w:r w:rsidRPr="000B6BC0">
                    <w:rPr>
                      <w:rFonts w:ascii="ＭＳ 明朝" w:eastAsia="ＭＳ 明朝" w:hAnsi="ＭＳ 明朝" w:hint="eastAsia"/>
                      <w:color w:val="FF0000"/>
                    </w:rPr>
                    <w:t>42</w:t>
                  </w:r>
                </w:p>
              </w:tc>
            </w:tr>
          </w:tbl>
          <w:p w14:paraId="1CCC5E60" w14:textId="6E1A8E1B" w:rsidR="001C0A9B" w:rsidRPr="002A1AA6" w:rsidRDefault="002A1AA6" w:rsidP="002A1AA6">
            <w:pPr>
              <w:pStyle w:val="a4"/>
              <w:numPr>
                <w:ilvl w:val="0"/>
                <w:numId w:val="3"/>
              </w:numPr>
              <w:autoSpaceDE w:val="0"/>
              <w:autoSpaceDN w:val="0"/>
              <w:snapToGrid w:val="0"/>
              <w:ind w:leftChars="0"/>
              <w:rPr>
                <w:rFonts w:ascii="ＭＳ 明朝" w:eastAsia="ＭＳ 明朝" w:hAnsi="ＭＳ 明朝"/>
              </w:rPr>
            </w:pPr>
            <w:r>
              <w:rPr>
                <w:rFonts w:ascii="ＭＳ 明朝" w:eastAsia="ＭＳ 明朝" w:hAnsi="ＭＳ 明朝" w:hint="eastAsia"/>
              </w:rPr>
              <w:t>本別紙に記載のない規定を作成するときは、</w:t>
            </w:r>
            <w:r w:rsidRPr="002A1AA6">
              <w:rPr>
                <w:rFonts w:ascii="ＭＳ 明朝" w:eastAsia="ＭＳ 明朝" w:hAnsi="ＭＳ 明朝" w:hint="eastAsia"/>
              </w:rPr>
              <w:t>事前に私学課へ相談すること。</w:t>
            </w:r>
          </w:p>
        </w:tc>
      </w:tr>
      <w:bookmarkEnd w:id="0"/>
    </w:tbl>
    <w:p w14:paraId="1D0383F0" w14:textId="77777777" w:rsidR="001C0A9B" w:rsidRPr="001C0A9B" w:rsidRDefault="001C0A9B" w:rsidP="00E26658">
      <w:pPr>
        <w:autoSpaceDE w:val="0"/>
        <w:autoSpaceDN w:val="0"/>
        <w:rPr>
          <w:rFonts w:hAnsi="ＭＳ ゴシック"/>
        </w:rPr>
      </w:pPr>
    </w:p>
    <w:p w14:paraId="2F926B35" w14:textId="5E0FB598" w:rsidR="00655F2B" w:rsidRPr="00655F2B" w:rsidRDefault="00655F2B" w:rsidP="00E26658">
      <w:pPr>
        <w:autoSpaceDE w:val="0"/>
        <w:autoSpaceDN w:val="0"/>
        <w:rPr>
          <w:rFonts w:hAnsi="ＭＳ ゴシック"/>
        </w:rPr>
      </w:pPr>
      <w:r w:rsidRPr="00655F2B">
        <w:rPr>
          <w:rFonts w:hAnsi="ＭＳ ゴシック" w:hint="eastAsia"/>
        </w:rPr>
        <w:t>＜</w:t>
      </w:r>
      <w:r w:rsidR="00E701D1">
        <w:rPr>
          <w:rFonts w:hAnsi="ＭＳ ゴシック" w:hint="eastAsia"/>
        </w:rPr>
        <w:t>例</w:t>
      </w:r>
      <w:r w:rsidR="002A1AA6">
        <w:rPr>
          <w:rFonts w:hAnsi="ＭＳ ゴシック" w:hint="eastAsia"/>
        </w:rPr>
        <w:t>４－</w:t>
      </w:r>
      <w:r w:rsidR="00E701D1">
        <w:rPr>
          <w:rFonts w:hAnsi="ＭＳ ゴシック" w:hint="eastAsia"/>
        </w:rPr>
        <w:t>１：評議員会を</w:t>
      </w:r>
      <w:r w:rsidR="00CB7266">
        <w:rPr>
          <w:rFonts w:hAnsi="ＭＳ ゴシック" w:hint="eastAsia"/>
        </w:rPr>
        <w:t>理事選任機関とする場合</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CB7266" w:rsidRPr="00463A75" w14:paraId="654308EB" w14:textId="77777777" w:rsidTr="00441A1E">
        <w:trPr>
          <w:tblHeader/>
        </w:trPr>
        <w:tc>
          <w:tcPr>
            <w:tcW w:w="7280" w:type="dxa"/>
            <w:tcBorders>
              <w:bottom w:val="nil"/>
            </w:tcBorders>
            <w:shd w:val="clear" w:color="auto" w:fill="BFBFBF" w:themeFill="background1" w:themeFillShade="BF"/>
          </w:tcPr>
          <w:p w14:paraId="49766E96" w14:textId="77777777" w:rsidR="00CB7266" w:rsidRPr="00463A75" w:rsidRDefault="00CB7266" w:rsidP="00E26658">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5F7D4EC0" w14:textId="77777777" w:rsidR="00CB7266" w:rsidRPr="00463A75" w:rsidRDefault="00CB7266" w:rsidP="00E26658">
            <w:pPr>
              <w:autoSpaceDE w:val="0"/>
              <w:autoSpaceDN w:val="0"/>
              <w:jc w:val="center"/>
              <w:rPr>
                <w:b/>
                <w:bCs/>
              </w:rPr>
            </w:pPr>
            <w:r w:rsidRPr="00463A75">
              <w:rPr>
                <w:rFonts w:hint="eastAsia"/>
                <w:b/>
                <w:bCs/>
              </w:rPr>
              <w:t>備考</w:t>
            </w:r>
          </w:p>
        </w:tc>
      </w:tr>
      <w:tr w:rsidR="00CB7266" w14:paraId="7F495715" w14:textId="77777777" w:rsidTr="00441A1E">
        <w:tc>
          <w:tcPr>
            <w:tcW w:w="7280" w:type="dxa"/>
            <w:tcBorders>
              <w:top w:val="nil"/>
              <w:bottom w:val="single" w:sz="4" w:space="0" w:color="auto"/>
            </w:tcBorders>
          </w:tcPr>
          <w:p w14:paraId="1E3FAA8C" w14:textId="202D6A23" w:rsidR="00CB7266" w:rsidRDefault="00CB7266" w:rsidP="00E26658">
            <w:pPr>
              <w:autoSpaceDE w:val="0"/>
              <w:autoSpaceDN w:val="0"/>
              <w:jc w:val="left"/>
            </w:pPr>
            <w:r>
              <w:rPr>
                <w:rFonts w:hint="eastAsia"/>
              </w:rPr>
              <w:t xml:space="preserve">　（理事</w:t>
            </w:r>
            <w:r w:rsidR="00D607E9">
              <w:rPr>
                <w:rFonts w:hint="eastAsia"/>
              </w:rPr>
              <w:t>の</w:t>
            </w:r>
            <w:r w:rsidR="006810A5">
              <w:rPr>
                <w:rFonts w:hint="eastAsia"/>
              </w:rPr>
              <w:t>解任及び退任</w:t>
            </w:r>
            <w:r>
              <w:rPr>
                <w:rFonts w:hint="eastAsia"/>
              </w:rPr>
              <w:t>）</w:t>
            </w:r>
          </w:p>
          <w:p w14:paraId="78C9A8D4" w14:textId="29D89143" w:rsidR="006810A5" w:rsidRDefault="00D607E9" w:rsidP="00E26658">
            <w:pPr>
              <w:autoSpaceDE w:val="0"/>
              <w:autoSpaceDN w:val="0"/>
              <w:ind w:left="206" w:hangingChars="98" w:hanging="206"/>
              <w:jc w:val="left"/>
            </w:pPr>
            <w:r>
              <w:rPr>
                <w:rFonts w:hint="eastAsia"/>
              </w:rPr>
              <w:t>第</w:t>
            </w:r>
            <w:r w:rsidR="006810A5">
              <w:rPr>
                <w:rFonts w:hint="eastAsia"/>
              </w:rPr>
              <w:t>10</w:t>
            </w:r>
            <w:r>
              <w:rPr>
                <w:rFonts w:hint="eastAsia"/>
              </w:rPr>
              <w:t xml:space="preserve">条　</w:t>
            </w:r>
            <w:r w:rsidR="006810A5">
              <w:rPr>
                <w:rFonts w:hint="eastAsia"/>
              </w:rPr>
              <w:t>理事が次の各号のいずれかに該当するときは、当該理事を選任した理事選任機関の決議によって解任</w:t>
            </w:r>
            <w:r w:rsidR="0005220C">
              <w:rPr>
                <w:rFonts w:hint="eastAsia"/>
              </w:rPr>
              <w:t>することが</w:t>
            </w:r>
            <w:r w:rsidR="006810A5">
              <w:rPr>
                <w:rFonts w:hint="eastAsia"/>
              </w:rPr>
              <w:t>できる。</w:t>
            </w:r>
          </w:p>
          <w:p w14:paraId="7742C949" w14:textId="71A04F03" w:rsidR="006810A5" w:rsidRDefault="006810A5" w:rsidP="00E26658">
            <w:pPr>
              <w:autoSpaceDE w:val="0"/>
              <w:autoSpaceDN w:val="0"/>
              <w:ind w:left="206" w:hangingChars="98" w:hanging="206"/>
              <w:jc w:val="left"/>
            </w:pPr>
            <w:r>
              <w:rPr>
                <w:rFonts w:hint="eastAsia"/>
              </w:rPr>
              <w:t>（１）職務上の義務に違反し、又は職務を怠ったとき</w:t>
            </w:r>
          </w:p>
          <w:p w14:paraId="2E041D14" w14:textId="116705F1" w:rsidR="006810A5" w:rsidRDefault="006810A5" w:rsidP="00E26658">
            <w:pPr>
              <w:autoSpaceDE w:val="0"/>
              <w:autoSpaceDN w:val="0"/>
              <w:ind w:left="416" w:hangingChars="198" w:hanging="416"/>
              <w:jc w:val="left"/>
            </w:pPr>
            <w:r>
              <w:rPr>
                <w:rFonts w:hint="eastAsia"/>
              </w:rPr>
              <w:t>（２）心身の故障のため、職務の執行に支障があり、又はこれに堪えないとき</w:t>
            </w:r>
          </w:p>
          <w:p w14:paraId="385BA0C1" w14:textId="13945A05" w:rsidR="006810A5" w:rsidRDefault="006810A5" w:rsidP="00E26658">
            <w:pPr>
              <w:autoSpaceDE w:val="0"/>
              <w:autoSpaceDN w:val="0"/>
              <w:ind w:left="206" w:hangingChars="98" w:hanging="206"/>
              <w:jc w:val="left"/>
            </w:pPr>
            <w:r>
              <w:rPr>
                <w:rFonts w:hint="eastAsia"/>
              </w:rPr>
              <w:t>（３）理事としてふさわしくない非行があったとき</w:t>
            </w:r>
          </w:p>
          <w:p w14:paraId="3D4E369A" w14:textId="7CCEA979" w:rsidR="006810A5" w:rsidRDefault="00E26658" w:rsidP="00E26658">
            <w:pPr>
              <w:autoSpaceDE w:val="0"/>
              <w:autoSpaceDN w:val="0"/>
              <w:ind w:left="206" w:hangingChars="98" w:hanging="206"/>
              <w:jc w:val="left"/>
            </w:pPr>
            <w:r w:rsidRPr="00E26658">
              <w:rPr>
                <w:rFonts w:hint="eastAsia"/>
              </w:rPr>
              <w:t>２　理事が前項各号のいずれかに該当し、理事の職務の執行に関し不正の行為又は法令</w:t>
            </w:r>
            <w:r w:rsidR="00D85225">
              <w:rPr>
                <w:rFonts w:hint="eastAsia"/>
              </w:rPr>
              <w:t>若しくは</w:t>
            </w:r>
            <w:r w:rsidRPr="00E26658">
              <w:rPr>
                <w:rFonts w:hint="eastAsia"/>
              </w:rPr>
              <w:t>この寄附行為に違反する重大な事実があったにもかかわらず、当該理事の解任を求める旨の</w:t>
            </w:r>
            <w:r w:rsidR="00140C7B">
              <w:rPr>
                <w:rFonts w:hint="eastAsia"/>
              </w:rPr>
              <w:t>議案が</w:t>
            </w:r>
            <w:r w:rsidRPr="00E26658">
              <w:rPr>
                <w:rFonts w:hint="eastAsia"/>
              </w:rPr>
              <w:t>評議員会</w:t>
            </w:r>
            <w:r w:rsidR="00140C7B">
              <w:rPr>
                <w:rFonts w:hint="eastAsia"/>
              </w:rPr>
              <w:t>において否決されたときは、評議員は、</w:t>
            </w:r>
            <w:r w:rsidRPr="00E26658">
              <w:rPr>
                <w:rFonts w:hint="eastAsia"/>
              </w:rPr>
              <w:t>当該議案が否決された日から</w:t>
            </w:r>
            <w:r w:rsidRPr="00E26658">
              <w:t>30日以内に、訴えをもって当該理事の解任を請求することができる。</w:t>
            </w:r>
          </w:p>
          <w:p w14:paraId="1F488942" w14:textId="544859DF" w:rsidR="00D85225" w:rsidRDefault="00D85225" w:rsidP="00E26658">
            <w:pPr>
              <w:autoSpaceDE w:val="0"/>
              <w:autoSpaceDN w:val="0"/>
              <w:ind w:left="206" w:hangingChars="98" w:hanging="206"/>
              <w:jc w:val="left"/>
            </w:pPr>
            <w:r>
              <w:rPr>
                <w:rFonts w:hint="eastAsia"/>
              </w:rPr>
              <w:t>３　理事は次の事由によって退任する。</w:t>
            </w:r>
          </w:p>
          <w:p w14:paraId="76ACB07A" w14:textId="2C177585" w:rsidR="00D85225" w:rsidRDefault="00D85225" w:rsidP="00E26658">
            <w:pPr>
              <w:autoSpaceDE w:val="0"/>
              <w:autoSpaceDN w:val="0"/>
              <w:ind w:left="206" w:hangingChars="98" w:hanging="206"/>
              <w:jc w:val="left"/>
            </w:pPr>
            <w:r>
              <w:rPr>
                <w:rFonts w:hint="eastAsia"/>
              </w:rPr>
              <w:t>（１）任期の満了</w:t>
            </w:r>
          </w:p>
          <w:p w14:paraId="1B043813" w14:textId="6F19DA87" w:rsidR="00D85225" w:rsidRDefault="00D85225" w:rsidP="00E26658">
            <w:pPr>
              <w:autoSpaceDE w:val="0"/>
              <w:autoSpaceDN w:val="0"/>
              <w:ind w:left="206" w:hangingChars="98" w:hanging="206"/>
              <w:jc w:val="left"/>
            </w:pPr>
            <w:r>
              <w:rPr>
                <w:rFonts w:hint="eastAsia"/>
              </w:rPr>
              <w:t>（２）辞任</w:t>
            </w:r>
          </w:p>
          <w:p w14:paraId="1A82B64E" w14:textId="1BB68055" w:rsidR="00CB7266" w:rsidRDefault="00D85225" w:rsidP="002A1AA6">
            <w:pPr>
              <w:autoSpaceDE w:val="0"/>
              <w:autoSpaceDN w:val="0"/>
              <w:ind w:left="206" w:hangingChars="98" w:hanging="206"/>
              <w:jc w:val="left"/>
            </w:pPr>
            <w:r>
              <w:rPr>
                <w:rFonts w:hint="eastAsia"/>
              </w:rPr>
              <w:t>（３）死亡</w:t>
            </w:r>
          </w:p>
        </w:tc>
        <w:tc>
          <w:tcPr>
            <w:tcW w:w="7280" w:type="dxa"/>
            <w:tcBorders>
              <w:top w:val="nil"/>
              <w:bottom w:val="single" w:sz="4" w:space="0" w:color="auto"/>
            </w:tcBorders>
          </w:tcPr>
          <w:p w14:paraId="7FCD9A9F" w14:textId="77777777" w:rsidR="00D607E9" w:rsidRDefault="00D607E9" w:rsidP="00E26658">
            <w:pPr>
              <w:autoSpaceDE w:val="0"/>
              <w:autoSpaceDN w:val="0"/>
              <w:rPr>
                <w:rFonts w:ascii="ＭＳ 明朝" w:eastAsia="ＭＳ 明朝" w:hAnsi="ＭＳ 明朝"/>
              </w:rPr>
            </w:pPr>
          </w:p>
          <w:p w14:paraId="5F3C214C" w14:textId="6C45A7FC" w:rsidR="00E26658" w:rsidRPr="00C47C6D" w:rsidRDefault="00E26658" w:rsidP="00E26658">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第１項について、</w:t>
            </w:r>
            <w:r w:rsidRPr="00C47C6D">
              <w:rPr>
                <w:rFonts w:ascii="ＭＳ 明朝" w:eastAsia="ＭＳ 明朝" w:hAnsi="ＭＳ 明朝" w:hint="eastAsia"/>
              </w:rPr>
              <w:t>理事の解任事由として、法律で規定されたもの以外の事由による解任を可能とする場合には、寄附行為にその旨を規定する必要がある。</w:t>
            </w:r>
          </w:p>
          <w:p w14:paraId="20D636C7" w14:textId="27810E79" w:rsidR="00E26658" w:rsidRDefault="00E26658" w:rsidP="00E26658">
            <w:pPr>
              <w:autoSpaceDE w:val="0"/>
              <w:autoSpaceDN w:val="0"/>
              <w:rPr>
                <w:rFonts w:ascii="ＭＳ 明朝" w:eastAsia="ＭＳ 明朝" w:hAnsi="ＭＳ 明朝"/>
              </w:rPr>
            </w:pPr>
          </w:p>
          <w:p w14:paraId="1D14F22E" w14:textId="479B875B" w:rsidR="00E26658" w:rsidRDefault="00E26658" w:rsidP="00E26658">
            <w:pPr>
              <w:autoSpaceDE w:val="0"/>
              <w:autoSpaceDN w:val="0"/>
              <w:rPr>
                <w:rFonts w:ascii="ＭＳ 明朝" w:eastAsia="ＭＳ 明朝" w:hAnsi="ＭＳ 明朝"/>
              </w:rPr>
            </w:pPr>
          </w:p>
          <w:p w14:paraId="2B0DE488" w14:textId="77777777" w:rsidR="00E26658" w:rsidRPr="00C47C6D" w:rsidRDefault="00E26658" w:rsidP="00E26658">
            <w:pPr>
              <w:autoSpaceDE w:val="0"/>
              <w:autoSpaceDN w:val="0"/>
              <w:rPr>
                <w:rFonts w:ascii="ＭＳ 明朝" w:eastAsia="ＭＳ 明朝" w:hAnsi="ＭＳ 明朝"/>
              </w:rPr>
            </w:pPr>
          </w:p>
          <w:p w14:paraId="5038E50C" w14:textId="3A34D660" w:rsidR="00D607E9" w:rsidRDefault="00E26658" w:rsidP="00E26658">
            <w:pPr>
              <w:pStyle w:val="a4"/>
              <w:numPr>
                <w:ilvl w:val="0"/>
                <w:numId w:val="19"/>
              </w:numPr>
              <w:autoSpaceDE w:val="0"/>
              <w:autoSpaceDN w:val="0"/>
              <w:ind w:leftChars="0"/>
              <w:rPr>
                <w:rFonts w:ascii="ＭＳ 明朝" w:eastAsia="ＭＳ 明朝" w:hAnsi="ＭＳ 明朝"/>
              </w:rPr>
            </w:pPr>
            <w:r>
              <w:rPr>
                <w:rFonts w:ascii="ＭＳ 明朝" w:eastAsia="ＭＳ 明朝" w:hAnsi="ＭＳ 明朝" w:hint="eastAsia"/>
              </w:rPr>
              <w:t>第２項について</w:t>
            </w:r>
            <w:r w:rsidR="005365E9">
              <w:rPr>
                <w:rFonts w:ascii="ＭＳ 明朝" w:eastAsia="ＭＳ 明朝" w:hAnsi="ＭＳ 明朝" w:hint="eastAsia"/>
              </w:rPr>
              <w:t>、</w:t>
            </w:r>
            <w:r w:rsidRPr="005365E9">
              <w:rPr>
                <w:rFonts w:ascii="ＭＳ 明朝" w:eastAsia="ＭＳ 明朝" w:hAnsi="ＭＳ 明朝" w:hint="eastAsia"/>
                <w:u w:val="wave"/>
              </w:rPr>
              <w:t>「30日以内」の期限は、法律で定める事項であるため変更不可</w:t>
            </w:r>
            <w:r>
              <w:rPr>
                <w:rFonts w:ascii="ＭＳ 明朝" w:eastAsia="ＭＳ 明朝" w:hAnsi="ＭＳ 明朝" w:hint="eastAsia"/>
              </w:rPr>
              <w:t>。</w:t>
            </w:r>
          </w:p>
          <w:p w14:paraId="2F9B9900" w14:textId="058C0E85" w:rsidR="00E26658" w:rsidRPr="00D607E9" w:rsidRDefault="00E26658" w:rsidP="00E26658">
            <w:pPr>
              <w:pStyle w:val="a4"/>
              <w:numPr>
                <w:ilvl w:val="0"/>
                <w:numId w:val="19"/>
              </w:numPr>
              <w:autoSpaceDE w:val="0"/>
              <w:autoSpaceDN w:val="0"/>
              <w:ind w:leftChars="0"/>
              <w:rPr>
                <w:rFonts w:ascii="ＭＳ 明朝" w:eastAsia="ＭＳ 明朝" w:hAnsi="ＭＳ 明朝"/>
              </w:rPr>
            </w:pPr>
            <w:r>
              <w:rPr>
                <w:rFonts w:ascii="ＭＳ 明朝" w:eastAsia="ＭＳ 明朝" w:hAnsi="ＭＳ 明朝" w:hint="eastAsia"/>
              </w:rPr>
              <w:t>「訴え」とは、裁判所への訴えをいう。</w:t>
            </w:r>
          </w:p>
        </w:tc>
      </w:tr>
      <w:tr w:rsidR="00CB7266" w14:paraId="0AECED66" w14:textId="77777777" w:rsidTr="00441A1E">
        <w:tc>
          <w:tcPr>
            <w:tcW w:w="7280" w:type="dxa"/>
            <w:tcBorders>
              <w:top w:val="single" w:sz="4" w:space="0" w:color="auto"/>
              <w:left w:val="nil"/>
              <w:bottom w:val="nil"/>
              <w:right w:val="nil"/>
            </w:tcBorders>
          </w:tcPr>
          <w:p w14:paraId="3B9EC8C6" w14:textId="73443CA1" w:rsidR="00D85225" w:rsidRDefault="00D85225" w:rsidP="00E26658">
            <w:pPr>
              <w:autoSpaceDE w:val="0"/>
              <w:autoSpaceDN w:val="0"/>
              <w:jc w:val="left"/>
            </w:pPr>
          </w:p>
        </w:tc>
        <w:tc>
          <w:tcPr>
            <w:tcW w:w="7280" w:type="dxa"/>
            <w:tcBorders>
              <w:top w:val="single" w:sz="4" w:space="0" w:color="auto"/>
              <w:left w:val="nil"/>
              <w:bottom w:val="nil"/>
              <w:right w:val="nil"/>
            </w:tcBorders>
          </w:tcPr>
          <w:p w14:paraId="55892F6B" w14:textId="77777777" w:rsidR="00CB7266" w:rsidRPr="00D607E9" w:rsidRDefault="00CB7266" w:rsidP="00E26658">
            <w:pPr>
              <w:autoSpaceDE w:val="0"/>
              <w:autoSpaceDN w:val="0"/>
              <w:rPr>
                <w:rFonts w:ascii="ＭＳ 明朝" w:eastAsia="ＭＳ 明朝" w:hAnsi="ＭＳ 明朝"/>
              </w:rPr>
            </w:pPr>
          </w:p>
        </w:tc>
      </w:tr>
    </w:tbl>
    <w:p w14:paraId="3F17E89E" w14:textId="2BCB5718" w:rsidR="00147F37" w:rsidRDefault="00147F37" w:rsidP="00E26658">
      <w:pPr>
        <w:autoSpaceDE w:val="0"/>
        <w:autoSpaceDN w:val="0"/>
        <w:rPr>
          <w:rFonts w:hAnsi="ＭＳ ゴシック"/>
        </w:rPr>
      </w:pPr>
      <w:r w:rsidRPr="00655F2B">
        <w:rPr>
          <w:rFonts w:hAnsi="ＭＳ ゴシック" w:hint="eastAsia"/>
        </w:rPr>
        <w:lastRenderedPageBreak/>
        <w:t>＜</w:t>
      </w:r>
      <w:r>
        <w:rPr>
          <w:rFonts w:hAnsi="ＭＳ ゴシック" w:hint="eastAsia"/>
        </w:rPr>
        <w:t>例</w:t>
      </w:r>
      <w:r w:rsidR="002A1AA6">
        <w:rPr>
          <w:rFonts w:hAnsi="ＭＳ ゴシック" w:hint="eastAsia"/>
        </w:rPr>
        <w:t>４－</w:t>
      </w:r>
      <w:r>
        <w:rPr>
          <w:rFonts w:hAnsi="ＭＳ ゴシック" w:hint="eastAsia"/>
        </w:rPr>
        <w:t>２：</w:t>
      </w:r>
      <w:r w:rsidR="00E26658">
        <w:rPr>
          <w:rFonts w:hAnsi="ＭＳ ゴシック" w:hint="eastAsia"/>
        </w:rPr>
        <w:t>「評議員会を理事選任機関とする場合」以外のケース</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D24851" w:rsidRPr="00463A75" w14:paraId="317B4E0E" w14:textId="77777777" w:rsidTr="00441A1E">
        <w:trPr>
          <w:tblHeader/>
        </w:trPr>
        <w:tc>
          <w:tcPr>
            <w:tcW w:w="7280" w:type="dxa"/>
            <w:tcBorders>
              <w:bottom w:val="nil"/>
            </w:tcBorders>
            <w:shd w:val="clear" w:color="auto" w:fill="BFBFBF" w:themeFill="background1" w:themeFillShade="BF"/>
          </w:tcPr>
          <w:p w14:paraId="42057335" w14:textId="77777777" w:rsidR="00D24851" w:rsidRPr="00463A75" w:rsidRDefault="00D24851" w:rsidP="00E26658">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662195C3" w14:textId="77777777" w:rsidR="00D24851" w:rsidRPr="00463A75" w:rsidRDefault="00D24851" w:rsidP="00E26658">
            <w:pPr>
              <w:autoSpaceDE w:val="0"/>
              <w:autoSpaceDN w:val="0"/>
              <w:jc w:val="center"/>
              <w:rPr>
                <w:b/>
                <w:bCs/>
              </w:rPr>
            </w:pPr>
            <w:r w:rsidRPr="00463A75">
              <w:rPr>
                <w:rFonts w:hint="eastAsia"/>
                <w:b/>
                <w:bCs/>
              </w:rPr>
              <w:t>備考</w:t>
            </w:r>
          </w:p>
        </w:tc>
      </w:tr>
      <w:tr w:rsidR="00E26658" w14:paraId="7F6AD844" w14:textId="77777777" w:rsidTr="00441A1E">
        <w:tc>
          <w:tcPr>
            <w:tcW w:w="7280" w:type="dxa"/>
            <w:tcBorders>
              <w:top w:val="nil"/>
              <w:bottom w:val="nil"/>
            </w:tcBorders>
          </w:tcPr>
          <w:p w14:paraId="462C2531" w14:textId="77777777" w:rsidR="00E26658" w:rsidRDefault="00E26658" w:rsidP="00E26658">
            <w:pPr>
              <w:autoSpaceDE w:val="0"/>
              <w:autoSpaceDN w:val="0"/>
              <w:jc w:val="left"/>
            </w:pPr>
            <w:r>
              <w:rPr>
                <w:rFonts w:hint="eastAsia"/>
              </w:rPr>
              <w:t xml:space="preserve">　（理事の解任及び退任）</w:t>
            </w:r>
          </w:p>
          <w:p w14:paraId="269BA2DE" w14:textId="7595D7C9" w:rsidR="00E26658" w:rsidRDefault="00E26658" w:rsidP="00E26658">
            <w:pPr>
              <w:autoSpaceDE w:val="0"/>
              <w:autoSpaceDN w:val="0"/>
              <w:ind w:left="206" w:hangingChars="98" w:hanging="206"/>
              <w:jc w:val="left"/>
            </w:pPr>
            <w:r>
              <w:rPr>
                <w:rFonts w:hint="eastAsia"/>
              </w:rPr>
              <w:t>第10条　理事が次の各号のいずれかに該当するときは、当該理事を選任した理事選任機関の決議によって解任</w:t>
            </w:r>
            <w:r w:rsidR="00FF6F28">
              <w:rPr>
                <w:rFonts w:hint="eastAsia"/>
              </w:rPr>
              <w:t>することが</w:t>
            </w:r>
            <w:r>
              <w:rPr>
                <w:rFonts w:hint="eastAsia"/>
              </w:rPr>
              <w:t>できる。</w:t>
            </w:r>
          </w:p>
          <w:p w14:paraId="3BC3DEDD" w14:textId="77777777" w:rsidR="00E26658" w:rsidRDefault="00E26658" w:rsidP="00E26658">
            <w:pPr>
              <w:autoSpaceDE w:val="0"/>
              <w:autoSpaceDN w:val="0"/>
              <w:ind w:left="206" w:hangingChars="98" w:hanging="206"/>
              <w:jc w:val="left"/>
            </w:pPr>
            <w:r>
              <w:rPr>
                <w:rFonts w:hint="eastAsia"/>
              </w:rPr>
              <w:t>（１）職務上の義務に違反し、又は職務を怠ったとき</w:t>
            </w:r>
          </w:p>
          <w:p w14:paraId="6449914F" w14:textId="77777777" w:rsidR="00E26658" w:rsidRDefault="00E26658" w:rsidP="00E26658">
            <w:pPr>
              <w:autoSpaceDE w:val="0"/>
              <w:autoSpaceDN w:val="0"/>
              <w:ind w:left="416" w:hangingChars="198" w:hanging="416"/>
              <w:jc w:val="left"/>
            </w:pPr>
            <w:r>
              <w:rPr>
                <w:rFonts w:hint="eastAsia"/>
              </w:rPr>
              <w:t>（２）心身の故障のため、職務の執行に支障があり、又はこれに堪えないとき</w:t>
            </w:r>
          </w:p>
          <w:p w14:paraId="2B9D4DE3" w14:textId="53F66786" w:rsidR="00D85225" w:rsidRDefault="00E26658" w:rsidP="00E26658">
            <w:pPr>
              <w:autoSpaceDE w:val="0"/>
              <w:autoSpaceDN w:val="0"/>
              <w:ind w:left="206" w:hangingChars="98" w:hanging="206"/>
              <w:jc w:val="left"/>
            </w:pPr>
            <w:r>
              <w:rPr>
                <w:rFonts w:hint="eastAsia"/>
              </w:rPr>
              <w:t>（３）理事としてふさわしくない非行があったとき</w:t>
            </w:r>
          </w:p>
          <w:p w14:paraId="30AC9CF1" w14:textId="4C4F82A8" w:rsidR="00E26658" w:rsidRDefault="00E26658" w:rsidP="00E26658">
            <w:pPr>
              <w:autoSpaceDE w:val="0"/>
              <w:autoSpaceDN w:val="0"/>
              <w:ind w:left="206" w:hangingChars="98" w:hanging="206"/>
              <w:jc w:val="left"/>
            </w:pPr>
            <w:r>
              <w:rPr>
                <w:rFonts w:hint="eastAsia"/>
              </w:rPr>
              <w:t>２　理事が前項各号のいずれかに該当するときは、評議員会は、当該理事を選任した理事選任機関に対し、当該理事の解任を求めることができる。</w:t>
            </w:r>
          </w:p>
          <w:p w14:paraId="5E3698B2" w14:textId="1AE287E6" w:rsidR="00E26658" w:rsidRDefault="00E26658" w:rsidP="00E26658">
            <w:pPr>
              <w:autoSpaceDE w:val="0"/>
              <w:autoSpaceDN w:val="0"/>
              <w:ind w:left="206" w:hangingChars="98" w:hanging="206"/>
              <w:jc w:val="left"/>
            </w:pPr>
            <w:r>
              <w:rPr>
                <w:rFonts w:hint="eastAsia"/>
              </w:rPr>
              <w:t>３</w:t>
            </w:r>
            <w:r w:rsidRPr="00E26658">
              <w:rPr>
                <w:rFonts w:hint="eastAsia"/>
              </w:rPr>
              <w:t xml:space="preserve">　前項の場合において、理事の職務の執行に関し不正の行為又は法令</w:t>
            </w:r>
            <w:r w:rsidR="00D85225">
              <w:rPr>
                <w:rFonts w:hint="eastAsia"/>
              </w:rPr>
              <w:t>若しくは</w:t>
            </w:r>
            <w:r w:rsidRPr="00E26658">
              <w:rPr>
                <w:rFonts w:hint="eastAsia"/>
              </w:rPr>
              <w:t>この寄附行為に違反する重大な事実があったにもかかわらず、当該理事の解任を求める旨の</w:t>
            </w:r>
            <w:r w:rsidR="00140C7B">
              <w:rPr>
                <w:rFonts w:hint="eastAsia"/>
              </w:rPr>
              <w:t>議案が評議員会において否決されたとき、又は当該理事の解任を求める旨の</w:t>
            </w:r>
            <w:r w:rsidRPr="00E26658">
              <w:rPr>
                <w:rFonts w:hint="eastAsia"/>
              </w:rPr>
              <w:t>評議員会の決議があった日から２週間以内に理事選任機関による解任がされなかったときは、評議員は、当該議案が否決された日又は当該決議があった日から２週間を経過した日から</w:t>
            </w:r>
            <w:r w:rsidRPr="00E26658">
              <w:t>30日以内に、訴えをもって当該理事の解任を請求することができる。</w:t>
            </w:r>
          </w:p>
          <w:p w14:paraId="45B7B490" w14:textId="77777777" w:rsidR="00D85225" w:rsidRDefault="00D85225" w:rsidP="00D85225">
            <w:pPr>
              <w:autoSpaceDE w:val="0"/>
              <w:autoSpaceDN w:val="0"/>
              <w:ind w:left="206" w:hangingChars="98" w:hanging="206"/>
              <w:jc w:val="left"/>
            </w:pPr>
            <w:r>
              <w:rPr>
                <w:rFonts w:hint="eastAsia"/>
              </w:rPr>
              <w:t>４　理事は次の事由によって退任する。</w:t>
            </w:r>
          </w:p>
          <w:p w14:paraId="3396E15D" w14:textId="77777777" w:rsidR="00D85225" w:rsidRDefault="00D85225" w:rsidP="00D85225">
            <w:pPr>
              <w:autoSpaceDE w:val="0"/>
              <w:autoSpaceDN w:val="0"/>
              <w:ind w:left="206" w:hangingChars="98" w:hanging="206"/>
              <w:jc w:val="left"/>
            </w:pPr>
            <w:r>
              <w:rPr>
                <w:rFonts w:hint="eastAsia"/>
              </w:rPr>
              <w:t>（１）任期の満了</w:t>
            </w:r>
          </w:p>
          <w:p w14:paraId="3E507996" w14:textId="77777777" w:rsidR="00D85225" w:rsidRDefault="00D85225" w:rsidP="00D85225">
            <w:pPr>
              <w:autoSpaceDE w:val="0"/>
              <w:autoSpaceDN w:val="0"/>
              <w:ind w:left="206" w:hangingChars="98" w:hanging="206"/>
              <w:jc w:val="left"/>
            </w:pPr>
            <w:r>
              <w:rPr>
                <w:rFonts w:hint="eastAsia"/>
              </w:rPr>
              <w:t>（２）辞任</w:t>
            </w:r>
          </w:p>
          <w:p w14:paraId="62CBFF20" w14:textId="2BC51E5E" w:rsidR="00E26658" w:rsidRDefault="00D85225" w:rsidP="009D5BF8">
            <w:pPr>
              <w:autoSpaceDE w:val="0"/>
              <w:autoSpaceDN w:val="0"/>
              <w:ind w:left="206" w:hangingChars="98" w:hanging="206"/>
              <w:jc w:val="left"/>
            </w:pPr>
            <w:r>
              <w:rPr>
                <w:rFonts w:hint="eastAsia"/>
              </w:rPr>
              <w:t>（３）死亡</w:t>
            </w:r>
          </w:p>
        </w:tc>
        <w:tc>
          <w:tcPr>
            <w:tcW w:w="7280" w:type="dxa"/>
            <w:tcBorders>
              <w:top w:val="nil"/>
              <w:bottom w:val="nil"/>
            </w:tcBorders>
          </w:tcPr>
          <w:p w14:paraId="05A32A78" w14:textId="77777777" w:rsidR="00E26658" w:rsidRDefault="00E26658" w:rsidP="00E26658">
            <w:pPr>
              <w:autoSpaceDE w:val="0"/>
              <w:autoSpaceDN w:val="0"/>
              <w:rPr>
                <w:rFonts w:ascii="ＭＳ 明朝" w:eastAsia="ＭＳ 明朝" w:hAnsi="ＭＳ 明朝"/>
              </w:rPr>
            </w:pPr>
          </w:p>
          <w:p w14:paraId="5FA0FB8F" w14:textId="09E43767" w:rsidR="00E26658" w:rsidRPr="00C47C6D" w:rsidRDefault="00E26658" w:rsidP="00E26658">
            <w:pPr>
              <w:pStyle w:val="a4"/>
              <w:numPr>
                <w:ilvl w:val="0"/>
                <w:numId w:val="7"/>
              </w:numPr>
              <w:autoSpaceDE w:val="0"/>
              <w:autoSpaceDN w:val="0"/>
              <w:ind w:leftChars="0"/>
              <w:rPr>
                <w:rFonts w:ascii="ＭＳ 明朝" w:eastAsia="ＭＳ 明朝" w:hAnsi="ＭＳ 明朝"/>
              </w:rPr>
            </w:pPr>
            <w:r>
              <w:rPr>
                <w:rFonts w:ascii="ＭＳ 明朝" w:eastAsia="ＭＳ 明朝" w:hAnsi="ＭＳ 明朝" w:hint="eastAsia"/>
              </w:rPr>
              <w:t>第１項について、</w:t>
            </w:r>
            <w:r w:rsidRPr="00C47C6D">
              <w:rPr>
                <w:rFonts w:ascii="ＭＳ 明朝" w:eastAsia="ＭＳ 明朝" w:hAnsi="ＭＳ 明朝" w:hint="eastAsia"/>
              </w:rPr>
              <w:t>理事の解任事由として、法律で規定されたもの以外の事由による解任を可能とする場合には、寄附行為にその旨を規定する必要がある。</w:t>
            </w:r>
          </w:p>
          <w:p w14:paraId="3DDF7F1B" w14:textId="4CC1B942" w:rsidR="00E26658" w:rsidRDefault="00E26658" w:rsidP="00E26658">
            <w:pPr>
              <w:autoSpaceDE w:val="0"/>
              <w:autoSpaceDN w:val="0"/>
              <w:rPr>
                <w:rFonts w:ascii="ＭＳ 明朝" w:eastAsia="ＭＳ 明朝" w:hAnsi="ＭＳ 明朝"/>
              </w:rPr>
            </w:pPr>
          </w:p>
          <w:p w14:paraId="421C06B3" w14:textId="77777777" w:rsidR="00E26658" w:rsidRDefault="00E26658" w:rsidP="00E26658">
            <w:pPr>
              <w:autoSpaceDE w:val="0"/>
              <w:autoSpaceDN w:val="0"/>
              <w:rPr>
                <w:rFonts w:ascii="ＭＳ 明朝" w:eastAsia="ＭＳ 明朝" w:hAnsi="ＭＳ 明朝"/>
              </w:rPr>
            </w:pPr>
          </w:p>
          <w:p w14:paraId="4839DD57" w14:textId="77777777" w:rsidR="00E26658" w:rsidRPr="00C47C6D" w:rsidRDefault="00E26658" w:rsidP="00E26658">
            <w:pPr>
              <w:autoSpaceDE w:val="0"/>
              <w:autoSpaceDN w:val="0"/>
              <w:rPr>
                <w:rFonts w:ascii="ＭＳ 明朝" w:eastAsia="ＭＳ 明朝" w:hAnsi="ＭＳ 明朝"/>
              </w:rPr>
            </w:pPr>
          </w:p>
          <w:p w14:paraId="317C6C6D" w14:textId="447C8B25" w:rsidR="00E26658" w:rsidRDefault="00E26658" w:rsidP="00E26658">
            <w:pPr>
              <w:pStyle w:val="a4"/>
              <w:numPr>
                <w:ilvl w:val="0"/>
                <w:numId w:val="19"/>
              </w:numPr>
              <w:autoSpaceDE w:val="0"/>
              <w:autoSpaceDN w:val="0"/>
              <w:ind w:leftChars="0"/>
              <w:rPr>
                <w:rFonts w:ascii="ＭＳ 明朝" w:eastAsia="ＭＳ 明朝" w:hAnsi="ＭＳ 明朝"/>
              </w:rPr>
            </w:pPr>
            <w:r>
              <w:rPr>
                <w:rFonts w:ascii="ＭＳ 明朝" w:eastAsia="ＭＳ 明朝" w:hAnsi="ＭＳ 明朝" w:hint="eastAsia"/>
              </w:rPr>
              <w:t>当該理事を選任した理事選任機関</w:t>
            </w:r>
            <w:r w:rsidR="005A7DCC">
              <w:rPr>
                <w:rFonts w:ascii="ＭＳ 明朝" w:eastAsia="ＭＳ 明朝" w:hAnsi="ＭＳ 明朝" w:hint="eastAsia"/>
              </w:rPr>
              <w:t>が</w:t>
            </w:r>
            <w:r>
              <w:rPr>
                <w:rFonts w:ascii="ＭＳ 明朝" w:eastAsia="ＭＳ 明朝" w:hAnsi="ＭＳ 明朝" w:hint="eastAsia"/>
              </w:rPr>
              <w:t>解任</w:t>
            </w:r>
            <w:r w:rsidR="005A7DCC">
              <w:rPr>
                <w:rFonts w:ascii="ＭＳ 明朝" w:eastAsia="ＭＳ 明朝" w:hAnsi="ＭＳ 明朝" w:hint="eastAsia"/>
              </w:rPr>
              <w:t>を求めることができる</w:t>
            </w:r>
            <w:r>
              <w:rPr>
                <w:rFonts w:ascii="ＭＳ 明朝" w:eastAsia="ＭＳ 明朝" w:hAnsi="ＭＳ 明朝" w:hint="eastAsia"/>
              </w:rPr>
              <w:t>規定となっているか確認すること（左欄の第２項のように定めておくこと）。</w:t>
            </w:r>
          </w:p>
          <w:p w14:paraId="17D47314" w14:textId="77777777" w:rsidR="00E26658" w:rsidRPr="00E26658" w:rsidRDefault="00E26658" w:rsidP="00E26658">
            <w:pPr>
              <w:autoSpaceDE w:val="0"/>
              <w:autoSpaceDN w:val="0"/>
              <w:rPr>
                <w:rFonts w:ascii="ＭＳ 明朝" w:eastAsia="ＭＳ 明朝" w:hAnsi="ＭＳ 明朝"/>
              </w:rPr>
            </w:pPr>
          </w:p>
          <w:p w14:paraId="6EED240D" w14:textId="15977A08" w:rsidR="00E26658" w:rsidRDefault="00E26658" w:rsidP="00E26658">
            <w:pPr>
              <w:pStyle w:val="a4"/>
              <w:numPr>
                <w:ilvl w:val="0"/>
                <w:numId w:val="19"/>
              </w:numPr>
              <w:autoSpaceDE w:val="0"/>
              <w:autoSpaceDN w:val="0"/>
              <w:ind w:leftChars="0"/>
              <w:rPr>
                <w:rFonts w:ascii="ＭＳ 明朝" w:eastAsia="ＭＳ 明朝" w:hAnsi="ＭＳ 明朝"/>
              </w:rPr>
            </w:pPr>
            <w:r>
              <w:rPr>
                <w:rFonts w:ascii="ＭＳ 明朝" w:eastAsia="ＭＳ 明朝" w:hAnsi="ＭＳ 明朝" w:hint="eastAsia"/>
              </w:rPr>
              <w:t>第３項について</w:t>
            </w:r>
            <w:r w:rsidR="005365E9">
              <w:rPr>
                <w:rFonts w:ascii="ＭＳ 明朝" w:eastAsia="ＭＳ 明朝" w:hAnsi="ＭＳ 明朝" w:hint="eastAsia"/>
              </w:rPr>
              <w:t>、</w:t>
            </w:r>
            <w:r w:rsidRPr="005365E9">
              <w:rPr>
                <w:rFonts w:ascii="ＭＳ 明朝" w:eastAsia="ＭＳ 明朝" w:hAnsi="ＭＳ 明朝" w:hint="eastAsia"/>
                <w:u w:val="wave"/>
              </w:rPr>
              <w:t>「２週間」及び「30日以内」の期限は、法律で定める事項であるため変更不可</w:t>
            </w:r>
            <w:r>
              <w:rPr>
                <w:rFonts w:ascii="ＭＳ 明朝" w:eastAsia="ＭＳ 明朝" w:hAnsi="ＭＳ 明朝" w:hint="eastAsia"/>
              </w:rPr>
              <w:t>。</w:t>
            </w:r>
          </w:p>
          <w:p w14:paraId="47075594" w14:textId="1A8CF193" w:rsidR="00E26658" w:rsidRPr="00D607E9" w:rsidRDefault="00E26658" w:rsidP="00E26658">
            <w:pPr>
              <w:pStyle w:val="a4"/>
              <w:numPr>
                <w:ilvl w:val="0"/>
                <w:numId w:val="19"/>
              </w:numPr>
              <w:autoSpaceDE w:val="0"/>
              <w:autoSpaceDN w:val="0"/>
              <w:ind w:leftChars="0"/>
              <w:rPr>
                <w:rFonts w:ascii="ＭＳ 明朝" w:eastAsia="ＭＳ 明朝" w:hAnsi="ＭＳ 明朝"/>
              </w:rPr>
            </w:pPr>
            <w:r>
              <w:rPr>
                <w:rFonts w:ascii="ＭＳ 明朝" w:eastAsia="ＭＳ 明朝" w:hAnsi="ＭＳ 明朝" w:hint="eastAsia"/>
              </w:rPr>
              <w:t>「訴え」とは、裁判所への訴えをいう。</w:t>
            </w:r>
          </w:p>
        </w:tc>
      </w:tr>
      <w:tr w:rsidR="00D24851" w14:paraId="2501371F" w14:textId="77777777" w:rsidTr="00441A1E">
        <w:tc>
          <w:tcPr>
            <w:tcW w:w="7280" w:type="dxa"/>
            <w:tcBorders>
              <w:top w:val="single" w:sz="4" w:space="0" w:color="auto"/>
              <w:left w:val="nil"/>
              <w:bottom w:val="nil"/>
              <w:right w:val="nil"/>
            </w:tcBorders>
          </w:tcPr>
          <w:p w14:paraId="121FA880" w14:textId="77777777" w:rsidR="00D24851" w:rsidRDefault="00D24851" w:rsidP="00E26658">
            <w:pPr>
              <w:autoSpaceDE w:val="0"/>
              <w:autoSpaceDN w:val="0"/>
              <w:jc w:val="left"/>
            </w:pPr>
          </w:p>
        </w:tc>
        <w:tc>
          <w:tcPr>
            <w:tcW w:w="7280" w:type="dxa"/>
            <w:tcBorders>
              <w:top w:val="single" w:sz="4" w:space="0" w:color="auto"/>
              <w:left w:val="nil"/>
              <w:bottom w:val="nil"/>
              <w:right w:val="nil"/>
            </w:tcBorders>
          </w:tcPr>
          <w:p w14:paraId="638FF6F0" w14:textId="77777777" w:rsidR="00D24851" w:rsidRDefault="00D24851" w:rsidP="00E26658">
            <w:pPr>
              <w:autoSpaceDE w:val="0"/>
              <w:autoSpaceDN w:val="0"/>
              <w:rPr>
                <w:rFonts w:ascii="ＭＳ 明朝" w:eastAsia="ＭＳ 明朝" w:hAnsi="ＭＳ 明朝"/>
              </w:rPr>
            </w:pPr>
          </w:p>
        </w:tc>
      </w:tr>
    </w:tbl>
    <w:p w14:paraId="670DB80B" w14:textId="77777777" w:rsidR="00C02908" w:rsidRPr="00D24851" w:rsidRDefault="00C02908" w:rsidP="00E26658">
      <w:pPr>
        <w:autoSpaceDE w:val="0"/>
        <w:autoSpaceDN w:val="0"/>
      </w:pPr>
    </w:p>
    <w:sectPr w:rsidR="00C02908" w:rsidRPr="00D24851" w:rsidSect="000B6BC0">
      <w:headerReference w:type="even" r:id="rId8"/>
      <w:footerReference w:type="default" r:id="rId9"/>
      <w:pgSz w:w="16838" w:h="11906" w:orient="landscape" w:code="9"/>
      <w:pgMar w:top="1134" w:right="1134" w:bottom="1134" w:left="1134" w:header="567" w:footer="567" w:gutter="0"/>
      <w:pgNumType w:start="4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89BD" w14:textId="77777777" w:rsidR="00460E21" w:rsidRDefault="00460E21" w:rsidP="002079B4">
      <w:r>
        <w:separator/>
      </w:r>
    </w:p>
  </w:endnote>
  <w:endnote w:type="continuationSeparator" w:id="0">
    <w:p w14:paraId="08CB9CE7" w14:textId="77777777" w:rsidR="00460E21" w:rsidRDefault="00460E21" w:rsidP="0020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845" w14:textId="2376A7AC" w:rsidR="00655F2B" w:rsidRDefault="00530566">
    <w:pPr>
      <w:pStyle w:val="a7"/>
      <w:jc w:val="center"/>
    </w:pPr>
    <w:r>
      <w:rPr>
        <w:rFonts w:hint="eastAsia"/>
        <w:kern w:val="0"/>
      </w:rPr>
      <w:t>大阪府版寄附行為作成例（Ver.</w:t>
    </w:r>
    <w:r w:rsidR="000B6BC0">
      <w:rPr>
        <w:rFonts w:hint="eastAsia"/>
        <w:kern w:val="0"/>
      </w:rPr>
      <w:t>2</w:t>
    </w:r>
    <w:r>
      <w:rPr>
        <w:rFonts w:hint="eastAsia"/>
        <w:kern w:val="0"/>
      </w:rPr>
      <w:t>）</w:t>
    </w:r>
    <w:r w:rsidR="00655F2B">
      <w:rPr>
        <w:rFonts w:hint="eastAsia"/>
      </w:rPr>
      <w:t xml:space="preserve">　</w:t>
    </w:r>
    <w:sdt>
      <w:sdtPr>
        <w:id w:val="785315721"/>
        <w:docPartObj>
          <w:docPartGallery w:val="Page Numbers (Bottom of Page)"/>
          <w:docPartUnique/>
        </w:docPartObj>
      </w:sdtPr>
      <w:sdtEndPr/>
      <w:sdtContent>
        <w:r w:rsidR="00655F2B">
          <w:fldChar w:fldCharType="begin"/>
        </w:r>
        <w:r w:rsidR="00655F2B">
          <w:instrText>PAGE   \* MERGEFORMAT</w:instrText>
        </w:r>
        <w:r w:rsidR="00655F2B">
          <w:fldChar w:fldCharType="separate"/>
        </w:r>
        <w:r w:rsidR="00655F2B">
          <w:rPr>
            <w:lang w:val="ja-JP"/>
          </w:rPr>
          <w:t>2</w:t>
        </w:r>
        <w:r w:rsidR="00655F2B">
          <w:fldChar w:fldCharType="end"/>
        </w:r>
        <w:r w:rsidR="00655F2B">
          <w:rPr>
            <w:rFonts w:hint="eastAsia"/>
          </w:rPr>
          <w:t>ページ</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7C64" w14:textId="77777777" w:rsidR="00460E21" w:rsidRDefault="00460E21" w:rsidP="002079B4">
      <w:r>
        <w:separator/>
      </w:r>
    </w:p>
  </w:footnote>
  <w:footnote w:type="continuationSeparator" w:id="0">
    <w:p w14:paraId="226314B4" w14:textId="77777777" w:rsidR="00460E21" w:rsidRDefault="00460E21" w:rsidP="0020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65E" w14:textId="08E362A2" w:rsidR="00147F37" w:rsidRDefault="00530566" w:rsidP="00147F37">
    <w:pPr>
      <w:pStyle w:val="a5"/>
      <w:jc w:val="center"/>
    </w:pPr>
    <w:r>
      <w:rPr>
        <w:rFonts w:hint="eastAsia"/>
        <w:kern w:val="0"/>
      </w:rPr>
      <w:t>大阪府版寄附行為作成例（Ver.</w:t>
    </w:r>
    <w:r w:rsidR="000B6BC0">
      <w:rPr>
        <w:rFonts w:hint="eastAsia"/>
        <w:kern w:val="0"/>
      </w:rPr>
      <w:t>2</w:t>
    </w:r>
    <w:r>
      <w:rPr>
        <w:rFonts w:hint="eastAsia"/>
        <w:kern w:val="0"/>
      </w:rPr>
      <w:t>）</w:t>
    </w:r>
    <w:r w:rsidR="00147F37">
      <w:rPr>
        <w:rFonts w:hint="eastAsia"/>
      </w:rPr>
      <w:t xml:space="preserve">　</w:t>
    </w:r>
    <w:sdt>
      <w:sdtPr>
        <w:id w:val="942266832"/>
        <w:docPartObj>
          <w:docPartGallery w:val="Page Numbers (Top of Page)"/>
          <w:docPartUnique/>
        </w:docPartObj>
      </w:sdtPr>
      <w:sdtEndPr/>
      <w:sdtContent>
        <w:r w:rsidR="00147F37">
          <w:fldChar w:fldCharType="begin"/>
        </w:r>
        <w:r w:rsidR="00147F37">
          <w:instrText>PAGE   \* MERGEFORMAT</w:instrText>
        </w:r>
        <w:r w:rsidR="00147F37">
          <w:fldChar w:fldCharType="separate"/>
        </w:r>
        <w:r w:rsidR="00147F37">
          <w:rPr>
            <w:lang w:val="ja-JP"/>
          </w:rPr>
          <w:t>2</w:t>
        </w:r>
        <w:r w:rsidR="00147F37">
          <w:fldChar w:fldCharType="end"/>
        </w:r>
        <w:r w:rsidR="00147F37">
          <w:rPr>
            <w:rFonts w:hint="eastAsia"/>
          </w:rPr>
          <w:t>ページ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B86"/>
    <w:multiLevelType w:val="hybridMultilevel"/>
    <w:tmpl w:val="1EDEA2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4A2"/>
    <w:multiLevelType w:val="hybridMultilevel"/>
    <w:tmpl w:val="4162D05E"/>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178D8"/>
    <w:multiLevelType w:val="hybridMultilevel"/>
    <w:tmpl w:val="E45A0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C1312"/>
    <w:multiLevelType w:val="hybridMultilevel"/>
    <w:tmpl w:val="B3205A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614C7"/>
    <w:multiLevelType w:val="hybridMultilevel"/>
    <w:tmpl w:val="2B9E9A6C"/>
    <w:lvl w:ilvl="0" w:tplc="7DFC97E6">
      <w:start w:val="18"/>
      <w:numFmt w:val="bullet"/>
      <w:lvlText w:val="※"/>
      <w:lvlJc w:val="left"/>
      <w:pPr>
        <w:ind w:left="840" w:hanging="420"/>
      </w:pPr>
      <w:rPr>
        <w:rFonts w:ascii="ＭＳ ゴシック" w:eastAsia="ＭＳ ゴシック" w:hAnsi="ＭＳ ゴシック" w:cstheme="minorBidi" w:hint="eastAsia"/>
      </w:rPr>
    </w:lvl>
    <w:lvl w:ilvl="1" w:tplc="D380759E">
      <w:start w:val="1"/>
      <w:numFmt w:val="bullet"/>
      <w:lvlText w:val=""/>
      <w:lvlJc w:val="left"/>
      <w:pPr>
        <w:ind w:left="1260" w:hanging="420"/>
      </w:pPr>
      <w:rPr>
        <w:rFonts w:ascii="Wingdings" w:hAnsi="Wingdings" w:hint="default"/>
      </w:rPr>
    </w:lvl>
    <w:lvl w:ilvl="2" w:tplc="7DFC97E6">
      <w:start w:val="18"/>
      <w:numFmt w:val="bullet"/>
      <w:lvlText w:val="※"/>
      <w:lvlJc w:val="left"/>
      <w:pPr>
        <w:ind w:left="1620" w:hanging="360"/>
      </w:pPr>
      <w:rPr>
        <w:rFonts w:ascii="ＭＳ ゴシック" w:eastAsia="ＭＳ ゴシック" w:hAnsi="ＭＳ ゴシック" w:cstheme="minorBidi"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EB6A39"/>
    <w:multiLevelType w:val="hybridMultilevel"/>
    <w:tmpl w:val="CA0A7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62E74"/>
    <w:multiLevelType w:val="hybridMultilevel"/>
    <w:tmpl w:val="0454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724EB"/>
    <w:multiLevelType w:val="hybridMultilevel"/>
    <w:tmpl w:val="0040F6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030A67"/>
    <w:multiLevelType w:val="hybridMultilevel"/>
    <w:tmpl w:val="A678C536"/>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895FC5"/>
    <w:multiLevelType w:val="hybridMultilevel"/>
    <w:tmpl w:val="96748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940958"/>
    <w:multiLevelType w:val="hybridMultilevel"/>
    <w:tmpl w:val="5C5A52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857D84"/>
    <w:multiLevelType w:val="hybridMultilevel"/>
    <w:tmpl w:val="FBB84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035BDB"/>
    <w:multiLevelType w:val="hybridMultilevel"/>
    <w:tmpl w:val="C34AA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2F45E1"/>
    <w:multiLevelType w:val="hybridMultilevel"/>
    <w:tmpl w:val="1518B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9B18F6"/>
    <w:multiLevelType w:val="hybridMultilevel"/>
    <w:tmpl w:val="B16E7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8212AA"/>
    <w:multiLevelType w:val="hybridMultilevel"/>
    <w:tmpl w:val="67E661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135006"/>
    <w:multiLevelType w:val="hybridMultilevel"/>
    <w:tmpl w:val="9E801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593B48"/>
    <w:multiLevelType w:val="hybridMultilevel"/>
    <w:tmpl w:val="CD2A5D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5D7C0D"/>
    <w:multiLevelType w:val="hybridMultilevel"/>
    <w:tmpl w:val="9C0292F6"/>
    <w:lvl w:ilvl="0" w:tplc="D380759E">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816CDE"/>
    <w:multiLevelType w:val="hybridMultilevel"/>
    <w:tmpl w:val="0344C6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423542"/>
    <w:multiLevelType w:val="hybridMultilevel"/>
    <w:tmpl w:val="9CDAC2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031CB1"/>
    <w:multiLevelType w:val="hybridMultilevel"/>
    <w:tmpl w:val="769A7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892804"/>
    <w:multiLevelType w:val="hybridMultilevel"/>
    <w:tmpl w:val="AE48A53C"/>
    <w:lvl w:ilvl="0" w:tplc="04090003">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5"/>
  </w:num>
  <w:num w:numId="3">
    <w:abstractNumId w:val="6"/>
  </w:num>
  <w:num w:numId="4">
    <w:abstractNumId w:val="1"/>
  </w:num>
  <w:num w:numId="5">
    <w:abstractNumId w:val="8"/>
  </w:num>
  <w:num w:numId="6">
    <w:abstractNumId w:val="0"/>
  </w:num>
  <w:num w:numId="7">
    <w:abstractNumId w:val="21"/>
  </w:num>
  <w:num w:numId="8">
    <w:abstractNumId w:val="11"/>
  </w:num>
  <w:num w:numId="9">
    <w:abstractNumId w:val="19"/>
  </w:num>
  <w:num w:numId="10">
    <w:abstractNumId w:val="3"/>
  </w:num>
  <w:num w:numId="11">
    <w:abstractNumId w:val="7"/>
  </w:num>
  <w:num w:numId="12">
    <w:abstractNumId w:val="10"/>
  </w:num>
  <w:num w:numId="13">
    <w:abstractNumId w:val="13"/>
  </w:num>
  <w:num w:numId="14">
    <w:abstractNumId w:val="20"/>
  </w:num>
  <w:num w:numId="15">
    <w:abstractNumId w:val="9"/>
  </w:num>
  <w:num w:numId="16">
    <w:abstractNumId w:val="14"/>
  </w:num>
  <w:num w:numId="17">
    <w:abstractNumId w:val="12"/>
  </w:num>
  <w:num w:numId="18">
    <w:abstractNumId w:val="16"/>
  </w:num>
  <w:num w:numId="19">
    <w:abstractNumId w:val="2"/>
  </w:num>
  <w:num w:numId="20">
    <w:abstractNumId w:val="15"/>
  </w:num>
  <w:num w:numId="21">
    <w:abstractNumId w:val="18"/>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evenAndOddHeaders/>
  <w:drawingGridHorizontalSpacing w:val="105"/>
  <w:drawingGridVerticalSpacing w:val="291"/>
  <w:displayHorizontalDrawingGridEvery w:val="0"/>
  <w:characterSpacingControl w:val="compressPunctuation"/>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D"/>
    <w:rsid w:val="0005220C"/>
    <w:rsid w:val="00072366"/>
    <w:rsid w:val="00087A64"/>
    <w:rsid w:val="000B6BC0"/>
    <w:rsid w:val="00140C7B"/>
    <w:rsid w:val="00147F37"/>
    <w:rsid w:val="00161D9C"/>
    <w:rsid w:val="001866C2"/>
    <w:rsid w:val="001C0A9B"/>
    <w:rsid w:val="0020170F"/>
    <w:rsid w:val="002079B4"/>
    <w:rsid w:val="0022319E"/>
    <w:rsid w:val="00224E33"/>
    <w:rsid w:val="002A1AA6"/>
    <w:rsid w:val="002C4667"/>
    <w:rsid w:val="002F5AA5"/>
    <w:rsid w:val="00367546"/>
    <w:rsid w:val="00434FA8"/>
    <w:rsid w:val="00460E21"/>
    <w:rsid w:val="004D74B4"/>
    <w:rsid w:val="00530566"/>
    <w:rsid w:val="005365E9"/>
    <w:rsid w:val="005A3369"/>
    <w:rsid w:val="005A7DCC"/>
    <w:rsid w:val="00655F2B"/>
    <w:rsid w:val="006810A5"/>
    <w:rsid w:val="00686BFB"/>
    <w:rsid w:val="00761C8C"/>
    <w:rsid w:val="007921BD"/>
    <w:rsid w:val="00903571"/>
    <w:rsid w:val="00920FCC"/>
    <w:rsid w:val="00935014"/>
    <w:rsid w:val="009D5BF8"/>
    <w:rsid w:val="00B90E92"/>
    <w:rsid w:val="00BD7C2D"/>
    <w:rsid w:val="00C02908"/>
    <w:rsid w:val="00C06D8B"/>
    <w:rsid w:val="00C54C0B"/>
    <w:rsid w:val="00CB29FB"/>
    <w:rsid w:val="00CB7266"/>
    <w:rsid w:val="00CC55DC"/>
    <w:rsid w:val="00D14EBE"/>
    <w:rsid w:val="00D24851"/>
    <w:rsid w:val="00D54EBA"/>
    <w:rsid w:val="00D607E9"/>
    <w:rsid w:val="00D8100E"/>
    <w:rsid w:val="00D85225"/>
    <w:rsid w:val="00E26658"/>
    <w:rsid w:val="00E4111F"/>
    <w:rsid w:val="00E701D1"/>
    <w:rsid w:val="00E80CF6"/>
    <w:rsid w:val="00EA2FFA"/>
    <w:rsid w:val="00F10F98"/>
    <w:rsid w:val="00F21552"/>
    <w:rsid w:val="00F62F2D"/>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29E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EBE"/>
    <w:pPr>
      <w:ind w:leftChars="400" w:left="840"/>
    </w:pPr>
  </w:style>
  <w:style w:type="paragraph" w:styleId="a5">
    <w:name w:val="header"/>
    <w:basedOn w:val="a"/>
    <w:link w:val="a6"/>
    <w:uiPriority w:val="99"/>
    <w:unhideWhenUsed/>
    <w:rsid w:val="002079B4"/>
    <w:pPr>
      <w:tabs>
        <w:tab w:val="center" w:pos="4252"/>
        <w:tab w:val="right" w:pos="8504"/>
      </w:tabs>
      <w:snapToGrid w:val="0"/>
    </w:pPr>
  </w:style>
  <w:style w:type="character" w:customStyle="1" w:styleId="a6">
    <w:name w:val="ヘッダー (文字)"/>
    <w:basedOn w:val="a0"/>
    <w:link w:val="a5"/>
    <w:uiPriority w:val="99"/>
    <w:rsid w:val="002079B4"/>
    <w:rPr>
      <w:rFonts w:ascii="ＭＳ ゴシック" w:eastAsia="ＭＳ ゴシック"/>
    </w:rPr>
  </w:style>
  <w:style w:type="paragraph" w:styleId="a7">
    <w:name w:val="footer"/>
    <w:basedOn w:val="a"/>
    <w:link w:val="a8"/>
    <w:uiPriority w:val="99"/>
    <w:unhideWhenUsed/>
    <w:rsid w:val="002079B4"/>
    <w:pPr>
      <w:tabs>
        <w:tab w:val="center" w:pos="4252"/>
        <w:tab w:val="right" w:pos="8504"/>
      </w:tabs>
      <w:snapToGrid w:val="0"/>
    </w:pPr>
  </w:style>
  <w:style w:type="character" w:customStyle="1" w:styleId="a8">
    <w:name w:val="フッター (文字)"/>
    <w:basedOn w:val="a0"/>
    <w:link w:val="a7"/>
    <w:uiPriority w:val="99"/>
    <w:rsid w:val="002079B4"/>
    <w:rPr>
      <w:rFonts w:ascii="ＭＳ ゴシック" w:eastAsia="ＭＳ ゴシック"/>
    </w:rPr>
  </w:style>
  <w:style w:type="character" w:styleId="a9">
    <w:name w:val="annotation reference"/>
    <w:basedOn w:val="a0"/>
    <w:uiPriority w:val="99"/>
    <w:semiHidden/>
    <w:unhideWhenUsed/>
    <w:rsid w:val="001866C2"/>
    <w:rPr>
      <w:sz w:val="18"/>
      <w:szCs w:val="18"/>
    </w:rPr>
  </w:style>
  <w:style w:type="paragraph" w:styleId="aa">
    <w:name w:val="annotation text"/>
    <w:basedOn w:val="a"/>
    <w:link w:val="ab"/>
    <w:uiPriority w:val="99"/>
    <w:semiHidden/>
    <w:unhideWhenUsed/>
    <w:rsid w:val="001866C2"/>
    <w:pPr>
      <w:jc w:val="left"/>
    </w:pPr>
  </w:style>
  <w:style w:type="character" w:customStyle="1" w:styleId="ab">
    <w:name w:val="コメント文字列 (文字)"/>
    <w:basedOn w:val="a0"/>
    <w:link w:val="aa"/>
    <w:uiPriority w:val="99"/>
    <w:semiHidden/>
    <w:rsid w:val="001866C2"/>
    <w:rPr>
      <w:rFonts w:ascii="ＭＳ ゴシック" w:eastAsia="ＭＳ ゴシック"/>
    </w:rPr>
  </w:style>
  <w:style w:type="paragraph" w:styleId="ac">
    <w:name w:val="annotation subject"/>
    <w:basedOn w:val="aa"/>
    <w:next w:val="aa"/>
    <w:link w:val="ad"/>
    <w:uiPriority w:val="99"/>
    <w:semiHidden/>
    <w:unhideWhenUsed/>
    <w:rsid w:val="001866C2"/>
    <w:rPr>
      <w:b/>
      <w:bCs/>
    </w:rPr>
  </w:style>
  <w:style w:type="character" w:customStyle="1" w:styleId="ad">
    <w:name w:val="コメント内容 (文字)"/>
    <w:basedOn w:val="ab"/>
    <w:link w:val="ac"/>
    <w:uiPriority w:val="99"/>
    <w:semiHidden/>
    <w:rsid w:val="001866C2"/>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5A0A-468A-4DCD-A0EB-97C6082D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2024-06-28T02:29:00Z</dcterms:created>
  <dcterms:modified xsi:type="dcterms:W3CDTF">2024-08-22T10:34:00Z</dcterms:modified>
</cp:coreProperties>
</file>