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EF5A" w14:textId="77777777" w:rsidR="009C13D9" w:rsidRDefault="009C13D9" w:rsidP="00FF5718">
      <w:pPr>
        <w:pStyle w:val="a3"/>
        <w:wordWrap w:val="0"/>
        <w:ind w:right="-369"/>
        <w:jc w:val="right"/>
        <w:rPr>
          <w:rFonts w:ascii="HGPｺﾞｼｯｸM" w:eastAsia="HGPｺﾞｼｯｸM"/>
          <w:kern w:val="0"/>
        </w:rPr>
      </w:pPr>
    </w:p>
    <w:p w14:paraId="76D23A8A" w14:textId="09F2DD91" w:rsidR="007C4B8B" w:rsidRPr="00841264" w:rsidRDefault="002F6956" w:rsidP="009C13D9">
      <w:pPr>
        <w:pStyle w:val="a3"/>
        <w:ind w:right="-369"/>
        <w:jc w:val="right"/>
        <w:rPr>
          <w:rFonts w:ascii="HGPｺﾞｼｯｸM" w:eastAsia="HGPｺﾞｼｯｸM"/>
        </w:rPr>
      </w:pPr>
      <w:r>
        <w:rPr>
          <w:rFonts w:ascii="HGPｺﾞｼｯｸM" w:eastAsia="HGPｺﾞｼｯｸM" w:hint="eastAsia"/>
          <w:kern w:val="0"/>
        </w:rPr>
        <w:t xml:space="preserve">　　　　　　　　　　　　令和</w:t>
      </w:r>
      <w:r w:rsidR="005F1F92">
        <w:rPr>
          <w:rFonts w:ascii="HGPｺﾞｼｯｸM" w:eastAsia="HGPｺﾞｼｯｸM" w:hint="eastAsia"/>
          <w:kern w:val="0"/>
        </w:rPr>
        <w:t>６</w:t>
      </w:r>
      <w:r>
        <w:rPr>
          <w:rFonts w:ascii="HGPｺﾞｼｯｸM" w:eastAsia="HGPｺﾞｼｯｸM" w:hint="eastAsia"/>
          <w:kern w:val="0"/>
        </w:rPr>
        <w:t>年６月</w:t>
      </w:r>
      <w:r w:rsidR="00961012">
        <w:rPr>
          <w:rFonts w:ascii="HGPｺﾞｼｯｸM" w:eastAsia="HGPｺﾞｼｯｸM" w:hint="eastAsia"/>
          <w:kern w:val="0"/>
        </w:rPr>
        <w:t>７</w:t>
      </w:r>
      <w:r w:rsidR="007A21C0">
        <w:rPr>
          <w:rFonts w:ascii="HGPｺﾞｼｯｸM" w:eastAsia="HGPｺﾞｼｯｸM" w:hint="eastAsia"/>
          <w:kern w:val="0"/>
        </w:rPr>
        <w:t>日（</w:t>
      </w:r>
      <w:r w:rsidR="00961012">
        <w:rPr>
          <w:rFonts w:ascii="HGPｺﾞｼｯｸM" w:eastAsia="HGPｺﾞｼｯｸM" w:hint="eastAsia"/>
          <w:kern w:val="0"/>
        </w:rPr>
        <w:t>金</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6734"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0"/>
      </w:tblGrid>
      <w:tr w:rsidR="007C4B8B" w:rsidRPr="0098104B" w14:paraId="6A0CC16E" w14:textId="77777777" w:rsidTr="002D777C">
        <w:trPr>
          <w:trHeight w:val="1300"/>
        </w:trPr>
        <w:tc>
          <w:tcPr>
            <w:tcW w:w="4310" w:type="dxa"/>
          </w:tcPr>
          <w:p w14:paraId="7A1CC13B" w14:textId="77777777" w:rsidR="007C4B8B" w:rsidRPr="00841264" w:rsidRDefault="007C4B8B" w:rsidP="002D777C">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14:paraId="3C2DF370" w14:textId="77777777" w:rsidR="007C4B8B" w:rsidRPr="00054603" w:rsidRDefault="00054603" w:rsidP="002D777C">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w:t>
            </w:r>
            <w:r w:rsidR="002D777C">
              <w:rPr>
                <w:rFonts w:ascii="HGPｺﾞｼｯｸM" w:eastAsia="HGPｺﾞｼｯｸM" w:hAnsi="ＭＳ ゴシック" w:hint="eastAsia"/>
              </w:rPr>
              <w:t>商工労働部雇用推進室</w:t>
            </w:r>
            <w:r w:rsidRPr="00054603">
              <w:rPr>
                <w:rFonts w:ascii="HGPｺﾞｼｯｸM" w:eastAsia="HGPｺﾞｼｯｸM" w:hAnsi="ＭＳ ゴシック" w:hint="eastAsia"/>
              </w:rPr>
              <w:t>労働環境課</w:t>
            </w:r>
          </w:p>
          <w:p w14:paraId="49E0E508" w14:textId="439A3281" w:rsidR="007C4B8B" w:rsidRPr="00054603" w:rsidRDefault="00054603" w:rsidP="002D777C">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002F6956">
              <w:rPr>
                <w:rFonts w:ascii="HGPｺﾞｼｯｸM" w:eastAsia="HGPｺﾞｼｯｸM" w:hAnsi="ＭＳ ゴシック" w:hint="eastAsia"/>
              </w:rPr>
              <w:t>裏野</w:t>
            </w:r>
            <w:r w:rsidR="007A21C0">
              <w:rPr>
                <w:rFonts w:ascii="HGPｺﾞｼｯｸM" w:eastAsia="HGPｺﾞｼｯｸM" w:hAnsi="ＭＳ ゴシック" w:hint="eastAsia"/>
              </w:rPr>
              <w:t>・</w:t>
            </w:r>
            <w:r w:rsidR="005F1F92">
              <w:rPr>
                <w:rFonts w:ascii="HGPｺﾞｼｯｸM" w:eastAsia="HGPｺﾞｼｯｸM" w:hAnsi="ＭＳ ゴシック" w:hint="eastAsia"/>
              </w:rPr>
              <w:t>立石</w:t>
            </w:r>
          </w:p>
          <w:p w14:paraId="53BF3979" w14:textId="4F1A715C" w:rsidR="007C4B8B" w:rsidRPr="0098104B" w:rsidRDefault="007C4B8B" w:rsidP="002D777C">
            <w:pPr>
              <w:ind w:firstLineChars="800" w:firstLine="1612"/>
            </w:pPr>
            <w:r w:rsidRPr="00054603">
              <w:rPr>
                <w:rFonts w:ascii="HGPｺﾞｼｯｸM" w:eastAsia="HGPｺﾞｼｯｸM" w:hAnsi="ＭＳ ゴシック" w:hint="eastAsia"/>
              </w:rPr>
              <w:t>▽直　通　06-6946-260</w:t>
            </w:r>
            <w:r w:rsidR="00B46764">
              <w:rPr>
                <w:rFonts w:ascii="HGPｺﾞｼｯｸM" w:eastAsia="HGPｺﾞｼｯｸM" w:hAnsi="ＭＳ ゴシック" w:hint="eastAsia"/>
              </w:rPr>
              <w:t>4</w:t>
            </w:r>
          </w:p>
        </w:tc>
      </w:tr>
    </w:tbl>
    <w:p w14:paraId="06657713" w14:textId="77777777" w:rsidR="007C4B8B" w:rsidRPr="00CE3D03" w:rsidRDefault="007C4B8B">
      <w:pPr>
        <w:pStyle w:val="a3"/>
        <w:rPr>
          <w:color w:val="000000"/>
        </w:rPr>
      </w:pPr>
    </w:p>
    <w:p w14:paraId="7D95CCC5" w14:textId="77777777" w:rsidR="007C4B8B" w:rsidRPr="00CE3D03" w:rsidRDefault="007C4B8B">
      <w:pPr>
        <w:rPr>
          <w:rFonts w:ascii="HGS創英角ｺﾞｼｯｸUB" w:eastAsia="HGS創英角ｺﾞｼｯｸUB"/>
          <w:color w:val="000000"/>
          <w:sz w:val="22"/>
        </w:rPr>
      </w:pPr>
    </w:p>
    <w:p w14:paraId="76DD9C98" w14:textId="77777777" w:rsidR="007C4B8B" w:rsidRPr="00CE3D03" w:rsidRDefault="007C4B8B">
      <w:pPr>
        <w:rPr>
          <w:rFonts w:eastAsia="HGｺﾞｼｯｸM"/>
          <w:color w:val="000000"/>
          <w:sz w:val="22"/>
        </w:rPr>
      </w:pPr>
    </w:p>
    <w:p w14:paraId="2ECD7D50" w14:textId="77777777" w:rsidR="00841264" w:rsidRDefault="00841264">
      <w:pPr>
        <w:rPr>
          <w:rFonts w:eastAsia="HGｺﾞｼｯｸM"/>
          <w:color w:val="000000"/>
          <w:sz w:val="22"/>
        </w:rPr>
      </w:pPr>
    </w:p>
    <w:p w14:paraId="1C4D36EA" w14:textId="77777777" w:rsidR="00841264" w:rsidRDefault="00841264">
      <w:pPr>
        <w:rPr>
          <w:rFonts w:eastAsia="HGｺﾞｼｯｸM"/>
          <w:color w:val="000000"/>
          <w:sz w:val="22"/>
        </w:rPr>
      </w:pPr>
    </w:p>
    <w:p w14:paraId="5940621C" w14:textId="77777777"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03D6811B" wp14:editId="57239397">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14:paraId="33B9BE8D" w14:textId="59495E74"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5F1F92">
                              <w:rPr>
                                <w:rFonts w:ascii="メイリオ" w:eastAsia="メイリオ" w:hAnsi="メイリオ" w:hint="eastAsia"/>
                                <w:b/>
                                <w:sz w:val="56"/>
                                <w:szCs w:val="56"/>
                              </w:rPr>
                              <w:t>６</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6811B"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14:paraId="33B9BE8D" w14:textId="59495E74"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5F1F92">
                        <w:rPr>
                          <w:rFonts w:ascii="メイリオ" w:eastAsia="メイリオ" w:hAnsi="メイリオ" w:hint="eastAsia"/>
                          <w:b/>
                          <w:sz w:val="56"/>
                          <w:szCs w:val="56"/>
                        </w:rPr>
                        <w:t>６</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14:paraId="1600A15E" w14:textId="77777777" w:rsidR="007C4B8B" w:rsidRDefault="007C4B8B">
      <w:pPr>
        <w:rPr>
          <w:rFonts w:eastAsia="HGｺﾞｼｯｸM"/>
          <w:color w:val="000000"/>
          <w:sz w:val="22"/>
        </w:rPr>
      </w:pPr>
    </w:p>
    <w:p w14:paraId="313B5AC8" w14:textId="77777777"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0AE1FD32" wp14:editId="1ABB2BE0">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14:paraId="4D167702" w14:textId="77777777" w:rsidR="007C4B8B" w:rsidRPr="00CE3D03" w:rsidRDefault="007C4B8B">
      <w:pPr>
        <w:rPr>
          <w:color w:val="000000"/>
        </w:rPr>
      </w:pPr>
    </w:p>
    <w:p w14:paraId="71E06516" w14:textId="77777777" w:rsidR="007C4B8B" w:rsidRPr="00CE3D03" w:rsidRDefault="007C4B8B">
      <w:pPr>
        <w:rPr>
          <w:rFonts w:eastAsia="HGｺﾞｼｯｸM"/>
          <w:color w:val="000000"/>
          <w:sz w:val="22"/>
        </w:rPr>
      </w:pPr>
    </w:p>
    <w:p w14:paraId="4892E345" w14:textId="77777777" w:rsidR="007C4B8B" w:rsidRPr="00CE3D03" w:rsidRDefault="007C4B8B">
      <w:pPr>
        <w:rPr>
          <w:rFonts w:eastAsia="HGｺﾞｼｯｸM"/>
          <w:color w:val="000000"/>
          <w:sz w:val="22"/>
        </w:rPr>
      </w:pPr>
    </w:p>
    <w:p w14:paraId="4625A5A8" w14:textId="77777777" w:rsidR="00E21FD3" w:rsidRDefault="00E21FD3">
      <w:pPr>
        <w:rPr>
          <w:rFonts w:eastAsia="HGｺﾞｼｯｸM"/>
          <w:color w:val="000000"/>
          <w:sz w:val="22"/>
        </w:rPr>
      </w:pPr>
    </w:p>
    <w:p w14:paraId="2D5104D6" w14:textId="77777777" w:rsidR="009059D7" w:rsidRDefault="009059D7">
      <w:pPr>
        <w:rPr>
          <w:rFonts w:eastAsia="HGｺﾞｼｯｸM"/>
          <w:color w:val="000000"/>
          <w:sz w:val="22"/>
        </w:rPr>
      </w:pPr>
    </w:p>
    <w:p w14:paraId="18334150" w14:textId="77777777"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311"/>
      </w:tblGrid>
      <w:tr w:rsidR="007C4B8B" w:rsidRPr="009F6C13" w14:paraId="4B83118D" w14:textId="77777777" w:rsidTr="00DE7783">
        <w:trPr>
          <w:trHeight w:val="4663"/>
          <w:jc w:val="center"/>
        </w:trPr>
        <w:tc>
          <w:tcPr>
            <w:tcW w:w="9311" w:type="dxa"/>
          </w:tcPr>
          <w:p w14:paraId="015D5D0D" w14:textId="071827B6"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3240E1">
              <w:rPr>
                <w:rFonts w:ascii="HGPｺﾞｼｯｸM" w:eastAsia="HGPｺﾞｼｯｸM" w:hAnsi="メイリオ" w:cs="メイリオ" w:hint="eastAsia"/>
                <w:b/>
                <w:sz w:val="28"/>
              </w:rPr>
              <w:t>５５４</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14:paraId="75C77E08" w14:textId="319CF1D9" w:rsidR="00B534F8"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A2DFC">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09427B">
              <w:rPr>
                <w:rFonts w:ascii="HGPｺﾞｼｯｸM" w:eastAsia="HGPｺﾞｼｯｸM" w:hAnsi="メイリオ" w:cs="メイリオ" w:hint="eastAsia"/>
                <w:b/>
                <w:sz w:val="26"/>
                <w:szCs w:val="26"/>
              </w:rPr>
              <w:t>２７</w:t>
            </w:r>
            <w:r w:rsidRPr="00841264">
              <w:rPr>
                <w:rFonts w:ascii="HGPｺﾞｼｯｸM" w:eastAsia="HGPｺﾞｼｯｸM" w:hAnsi="メイリオ" w:cs="メイリオ" w:hint="eastAsia"/>
                <w:b/>
                <w:sz w:val="26"/>
                <w:szCs w:val="26"/>
              </w:rPr>
              <w:t>日現在】</w:t>
            </w:r>
          </w:p>
          <w:p w14:paraId="6CF6E5E6" w14:textId="7CFDA0E4" w:rsidR="00DE3739" w:rsidRPr="00841264" w:rsidRDefault="00DE3739" w:rsidP="00101E90">
            <w:pPr>
              <w:snapToGrid w:val="0"/>
              <w:spacing w:beforeLines="50" w:before="148" w:line="280" w:lineRule="exact"/>
              <w:jc w:val="right"/>
              <w:rPr>
                <w:rFonts w:ascii="HGPｺﾞｼｯｸM" w:eastAsia="HGPｺﾞｼｯｸM" w:hAnsi="メイリオ" w:cs="メイリオ"/>
                <w:b/>
                <w:sz w:val="26"/>
                <w:szCs w:val="26"/>
              </w:rPr>
            </w:pPr>
          </w:p>
          <w:p w14:paraId="013AEF99" w14:textId="77777777" w:rsidR="00AD16B0" w:rsidRPr="007A2DFC"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14:paraId="4D0674CE" w14:textId="2F1AC00E"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１</w:t>
            </w:r>
            <w:r w:rsidR="003240E1">
              <w:rPr>
                <w:rFonts w:ascii="HGPｺﾞｼｯｸM" w:eastAsia="HGPｺﾞｼｯｸM" w:hAnsi="メイリオ" w:cs="メイリオ" w:hint="eastAsia"/>
                <w:b/>
                <w:sz w:val="32"/>
                <w:szCs w:val="30"/>
              </w:rPr>
              <w:t>４</w:t>
            </w:r>
            <w:r w:rsidR="000F61A9">
              <w:rPr>
                <w:rFonts w:ascii="HGPｺﾞｼｯｸM" w:eastAsia="HGPｺﾞｼｯｸM" w:hAnsi="メイリオ" w:cs="メイリオ" w:hint="eastAsia"/>
                <w:b/>
                <w:sz w:val="32"/>
                <w:szCs w:val="30"/>
              </w:rPr>
              <w:t>，</w:t>
            </w:r>
            <w:r w:rsidR="003240E1">
              <w:rPr>
                <w:rFonts w:ascii="HGPｺﾞｼｯｸM" w:eastAsia="HGPｺﾞｼｯｸM" w:hAnsi="メイリオ" w:cs="メイリオ" w:hint="eastAsia"/>
                <w:b/>
                <w:sz w:val="32"/>
                <w:szCs w:val="30"/>
              </w:rPr>
              <w:t>５７８</w:t>
            </w:r>
            <w:r w:rsidR="006C4B61" w:rsidRPr="00841264">
              <w:rPr>
                <w:rFonts w:ascii="HGPｺﾞｼｯｸM" w:eastAsia="HGPｺﾞｼｯｸM" w:hAnsi="メイリオ" w:cs="メイリオ" w:hint="eastAsia"/>
                <w:b/>
                <w:sz w:val="32"/>
                <w:szCs w:val="30"/>
              </w:rPr>
              <w:t>円</w:t>
            </w:r>
            <w:r w:rsidR="000F61A9">
              <w:rPr>
                <w:rFonts w:ascii="HGPｺﾞｼｯｸM" w:eastAsia="HGPｺﾞｼｯｸM" w:hAnsi="メイリオ" w:cs="メイリオ" w:hint="eastAsia"/>
                <w:b/>
                <w:sz w:val="32"/>
                <w:szCs w:val="30"/>
              </w:rPr>
              <w:t>（前年：</w:t>
            </w:r>
            <w:r w:rsidR="003240E1">
              <w:rPr>
                <w:rFonts w:ascii="HGPｺﾞｼｯｸM" w:eastAsia="HGPｺﾞｼｯｸM" w:hAnsi="メイリオ" w:cs="メイリオ" w:hint="eastAsia"/>
                <w:b/>
                <w:sz w:val="32"/>
                <w:szCs w:val="30"/>
              </w:rPr>
              <w:t>１０</w:t>
            </w:r>
            <w:r w:rsidR="000F61A9">
              <w:rPr>
                <w:rFonts w:ascii="HGPｺﾞｼｯｸM" w:eastAsia="HGPｺﾞｼｯｸM" w:hAnsi="メイリオ" w:cs="メイリオ" w:hint="eastAsia"/>
                <w:b/>
                <w:sz w:val="32"/>
                <w:szCs w:val="30"/>
              </w:rPr>
              <w:t>，</w:t>
            </w:r>
            <w:r w:rsidR="003240E1">
              <w:rPr>
                <w:rFonts w:ascii="HGPｺﾞｼｯｸM" w:eastAsia="HGPｺﾞｼｯｸM" w:hAnsi="メイリオ" w:cs="メイリオ" w:hint="eastAsia"/>
                <w:b/>
                <w:sz w:val="32"/>
                <w:szCs w:val="30"/>
              </w:rPr>
              <w:t>７９２</w:t>
            </w:r>
            <w:r w:rsidR="00215EED" w:rsidRPr="00841264">
              <w:rPr>
                <w:rFonts w:ascii="HGPｺﾞｼｯｸM" w:eastAsia="HGPｺﾞｼｯｸM" w:hAnsi="メイリオ" w:cs="メイリオ" w:hint="eastAsia"/>
                <w:b/>
                <w:sz w:val="32"/>
                <w:szCs w:val="30"/>
              </w:rPr>
              <w:t>円）</w:t>
            </w:r>
          </w:p>
          <w:p w14:paraId="0BBBF3D5" w14:textId="77777777" w:rsidR="00A55A1B" w:rsidRPr="003240E1" w:rsidRDefault="00A55A1B" w:rsidP="00841264">
            <w:pPr>
              <w:snapToGrid w:val="0"/>
              <w:spacing w:line="200" w:lineRule="exact"/>
              <w:ind w:firstLineChars="100" w:firstLine="293"/>
              <w:rPr>
                <w:rFonts w:ascii="HGPｺﾞｼｯｸM" w:eastAsia="HGPｺﾞｼｯｸM" w:hAnsi="メイリオ" w:cs="メイリオ"/>
                <w:b/>
                <w:sz w:val="30"/>
                <w:szCs w:val="30"/>
              </w:rPr>
            </w:pPr>
          </w:p>
          <w:p w14:paraId="4485EE06" w14:textId="4594019C" w:rsidR="0062020F" w:rsidRPr="00841264" w:rsidRDefault="00AD16B0" w:rsidP="003240E1">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 xml:space="preserve">　</w:t>
            </w:r>
            <w:r w:rsidR="003240E1">
              <w:rPr>
                <w:rFonts w:ascii="HGPｺﾞｼｯｸM" w:eastAsia="HGPｺﾞｼｯｸM" w:hAnsi="メイリオ" w:cs="メイリオ" w:hint="eastAsia"/>
                <w:b/>
                <w:sz w:val="32"/>
                <w:szCs w:val="30"/>
              </w:rPr>
              <w:t>４</w:t>
            </w:r>
            <w:r w:rsidR="000F61A9">
              <w:rPr>
                <w:rFonts w:ascii="HGPｺﾞｼｯｸM" w:eastAsia="HGPｺﾞｼｯｸM" w:hAnsi="メイリオ" w:cs="メイリオ" w:hint="eastAsia"/>
                <w:b/>
                <w:sz w:val="32"/>
                <w:szCs w:val="30"/>
              </w:rPr>
              <w:t>．</w:t>
            </w:r>
            <w:r w:rsidR="003240E1">
              <w:rPr>
                <w:rFonts w:ascii="HGPｺﾞｼｯｸM" w:eastAsia="HGPｺﾞｼｯｸM" w:hAnsi="メイリオ" w:cs="メイリオ" w:hint="eastAsia"/>
                <w:b/>
                <w:sz w:val="32"/>
                <w:szCs w:val="30"/>
              </w:rPr>
              <w:t>８２</w:t>
            </w:r>
            <w:r w:rsidR="00AE5B00" w:rsidRPr="00841264">
              <w:rPr>
                <w:rFonts w:ascii="HGPｺﾞｼｯｸM" w:eastAsia="HGPｺﾞｼｯｸM" w:hAnsi="メイリオ" w:cs="メイリオ" w:hint="eastAsia"/>
                <w:b/>
                <w:sz w:val="32"/>
                <w:szCs w:val="30"/>
              </w:rPr>
              <w:t>％</w:t>
            </w:r>
            <w:r w:rsidR="000F61A9">
              <w:rPr>
                <w:rFonts w:ascii="HGPｺﾞｼｯｸM" w:eastAsia="HGPｺﾞｼｯｸM" w:hAnsi="メイリオ" w:cs="メイリオ" w:hint="eastAsia"/>
                <w:b/>
                <w:sz w:val="32"/>
                <w:szCs w:val="30"/>
              </w:rPr>
              <w:t>（前年：</w:t>
            </w:r>
            <w:r w:rsidR="003240E1">
              <w:rPr>
                <w:rFonts w:ascii="HGPｺﾞｼｯｸM" w:eastAsia="HGPｺﾞｼｯｸM" w:hAnsi="メイリオ" w:cs="メイリオ" w:hint="eastAsia"/>
                <w:b/>
                <w:sz w:val="32"/>
                <w:szCs w:val="30"/>
              </w:rPr>
              <w:t>３</w:t>
            </w:r>
            <w:r w:rsidR="000F61A9">
              <w:rPr>
                <w:rFonts w:ascii="HGPｺﾞｼｯｸM" w:eastAsia="HGPｺﾞｼｯｸM" w:hAnsi="メイリオ" w:cs="メイリオ" w:hint="eastAsia"/>
                <w:b/>
                <w:sz w:val="32"/>
                <w:szCs w:val="30"/>
              </w:rPr>
              <w:t>．</w:t>
            </w:r>
            <w:r w:rsidR="003240E1">
              <w:rPr>
                <w:rFonts w:ascii="HGPｺﾞｼｯｸM" w:eastAsia="HGPｺﾞｼｯｸM" w:hAnsi="メイリオ" w:cs="メイリオ" w:hint="eastAsia"/>
                <w:b/>
                <w:sz w:val="32"/>
                <w:szCs w:val="30"/>
              </w:rPr>
              <w:t>６２</w:t>
            </w:r>
            <w:r w:rsidR="00215EED" w:rsidRPr="00841264">
              <w:rPr>
                <w:rFonts w:ascii="HGPｺﾞｼｯｸM" w:eastAsia="HGPｺﾞｼｯｸM" w:hAnsi="メイリオ" w:cs="メイリオ" w:hint="eastAsia"/>
                <w:b/>
                <w:sz w:val="32"/>
                <w:szCs w:val="30"/>
              </w:rPr>
              <w:t>％）</w:t>
            </w:r>
          </w:p>
          <w:p w14:paraId="61092622" w14:textId="77777777"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14:paraId="3708CAE8" w14:textId="77777777"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14:paraId="5A4A04B8" w14:textId="3FCB7931" w:rsidR="00F56ED4" w:rsidRPr="00931892" w:rsidRDefault="009F6C13" w:rsidP="00E865F2">
            <w:pPr>
              <w:snapToGrid w:val="0"/>
              <w:spacing w:line="460" w:lineRule="exact"/>
              <w:ind w:leftChars="200" w:left="635" w:hangingChars="100" w:hanging="232"/>
              <w:rPr>
                <w:rFonts w:ascii="HGPｺﾞｼｯｸM" w:eastAsia="HGPｺﾞｼｯｸM" w:hAnsi="ＭＳ 明朝" w:cs="ＭＳ 明朝"/>
                <w:b/>
                <w:kern w:val="0"/>
                <w:sz w:val="24"/>
                <w:szCs w:val="22"/>
              </w:rPr>
            </w:pPr>
            <w:r w:rsidRPr="00931892">
              <w:rPr>
                <w:rFonts w:ascii="HGPｺﾞｼｯｸM" w:eastAsia="HGPｺﾞｼｯｸM" w:hAnsi="メイリオ" w:cs="メイリオ" w:hint="eastAsia"/>
                <w:b/>
                <w:kern w:val="0"/>
                <w:sz w:val="24"/>
                <w:szCs w:val="22"/>
              </w:rPr>
              <w:t>■</w:t>
            </w:r>
            <w:r w:rsidR="00DE3739" w:rsidRPr="00931892">
              <w:rPr>
                <w:rFonts w:ascii="HGPｺﾞｼｯｸM" w:eastAsia="HGPｺﾞｼｯｸM" w:hAnsi="メイリオ" w:cs="メイリオ" w:hint="eastAsia"/>
                <w:b/>
                <w:kern w:val="0"/>
                <w:sz w:val="24"/>
                <w:szCs w:val="22"/>
              </w:rPr>
              <w:t>全体平均では</w:t>
            </w:r>
            <w:r w:rsidR="00FD4B62" w:rsidRPr="00931892">
              <w:rPr>
                <w:rFonts w:ascii="HGPｺﾞｼｯｸM" w:eastAsia="HGPｺﾞｼｯｸM" w:hAnsi="メイリオ" w:cs="メイリオ" w:hint="eastAsia"/>
                <w:b/>
                <w:kern w:val="0"/>
                <w:sz w:val="24"/>
                <w:szCs w:val="22"/>
              </w:rPr>
              <w:t>妥結額が</w:t>
            </w:r>
            <w:r w:rsidR="00E865F2" w:rsidRPr="00931892">
              <w:rPr>
                <w:rFonts w:ascii="HGPｺﾞｼｯｸM" w:eastAsia="HGPｺﾞｼｯｸM" w:hAnsi="メイリオ" w:cs="メイリオ" w:hint="eastAsia"/>
                <w:b/>
                <w:kern w:val="0"/>
                <w:sz w:val="24"/>
                <w:szCs w:val="22"/>
              </w:rPr>
              <w:t>1</w:t>
            </w:r>
            <w:r w:rsidR="00E865F2" w:rsidRPr="00931892">
              <w:rPr>
                <w:rFonts w:ascii="HGPｺﾞｼｯｸM" w:eastAsia="HGPｺﾞｼｯｸM" w:hAnsi="メイリオ" w:cs="メイリオ"/>
                <w:b/>
                <w:kern w:val="0"/>
                <w:sz w:val="24"/>
                <w:szCs w:val="22"/>
              </w:rPr>
              <w:t>4,000</w:t>
            </w:r>
            <w:r w:rsidR="004B788B" w:rsidRPr="00931892">
              <w:rPr>
                <w:rFonts w:ascii="HGPｺﾞｼｯｸM" w:eastAsia="HGPｺﾞｼｯｸM" w:hAnsi="ＭＳ 明朝" w:cs="ＭＳ 明朝" w:hint="eastAsia"/>
                <w:b/>
                <w:kern w:val="0"/>
                <w:sz w:val="24"/>
                <w:szCs w:val="22"/>
              </w:rPr>
              <w:t>円を超え、</w:t>
            </w:r>
            <w:r w:rsidR="00E865F2" w:rsidRPr="00931892">
              <w:rPr>
                <w:rFonts w:ascii="HGPｺﾞｼｯｸM" w:eastAsia="HGPｺﾞｼｯｸM" w:hAnsi="ＭＳ 明朝" w:cs="ＭＳ 明朝" w:hint="eastAsia"/>
                <w:b/>
                <w:kern w:val="0"/>
                <w:sz w:val="24"/>
                <w:szCs w:val="22"/>
              </w:rPr>
              <w:t>妥結額、賃上げ率ともに</w:t>
            </w:r>
            <w:r w:rsidR="00936D92" w:rsidRPr="00931892">
              <w:rPr>
                <w:rFonts w:ascii="HGPｺﾞｼｯｸM" w:eastAsia="HGPｺﾞｼｯｸM" w:hAnsi="ＭＳ 明朝" w:cs="ＭＳ 明朝" w:hint="eastAsia"/>
                <w:b/>
                <w:kern w:val="0"/>
                <w:sz w:val="24"/>
                <w:szCs w:val="22"/>
              </w:rPr>
              <w:t>加重平均による</w:t>
            </w:r>
          </w:p>
          <w:p w14:paraId="4169647B" w14:textId="5DC27C00" w:rsidR="00673A12" w:rsidRPr="00931892" w:rsidRDefault="00936D92" w:rsidP="00E865F2">
            <w:pPr>
              <w:snapToGrid w:val="0"/>
              <w:spacing w:line="460" w:lineRule="exact"/>
              <w:ind w:leftChars="300" w:left="605"/>
              <w:rPr>
                <w:rFonts w:ascii="HGPｺﾞｼｯｸM" w:eastAsia="HGPｺﾞｼｯｸM" w:hAnsi="ＭＳ 明朝" w:cs="ＭＳ 明朝"/>
                <w:b/>
                <w:kern w:val="0"/>
                <w:sz w:val="24"/>
                <w:szCs w:val="22"/>
              </w:rPr>
            </w:pPr>
            <w:r w:rsidRPr="00931892">
              <w:rPr>
                <w:rFonts w:ascii="HGPｺﾞｼｯｸM" w:eastAsia="HGPｺﾞｼｯｸM" w:hAnsi="メイリオ" w:cs="メイリオ" w:hint="eastAsia"/>
                <w:b/>
                <w:kern w:val="0"/>
                <w:sz w:val="24"/>
                <w:szCs w:val="22"/>
              </w:rPr>
              <w:t>集計を開始した</w:t>
            </w:r>
            <w:r w:rsidR="00DE3739" w:rsidRPr="00931892">
              <w:rPr>
                <w:rFonts w:ascii="HGPｺﾞｼｯｸM" w:eastAsia="HGPｺﾞｼｯｸM" w:hAnsi="ＭＳ 明朝" w:cs="ＭＳ 明朝" w:hint="eastAsia"/>
                <w:b/>
                <w:kern w:val="0"/>
                <w:sz w:val="24"/>
                <w:szCs w:val="22"/>
              </w:rPr>
              <w:t>平成５年</w:t>
            </w:r>
            <w:r w:rsidR="00E865F2" w:rsidRPr="00931892">
              <w:rPr>
                <w:rFonts w:ascii="HGPｺﾞｼｯｸM" w:eastAsia="HGPｺﾞｼｯｸM" w:hAnsi="ＭＳ 明朝" w:cs="ＭＳ 明朝" w:hint="eastAsia"/>
                <w:b/>
                <w:kern w:val="0"/>
                <w:sz w:val="24"/>
                <w:szCs w:val="22"/>
              </w:rPr>
              <w:t>以降最高となり、賃上げ率は</w:t>
            </w:r>
            <w:r w:rsidR="004B788B" w:rsidRPr="00931892">
              <w:rPr>
                <w:rFonts w:ascii="HGPｺﾞｼｯｸM" w:eastAsia="HGPｺﾞｼｯｸM" w:hAnsi="ＭＳ 明朝" w:cs="ＭＳ 明朝" w:hint="eastAsia"/>
                <w:b/>
                <w:kern w:val="0"/>
                <w:sz w:val="24"/>
                <w:szCs w:val="22"/>
              </w:rPr>
              <w:t>５％に迫る高水準と</w:t>
            </w:r>
            <w:r w:rsidR="00673A12" w:rsidRPr="00931892">
              <w:rPr>
                <w:rFonts w:ascii="HGPｺﾞｼｯｸM" w:eastAsia="HGPｺﾞｼｯｸM" w:hAnsi="ＭＳ 明朝" w:cs="ＭＳ 明朝" w:hint="eastAsia"/>
                <w:b/>
                <w:kern w:val="0"/>
                <w:sz w:val="24"/>
                <w:szCs w:val="22"/>
              </w:rPr>
              <w:t>なっている。</w:t>
            </w:r>
          </w:p>
          <w:p w14:paraId="59A64BD6" w14:textId="216FB807" w:rsidR="0009427B" w:rsidRDefault="00F56ED4" w:rsidP="00F56ED4">
            <w:pPr>
              <w:snapToGrid w:val="0"/>
              <w:spacing w:line="460" w:lineRule="exact"/>
              <w:ind w:leftChars="200" w:left="403"/>
              <w:rPr>
                <w:rFonts w:ascii="HGPｺﾞｼｯｸM" w:eastAsia="HGPｺﾞｼｯｸM" w:hAnsi="メイリオ" w:cs="メイリオ"/>
                <w:b/>
                <w:kern w:val="0"/>
                <w:sz w:val="24"/>
                <w:szCs w:val="22"/>
              </w:rPr>
            </w:pPr>
            <w:r w:rsidRPr="00931892">
              <w:rPr>
                <w:rFonts w:ascii="HGPｺﾞｼｯｸM" w:eastAsia="HGPｺﾞｼｯｸM" w:hAnsi="メイリオ" w:cs="メイリオ" w:hint="eastAsia"/>
                <w:b/>
                <w:kern w:val="0"/>
                <w:sz w:val="24"/>
                <w:szCs w:val="22"/>
              </w:rPr>
              <w:t>■企業規模別の妥結額は、2</w:t>
            </w:r>
            <w:r w:rsidRPr="00931892">
              <w:rPr>
                <w:rFonts w:ascii="HGPｺﾞｼｯｸM" w:eastAsia="HGPｺﾞｼｯｸM" w:hAnsi="メイリオ" w:cs="メイリオ"/>
                <w:b/>
                <w:kern w:val="0"/>
                <w:sz w:val="24"/>
                <w:szCs w:val="22"/>
              </w:rPr>
              <w:t>9</w:t>
            </w:r>
            <w:r w:rsidRPr="00931892">
              <w:rPr>
                <w:rFonts w:ascii="HGPｺﾞｼｯｸM" w:eastAsia="HGPｺﾞｼｯｸM" w:hAnsi="メイリオ" w:cs="メイリオ" w:hint="eastAsia"/>
                <w:b/>
                <w:kern w:val="0"/>
                <w:sz w:val="24"/>
                <w:szCs w:val="22"/>
              </w:rPr>
              <w:t>人以下を除き大幅に増加している。</w:t>
            </w:r>
            <w:r w:rsidRPr="00931892">
              <w:rPr>
                <w:rFonts w:ascii="HGPｺﾞｼｯｸM" w:eastAsia="HGPｺﾞｼｯｸM" w:hAnsi="メイリオ" w:cs="メイリオ"/>
                <w:b/>
                <w:kern w:val="0"/>
                <w:sz w:val="24"/>
                <w:szCs w:val="22"/>
              </w:rPr>
              <w:br/>
            </w:r>
            <w:r w:rsidR="006A4E0A" w:rsidRPr="00E17008">
              <w:rPr>
                <w:rFonts w:ascii="HGPｺﾞｼｯｸM" w:eastAsia="HGPｺﾞｼｯｸM" w:hAnsi="メイリオ" w:cs="メイリオ" w:hint="eastAsia"/>
                <w:b/>
                <w:kern w:val="0"/>
                <w:sz w:val="24"/>
                <w:szCs w:val="22"/>
              </w:rPr>
              <w:t>■</w:t>
            </w:r>
            <w:r w:rsidR="0028653E" w:rsidRPr="00E17008">
              <w:rPr>
                <w:rFonts w:ascii="HGPｺﾞｼｯｸM" w:eastAsia="HGPｺﾞｼｯｸM" w:hAnsi="メイリオ" w:cs="メイリオ" w:hint="eastAsia"/>
                <w:b/>
                <w:kern w:val="0"/>
                <w:sz w:val="24"/>
                <w:szCs w:val="22"/>
              </w:rPr>
              <w:t>産業別の</w:t>
            </w:r>
            <w:r w:rsidR="00FD4B62">
              <w:rPr>
                <w:rFonts w:ascii="HGPｺﾞｼｯｸM" w:eastAsia="HGPｺﾞｼｯｸM" w:hAnsi="メイリオ" w:cs="メイリオ" w:hint="eastAsia"/>
                <w:b/>
                <w:kern w:val="0"/>
                <w:sz w:val="24"/>
                <w:szCs w:val="22"/>
              </w:rPr>
              <w:t>妥結額</w:t>
            </w:r>
            <w:r w:rsidR="00E17008" w:rsidRPr="00E17008">
              <w:rPr>
                <w:rFonts w:ascii="HGPｺﾞｼｯｸM" w:eastAsia="HGPｺﾞｼｯｸM" w:hAnsi="メイリオ" w:cs="メイリオ" w:hint="eastAsia"/>
                <w:b/>
                <w:kern w:val="0"/>
                <w:sz w:val="24"/>
                <w:szCs w:val="22"/>
              </w:rPr>
              <w:t>は</w:t>
            </w:r>
            <w:r w:rsidR="0028653E" w:rsidRPr="00E17008">
              <w:rPr>
                <w:rFonts w:ascii="HGPｺﾞｼｯｸM" w:eastAsia="HGPｺﾞｼｯｸM" w:hAnsi="メイリオ" w:cs="メイリオ" w:hint="eastAsia"/>
                <w:b/>
                <w:kern w:val="0"/>
                <w:sz w:val="24"/>
                <w:szCs w:val="22"/>
              </w:rPr>
              <w:t>、</w:t>
            </w:r>
            <w:r w:rsidR="009D716A" w:rsidRPr="00E17008">
              <w:rPr>
                <w:rFonts w:ascii="HGPｺﾞｼｯｸM" w:eastAsia="HGPｺﾞｼｯｸM" w:hAnsi="メイリオ" w:cs="メイリオ" w:hint="eastAsia"/>
                <w:b/>
                <w:kern w:val="0"/>
                <w:sz w:val="24"/>
                <w:szCs w:val="22"/>
              </w:rPr>
              <w:t>製造業が</w:t>
            </w:r>
            <w:r w:rsidR="0028653E" w:rsidRPr="00E17008">
              <w:rPr>
                <w:rFonts w:ascii="HGPｺﾞｼｯｸM" w:eastAsia="HGPｺﾞｼｯｸM" w:hAnsi="メイリオ" w:cs="メイリオ" w:hint="eastAsia"/>
                <w:b/>
                <w:kern w:val="0"/>
                <w:sz w:val="24"/>
                <w:szCs w:val="22"/>
              </w:rPr>
              <w:t>非</w:t>
            </w:r>
            <w:r w:rsidR="009D716A" w:rsidRPr="00E17008">
              <w:rPr>
                <w:rFonts w:ascii="HGPｺﾞｼｯｸM" w:eastAsia="HGPｺﾞｼｯｸM" w:hAnsi="メイリオ" w:cs="メイリオ" w:hint="eastAsia"/>
                <w:b/>
                <w:kern w:val="0"/>
                <w:sz w:val="24"/>
                <w:szCs w:val="22"/>
              </w:rPr>
              <w:t>製造業より高くなっている</w:t>
            </w:r>
            <w:r w:rsidR="002B1612" w:rsidRPr="00E17008">
              <w:rPr>
                <w:rFonts w:ascii="HGPｺﾞｼｯｸM" w:eastAsia="HGPｺﾞｼｯｸM" w:hAnsi="メイリオ" w:cs="メイリオ" w:hint="eastAsia"/>
                <w:b/>
                <w:kern w:val="0"/>
                <w:sz w:val="24"/>
                <w:szCs w:val="22"/>
              </w:rPr>
              <w:t>。</w:t>
            </w:r>
          </w:p>
          <w:p w14:paraId="747BC6B5" w14:textId="390FCF91" w:rsidR="00C07AA1" w:rsidRPr="00936D92" w:rsidRDefault="00C07AA1" w:rsidP="00FD4B62">
            <w:pPr>
              <w:snapToGrid w:val="0"/>
              <w:spacing w:line="460" w:lineRule="exact"/>
              <w:ind w:firstLineChars="200" w:firstLine="465"/>
              <w:rPr>
                <w:rFonts w:ascii="HGPｺﾞｼｯｸM" w:eastAsia="HGPｺﾞｼｯｸM" w:hAnsi="メイリオ" w:cs="メイリオ"/>
                <w:b/>
                <w:strike/>
                <w:kern w:val="0"/>
                <w:sz w:val="24"/>
              </w:rPr>
            </w:pPr>
          </w:p>
        </w:tc>
      </w:tr>
    </w:tbl>
    <w:p w14:paraId="3C285D29" w14:textId="0E046B91" w:rsidR="00F928D4" w:rsidRDefault="0062020F" w:rsidP="00854D4B">
      <w:pPr>
        <w:spacing w:line="400" w:lineRule="exact"/>
        <w:ind w:left="232" w:hangingChars="100" w:hanging="232"/>
        <w:rPr>
          <w:rFonts w:ascii="HGPｺﾞｼｯｸM" w:eastAsia="HGPｺﾞｼｯｸM" w:hAnsi="メイリオ" w:cs="メイリオ"/>
          <w:sz w:val="22"/>
        </w:rPr>
      </w:pPr>
      <w:r w:rsidRPr="00841264">
        <w:rPr>
          <w:rFonts w:ascii="HGPｺﾞｼｯｸM" w:eastAsia="HGPｺﾞｼｯｸM" w:hAnsi="メイリオ" w:cs="メイリオ" w:hint="eastAsia"/>
          <w:sz w:val="24"/>
        </w:rPr>
        <w:t>■</w:t>
      </w:r>
      <w:r w:rsidR="00054603" w:rsidRPr="002752CD">
        <w:rPr>
          <w:rFonts w:ascii="HGPｺﾞｼｯｸM" w:eastAsia="HGPｺﾞｼｯｸM" w:hAnsi="メイリオ" w:cs="メイリオ" w:hint="eastAsia"/>
          <w:sz w:val="22"/>
        </w:rPr>
        <w:t>大阪府</w:t>
      </w:r>
      <w:r w:rsidR="00A019F6" w:rsidRPr="002752CD">
        <w:rPr>
          <w:rFonts w:ascii="HGPｺﾞｼｯｸM" w:eastAsia="HGPｺﾞｼｯｸM" w:hAnsi="メイリオ" w:cs="メイリオ" w:hint="eastAsia"/>
          <w:sz w:val="22"/>
        </w:rPr>
        <w:t>商工労働部雇用推進室</w:t>
      </w:r>
      <w:r w:rsidR="00054603" w:rsidRPr="002752CD">
        <w:rPr>
          <w:rFonts w:ascii="HGPｺﾞｼｯｸM" w:eastAsia="HGPｺﾞｼｯｸM" w:hAnsi="メイリオ" w:cs="メイリオ" w:hint="eastAsia"/>
          <w:sz w:val="22"/>
        </w:rPr>
        <w:t>労働環境課</w:t>
      </w:r>
      <w:r w:rsidRPr="002752CD">
        <w:rPr>
          <w:rFonts w:ascii="HGPｺﾞｼｯｸM" w:eastAsia="HGPｺﾞｼｯｸM" w:hAnsi="メイリオ" w:cs="メイリオ" w:hint="eastAsia"/>
          <w:sz w:val="22"/>
        </w:rPr>
        <w:t>は、今年の府内労働組合の春季賃上げの妥結状況等</w:t>
      </w:r>
    </w:p>
    <w:p w14:paraId="738AB85F" w14:textId="77777777" w:rsidR="0062020F" w:rsidRPr="002752CD" w:rsidRDefault="0062020F" w:rsidP="00F928D4">
      <w:pPr>
        <w:spacing w:line="400" w:lineRule="exact"/>
        <w:ind w:leftChars="100" w:left="202"/>
        <w:rPr>
          <w:rFonts w:ascii="HGPｺﾞｼｯｸM" w:eastAsia="HGPｺﾞｼｯｸM" w:hAnsi="メイリオ" w:cs="メイリオ"/>
          <w:sz w:val="22"/>
        </w:rPr>
      </w:pPr>
      <w:r w:rsidRPr="002752CD">
        <w:rPr>
          <w:rFonts w:ascii="HGPｺﾞｼｯｸM" w:eastAsia="HGPｺﾞｼｯｸM" w:hAnsi="メイリオ" w:cs="メイリオ" w:hint="eastAsia"/>
          <w:sz w:val="22"/>
        </w:rPr>
        <w:t>をまとめました。</w:t>
      </w:r>
    </w:p>
    <w:p w14:paraId="2BD0037B" w14:textId="77777777"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本集計は、定期昇給及びベースアップ（またはこれらに相当する賃上げ額）の合計額を記載しています。</w:t>
      </w:r>
    </w:p>
    <w:p w14:paraId="66225FF8" w14:textId="777A4F0C" w:rsidR="00F928D4" w:rsidRDefault="00797D40" w:rsidP="00473B98">
      <w:pPr>
        <w:spacing w:line="400" w:lineRule="exact"/>
        <w:ind w:left="232" w:hangingChars="100" w:hanging="232"/>
        <w:rPr>
          <w:rFonts w:ascii="HGPｺﾞｼｯｸM" w:eastAsia="HGPｺﾞｼｯｸM" w:hAnsi="メイリオ" w:cs="メイリオ"/>
          <w:sz w:val="22"/>
        </w:rPr>
      </w:pPr>
      <w:r>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６</w:t>
      </w:r>
      <w:r w:rsidR="003504A6" w:rsidRPr="00F928D4">
        <w:rPr>
          <w:rFonts w:ascii="HGPｺﾞｼｯｸM" w:eastAsia="HGPｺﾞｼｯｸM" w:hAnsi="メイリオ" w:cs="メイリオ" w:hint="eastAsia"/>
          <w:sz w:val="22"/>
        </w:rPr>
        <w:t>月</w:t>
      </w:r>
      <w:r w:rsidR="000F61A9">
        <w:rPr>
          <w:rFonts w:ascii="HGPｺﾞｼｯｸM" w:eastAsia="HGPｺﾞｼｯｸM" w:hAnsi="メイリオ" w:cs="メイリオ" w:hint="eastAsia"/>
          <w:sz w:val="22"/>
        </w:rPr>
        <w:t>中旬</w:t>
      </w:r>
      <w:r w:rsidR="0062020F" w:rsidRPr="00F928D4">
        <w:rPr>
          <w:rFonts w:ascii="HGPｺﾞｼｯｸM" w:eastAsia="HGPｺﾞｼｯｸM" w:hAnsi="メイリオ" w:cs="メイリオ" w:hint="eastAsia"/>
          <w:sz w:val="22"/>
        </w:rPr>
        <w:t>に本調査の詳細分析(</w:t>
      </w:r>
      <w:r w:rsidR="00C832E8" w:rsidRPr="00F928D4">
        <w:rPr>
          <w:rFonts w:ascii="HGPｺﾞｼｯｸM" w:eastAsia="HGPｺﾞｼｯｸM" w:hAnsi="メイリオ" w:cs="メイリオ" w:hint="eastAsia"/>
          <w:sz w:val="22"/>
        </w:rPr>
        <w:t>同一の組合による</w:t>
      </w:r>
      <w:r w:rsidR="009366F4" w:rsidRPr="00F928D4">
        <w:rPr>
          <w:rFonts w:ascii="HGPｺﾞｼｯｸM" w:eastAsia="HGPｺﾞｼｯｸM" w:hAnsi="メイリオ" w:cs="メイリオ" w:hint="eastAsia"/>
          <w:sz w:val="22"/>
        </w:rPr>
        <w:t>対前年</w:t>
      </w:r>
      <w:r w:rsidR="00C832E8" w:rsidRPr="00F928D4">
        <w:rPr>
          <w:rFonts w:ascii="HGPｺﾞｼｯｸM" w:eastAsia="HGPｺﾞｼｯｸM" w:hAnsi="メイリオ" w:cs="メイリオ" w:hint="eastAsia"/>
          <w:sz w:val="22"/>
        </w:rPr>
        <w:t>比較</w:t>
      </w:r>
      <w:r w:rsidR="0062020F" w:rsidRPr="00F928D4">
        <w:rPr>
          <w:rFonts w:ascii="HGPｺﾞｼｯｸM" w:eastAsia="HGPｺﾞｼｯｸM" w:hAnsi="メイリオ" w:cs="メイリオ" w:hint="eastAsia"/>
          <w:sz w:val="22"/>
        </w:rPr>
        <w:t>)</w:t>
      </w:r>
      <w:r w:rsidR="000D7981" w:rsidRPr="00F928D4">
        <w:rPr>
          <w:rFonts w:ascii="HGPｺﾞｼｯｸM" w:eastAsia="HGPｺﾞｼｯｸM" w:hAnsi="メイリオ" w:cs="メイリオ" w:hint="eastAsia"/>
          <w:sz w:val="22"/>
        </w:rPr>
        <w:t>を当課</w:t>
      </w:r>
      <w:r w:rsidR="0062020F" w:rsidRPr="00F928D4">
        <w:rPr>
          <w:rFonts w:ascii="HGPｺﾞｼｯｸM" w:eastAsia="HGPｺﾞｼｯｸM" w:hAnsi="メイリオ" w:cs="メイリオ" w:hint="eastAsia"/>
          <w:sz w:val="22"/>
        </w:rPr>
        <w:t>ホームページに掲載します。</w:t>
      </w:r>
    </w:p>
    <w:p w14:paraId="4FC8A893" w14:textId="7932FE51" w:rsidR="009F6C13" w:rsidRPr="00841264" w:rsidRDefault="00ED7860" w:rsidP="00F928D4">
      <w:pPr>
        <w:spacing w:line="400" w:lineRule="exact"/>
        <w:ind w:leftChars="100" w:left="202"/>
        <w:rPr>
          <w:rFonts w:ascii="HGPｺﾞｼｯｸM" w:eastAsia="HGPｺﾞｼｯｸM" w:hAnsi="メイリオ" w:cs="メイリオ"/>
          <w:sz w:val="24"/>
        </w:rPr>
      </w:pPr>
      <w:r>
        <w:rPr>
          <w:rFonts w:ascii="HGPｺﾞｼｯｸM" w:eastAsia="HGPｺﾞｼｯｸM" w:hAnsi="ＭＳ ゴシック" w:hint="eastAsia"/>
          <w:noProof/>
          <w:sz w:val="22"/>
          <w:szCs w:val="22"/>
        </w:rPr>
        <w:drawing>
          <wp:anchor distT="0" distB="0" distL="114300" distR="114300" simplePos="0" relativeHeight="251671040" behindDoc="0" locked="0" layoutInCell="1" allowOverlap="1" wp14:anchorId="1FE30782" wp14:editId="28517831">
            <wp:simplePos x="0" y="0"/>
            <wp:positionH relativeFrom="margin">
              <wp:posOffset>4025265</wp:posOffset>
            </wp:positionH>
            <wp:positionV relativeFrom="margin">
              <wp:posOffset>8191500</wp:posOffset>
            </wp:positionV>
            <wp:extent cx="1127760" cy="1127760"/>
            <wp:effectExtent l="19050" t="19050" r="15240" b="152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62020F" w:rsidRPr="00F928D4">
        <w:rPr>
          <w:rFonts w:ascii="HGPｺﾞｼｯｸM" w:eastAsia="HGPｺﾞｼｯｸM" w:hAnsi="メイリオ" w:cs="メイリオ" w:hint="eastAsia"/>
          <w:sz w:val="22"/>
        </w:rPr>
        <w:t>併せてご参照ください。</w:t>
      </w:r>
    </w:p>
    <w:p w14:paraId="5FF7F66D" w14:textId="63DB9012" w:rsidR="0062020F" w:rsidRDefault="0062020F" w:rsidP="00E85187">
      <w:pPr>
        <w:ind w:firstLineChars="100" w:firstLine="212"/>
        <w:rPr>
          <w:rFonts w:ascii="ＭＳ ゴシック" w:eastAsia="ＭＳ ゴシック" w:hAnsi="ＭＳ ゴシック"/>
          <w:sz w:val="22"/>
          <w:szCs w:val="22"/>
        </w:rPr>
      </w:pPr>
    </w:p>
    <w:p w14:paraId="19649942" w14:textId="739AFFE5" w:rsidR="005F1F92" w:rsidRPr="00E83056" w:rsidRDefault="005F1F92" w:rsidP="005F1F92">
      <w:pPr>
        <w:ind w:firstLineChars="100" w:firstLine="212"/>
        <w:rPr>
          <w:rFonts w:ascii="HGPｺﾞｼｯｸM" w:eastAsia="HGPｺﾞｼｯｸM" w:hAnsi="ＭＳ ゴシック"/>
          <w:sz w:val="22"/>
          <w:szCs w:val="22"/>
        </w:rPr>
      </w:pPr>
      <w:r>
        <w:rPr>
          <w:rFonts w:ascii="HGPｺﾞｼｯｸM" w:eastAsia="HGPｺﾞｼｯｸM" w:hAnsi="ＭＳ ゴシック" w:hint="eastAsia"/>
          <w:sz w:val="22"/>
          <w:szCs w:val="22"/>
        </w:rPr>
        <w:t>◆</w:t>
      </w:r>
      <w:r w:rsidRPr="00E83056">
        <w:rPr>
          <w:rFonts w:ascii="HGPｺﾞｼｯｸM" w:eastAsia="HGPｺﾞｼｯｸM" w:hAnsi="ＭＳ ゴシック" w:hint="eastAsia"/>
          <w:sz w:val="22"/>
          <w:szCs w:val="22"/>
        </w:rPr>
        <w:t>大阪府労働環境課　ホームページ</w:t>
      </w:r>
    </w:p>
    <w:p w14:paraId="435828EE" w14:textId="013ED819" w:rsidR="005F1F92" w:rsidRPr="00E83056" w:rsidRDefault="005F1F92" w:rsidP="005F1F92">
      <w:pPr>
        <w:ind w:firstLineChars="300" w:firstLine="635"/>
        <w:rPr>
          <w:rFonts w:ascii="HGPｺﾞｼｯｸM" w:eastAsia="HGPｺﾞｼｯｸM" w:hAnsi="ＭＳ ゴシック"/>
          <w:sz w:val="22"/>
          <w:szCs w:val="22"/>
        </w:rPr>
      </w:pPr>
      <w:r w:rsidRPr="00E83056">
        <w:rPr>
          <w:rFonts w:ascii="HGPｺﾞｼｯｸM" w:eastAsia="HGPｺﾞｼｯｸM" w:hAnsi="ＭＳ ゴシック" w:hint="eastAsia"/>
          <w:sz w:val="22"/>
          <w:szCs w:val="22"/>
        </w:rPr>
        <w:t>調査資料一覧</w:t>
      </w:r>
    </w:p>
    <w:p w14:paraId="282715E4" w14:textId="3BA4C367" w:rsidR="005F1F92" w:rsidRDefault="005F1F92" w:rsidP="005F1F92">
      <w:pPr>
        <w:ind w:firstLineChars="100" w:firstLine="212"/>
        <w:rPr>
          <w:rFonts w:ascii="HGPｺﾞｼｯｸM" w:eastAsia="HGPｺﾞｼｯｸM" w:hAnsi="HG丸ｺﾞｼｯｸM-PRO"/>
          <w:sz w:val="22"/>
          <w:szCs w:val="22"/>
        </w:rPr>
      </w:pPr>
      <w:r w:rsidRPr="00E83056">
        <w:rPr>
          <w:rFonts w:ascii="HGPｺﾞｼｯｸM" w:eastAsia="HGPｺﾞｼｯｸM" w:hAnsi="ＭＳ ゴシック" w:hint="eastAsia"/>
          <w:sz w:val="22"/>
          <w:szCs w:val="22"/>
        </w:rPr>
        <w:t xml:space="preserve">　 　　</w:t>
      </w:r>
      <w:hyperlink r:id="rId9" w:history="1">
        <w:r w:rsidRPr="00E83056">
          <w:rPr>
            <w:rStyle w:val="ab"/>
            <w:sz w:val="22"/>
            <w:szCs w:val="22"/>
          </w:rPr>
          <w:t>https://www.pref.osaka.lg.jp/sogorodo/chousa/</w:t>
        </w:r>
      </w:hyperlink>
      <w:r w:rsidRPr="00E83056">
        <w:rPr>
          <w:rFonts w:ascii="HGPｺﾞｼｯｸM" w:eastAsia="HGPｺﾞｼｯｸM" w:hAnsi="HG丸ｺﾞｼｯｸM-PRO" w:hint="eastAsia"/>
          <w:sz w:val="22"/>
          <w:szCs w:val="22"/>
        </w:rPr>
        <w:t xml:space="preserve">　　　　</w:t>
      </w:r>
    </w:p>
    <w:p w14:paraId="7A5E59FE" w14:textId="3757EE7A" w:rsidR="0009427B" w:rsidRDefault="005F1F92" w:rsidP="00C06ACA">
      <w:pPr>
        <w:ind w:firstLineChars="100" w:firstLine="212"/>
        <w:rPr>
          <w:rFonts w:ascii="ＭＳ ゴシック" w:eastAsia="ＭＳ ゴシック" w:hAnsi="ＭＳ ゴシック"/>
          <w:sz w:val="22"/>
          <w:szCs w:val="22"/>
        </w:rPr>
      </w:pPr>
      <w:r w:rsidRPr="00E83056">
        <w:rPr>
          <w:rFonts w:ascii="HGPｺﾞｼｯｸM" w:eastAsia="HGPｺﾞｼｯｸM" w:hAnsi="HG丸ｺﾞｼｯｸM-PRO" w:hint="eastAsia"/>
          <w:sz w:val="22"/>
          <w:szCs w:val="22"/>
        </w:rPr>
        <w:t>※右のＱＲコードからもご覧いただけます。</w:t>
      </w:r>
    </w:p>
    <w:tbl>
      <w:tblPr>
        <w:tblW w:w="15507" w:type="dxa"/>
        <w:tblInd w:w="-284" w:type="dxa"/>
        <w:tblCellMar>
          <w:left w:w="99" w:type="dxa"/>
          <w:right w:w="99" w:type="dxa"/>
        </w:tblCellMar>
        <w:tblLook w:val="04A0" w:firstRow="1" w:lastRow="0" w:firstColumn="1" w:lastColumn="0" w:noHBand="0" w:noVBand="1"/>
      </w:tblPr>
      <w:tblGrid>
        <w:gridCol w:w="10777"/>
        <w:gridCol w:w="2340"/>
        <w:gridCol w:w="2390"/>
      </w:tblGrid>
      <w:tr w:rsidR="0062020F" w:rsidRPr="00FC6495" w14:paraId="7FF67420" w14:textId="77777777" w:rsidTr="0099531C">
        <w:trPr>
          <w:trHeight w:val="977"/>
        </w:trPr>
        <w:tc>
          <w:tcPr>
            <w:tcW w:w="10777" w:type="dxa"/>
            <w:tcBorders>
              <w:top w:val="nil"/>
              <w:left w:val="nil"/>
              <w:bottom w:val="nil"/>
              <w:right w:val="nil"/>
            </w:tcBorders>
            <w:shd w:val="clear" w:color="auto" w:fill="auto"/>
            <w:noWrap/>
            <w:vAlign w:val="bottom"/>
            <w:hideMark/>
          </w:tcPr>
          <w:p w14:paraId="620753F5" w14:textId="77777777"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lastRenderedPageBreak/>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14:paraId="25EE9BA0" w14:textId="2318031F" w:rsidR="0062020F" w:rsidRPr="00DE4BF0" w:rsidRDefault="0062020F" w:rsidP="003C1CFC">
            <w:pPr>
              <w:widowControl/>
              <w:spacing w:line="400" w:lineRule="exact"/>
              <w:ind w:left="202" w:hangingChars="100" w:hanging="202"/>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■本調査は、府内に所在する約</w:t>
            </w:r>
            <w:r w:rsidR="00D54FB2">
              <w:rPr>
                <w:rFonts w:ascii="HGPｺﾞｼｯｸM" w:eastAsia="HGPｺﾞｼｯｸM" w:hAnsi="HG丸ｺﾞｼｯｸM-PRO" w:cs="メイリオ" w:hint="eastAsia"/>
                <w:szCs w:val="21"/>
              </w:rPr>
              <w:t>1</w:t>
            </w:r>
            <w:r w:rsidR="00D54FB2">
              <w:rPr>
                <w:rFonts w:ascii="HGPｺﾞｼｯｸM" w:eastAsia="HGPｺﾞｼｯｸM" w:hAnsi="HG丸ｺﾞｼｯｸM-PRO" w:cs="メイリオ"/>
                <w:szCs w:val="21"/>
              </w:rPr>
              <w:t>,700</w:t>
            </w:r>
            <w:r w:rsidRPr="00FC6495">
              <w:rPr>
                <w:rFonts w:ascii="HGPｺﾞｼｯｸM" w:eastAsia="HGPｺﾞｼｯｸM" w:hAnsi="HG丸ｺﾞｼｯｸM-PRO" w:cs="メイリオ" w:hint="eastAsia"/>
                <w:szCs w:val="21"/>
              </w:rPr>
              <w:t>組合を調査対象として実施し、</w:t>
            </w:r>
            <w:r w:rsidR="004C22CD" w:rsidRPr="00DE4BF0">
              <w:rPr>
                <w:rFonts w:ascii="HGPｺﾞｼｯｸM" w:eastAsia="HGPｺﾞｼｯｸM" w:hAnsi="HG丸ｺﾞｼｯｸM-PRO" w:cs="メイリオ" w:hint="eastAsia"/>
                <w:szCs w:val="21"/>
              </w:rPr>
              <w:t>５</w:t>
            </w:r>
            <w:r w:rsidRPr="00DE4BF0">
              <w:rPr>
                <w:rFonts w:ascii="HGPｺﾞｼｯｸM" w:eastAsia="HGPｺﾞｼｯｸM" w:hAnsi="HG丸ｺﾞｼｯｸM-PRO" w:cs="メイリオ" w:hint="eastAsia"/>
                <w:szCs w:val="21"/>
              </w:rPr>
              <w:t>月</w:t>
            </w:r>
            <w:r w:rsidR="0009427B">
              <w:rPr>
                <w:rFonts w:ascii="HGPｺﾞｼｯｸM" w:eastAsia="HGPｺﾞｼｯｸM" w:hAnsi="HG丸ｺﾞｼｯｸM-PRO" w:cs="メイリオ" w:hint="eastAsia"/>
                <w:szCs w:val="21"/>
              </w:rPr>
              <w:t>２７</w:t>
            </w:r>
            <w:r w:rsidRPr="00DE4BF0">
              <w:rPr>
                <w:rFonts w:ascii="HGPｺﾞｼｯｸM" w:eastAsia="HGPｺﾞｼｯｸM" w:hAnsi="HG丸ｺﾞｼｯｸM-PRO" w:cs="メイリオ" w:hint="eastAsia"/>
                <w:szCs w:val="21"/>
              </w:rPr>
              <w:t>日までに妥結額が把握できた</w:t>
            </w:r>
            <w:r w:rsidR="003240E1">
              <w:rPr>
                <w:rFonts w:ascii="HGPｺﾞｼｯｸM" w:eastAsia="HGPｺﾞｼｯｸM" w:hAnsi="HG丸ｺﾞｼｯｸM-PRO" w:cs="メイリオ" w:hint="eastAsia"/>
                <w:szCs w:val="21"/>
              </w:rPr>
              <w:t>６７８</w:t>
            </w:r>
            <w:r w:rsidRPr="00DE4BF0">
              <w:rPr>
                <w:rFonts w:ascii="HGPｺﾞｼｯｸM" w:eastAsia="HGPｺﾞｼｯｸM" w:hAnsi="HG丸ｺﾞｼｯｸM-PRO" w:cs="メイリオ" w:hint="eastAsia"/>
                <w:szCs w:val="21"/>
              </w:rPr>
              <w:t>組合のうち、平均賃金</w:t>
            </w:r>
            <w:r w:rsidR="008E152A" w:rsidRPr="00DE4BF0">
              <w:rPr>
                <w:rFonts w:ascii="HGPｺﾞｼｯｸM" w:eastAsia="HGPｺﾞｼｯｸM" w:hAnsi="HG丸ｺﾞｼｯｸM-PRO" w:cs="メイリオ" w:hint="eastAsia"/>
                <w:szCs w:val="21"/>
              </w:rPr>
              <w:t>額</w:t>
            </w:r>
            <w:r w:rsidRPr="00DE4BF0">
              <w:rPr>
                <w:rFonts w:ascii="HGPｺﾞｼｯｸM" w:eastAsia="HGPｺﾞｼｯｸM" w:hAnsi="HG丸ｺﾞｼｯｸM-PRO" w:cs="メイリオ" w:hint="eastAsia"/>
                <w:szCs w:val="21"/>
              </w:rPr>
              <w:t>、組合員数が明らかな</w:t>
            </w:r>
            <w:r w:rsidR="003240E1">
              <w:rPr>
                <w:rFonts w:ascii="HGPｺﾞｼｯｸM" w:eastAsia="HGPｺﾞｼｯｸM" w:hAnsi="HG丸ｺﾞｼｯｸM-PRO" w:cs="メイリオ" w:hint="eastAsia"/>
                <w:szCs w:val="21"/>
              </w:rPr>
              <w:t>５５４</w:t>
            </w:r>
            <w:r w:rsidRPr="00DE4BF0">
              <w:rPr>
                <w:rFonts w:ascii="HGPｺﾞｼｯｸM" w:eastAsia="HGPｺﾞｼｯｸM" w:hAnsi="HG丸ｺﾞｼｯｸM-PRO" w:cs="メイリオ" w:hint="eastAsia"/>
                <w:szCs w:val="21"/>
              </w:rPr>
              <w:t>組合(</w:t>
            </w:r>
            <w:r w:rsidR="000F61A9">
              <w:rPr>
                <w:rFonts w:ascii="HGPｺﾞｼｯｸM" w:eastAsia="HGPｺﾞｼｯｸM" w:hAnsi="HG丸ｺﾞｼｯｸM-PRO" w:cs="メイリオ" w:hint="eastAsia"/>
                <w:szCs w:val="21"/>
              </w:rPr>
              <w:t>1</w:t>
            </w:r>
            <w:r w:rsidR="003240E1">
              <w:rPr>
                <w:rFonts w:ascii="HGPｺﾞｼｯｸM" w:eastAsia="HGPｺﾞｼｯｸM" w:hAnsi="HG丸ｺﾞｼｯｸM-PRO" w:cs="メイリオ"/>
                <w:szCs w:val="21"/>
              </w:rPr>
              <w:t>72</w:t>
            </w:r>
            <w:r w:rsidR="000F61A9">
              <w:rPr>
                <w:rFonts w:ascii="HGPｺﾞｼｯｸM" w:eastAsia="HGPｺﾞｼｯｸM" w:hAnsi="HG丸ｺﾞｼｯｸM-PRO" w:cs="メイリオ" w:hint="eastAsia"/>
                <w:szCs w:val="21"/>
              </w:rPr>
              <w:t>,</w:t>
            </w:r>
            <w:r w:rsidR="003240E1">
              <w:rPr>
                <w:rFonts w:ascii="HGPｺﾞｼｯｸM" w:eastAsia="HGPｺﾞｼｯｸM" w:hAnsi="HG丸ｺﾞｼｯｸM-PRO" w:cs="メイリオ"/>
                <w:szCs w:val="21"/>
              </w:rPr>
              <w:t>6</w:t>
            </w:r>
            <w:r w:rsidR="000F61A9">
              <w:rPr>
                <w:rFonts w:ascii="HGPｺﾞｼｯｸM" w:eastAsia="HGPｺﾞｼｯｸM" w:hAnsi="HG丸ｺﾞｼｯｸM-PRO" w:cs="メイリオ" w:hint="eastAsia"/>
                <w:szCs w:val="21"/>
              </w:rPr>
              <w:t>1</w:t>
            </w:r>
            <w:r w:rsidR="00307FBE">
              <w:rPr>
                <w:rFonts w:ascii="HGPｺﾞｼｯｸM" w:eastAsia="HGPｺﾞｼｯｸM" w:hAnsi="HG丸ｺﾞｼｯｸM-PRO" w:cs="メイリオ"/>
                <w:szCs w:val="21"/>
              </w:rPr>
              <w:t>2</w:t>
            </w:r>
            <w:r w:rsidRPr="00DE4BF0">
              <w:rPr>
                <w:rFonts w:ascii="HGPｺﾞｼｯｸM" w:eastAsia="HGPｺﾞｼｯｸM" w:hAnsi="HG丸ｺﾞｼｯｸM-PRO" w:cs="メイリオ" w:hint="eastAsia"/>
                <w:szCs w:val="21"/>
              </w:rPr>
              <w:t>人)について集計(加重平均</w:t>
            </w:r>
            <w:r w:rsidR="00A55A1B" w:rsidRPr="00DE4BF0">
              <w:rPr>
                <w:rFonts w:ascii="HGPｺﾞｼｯｸM" w:eastAsia="HGPｺﾞｼｯｸM" w:hAnsi="HG丸ｺﾞｼｯｸM-PRO" w:cs="メイリオ" w:hint="eastAsia"/>
                <w:szCs w:val="21"/>
              </w:rPr>
              <w:t>・組合員一人あたり平均</w:t>
            </w:r>
            <w:r w:rsidRPr="00DE4BF0">
              <w:rPr>
                <w:rFonts w:ascii="HGPｺﾞｼｯｸM" w:eastAsia="HGPｺﾞｼｯｸM" w:hAnsi="HG丸ｺﾞｼｯｸM-PRO" w:cs="メイリオ" w:hint="eastAsia"/>
                <w:szCs w:val="21"/>
              </w:rPr>
              <w:t>)しました。</w:t>
            </w:r>
          </w:p>
          <w:p w14:paraId="4DD50059" w14:textId="77777777"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14:paraId="7F7B2B26" w14:textId="77777777"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14:paraId="508424D2" w14:textId="703CA09B" w:rsidR="00E5403A"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14:paraId="60EA5B7C" w14:textId="77777777" w:rsidR="0093658B" w:rsidRPr="00FC6495" w:rsidRDefault="0093658B" w:rsidP="0062020F">
            <w:pPr>
              <w:widowControl/>
              <w:spacing w:line="400" w:lineRule="exact"/>
              <w:jc w:val="left"/>
              <w:rPr>
                <w:rFonts w:ascii="HGPｺﾞｼｯｸM" w:eastAsia="HGPｺﾞｼｯｸM" w:hAnsi="HG丸ｺﾞｼｯｸM-PRO" w:cs="メイリオ"/>
                <w:sz w:val="36"/>
                <w:szCs w:val="36"/>
                <w:bdr w:val="single" w:sz="4" w:space="0" w:color="auto"/>
              </w:rPr>
            </w:pPr>
          </w:p>
          <w:p w14:paraId="78856EBE" w14:textId="77777777"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14:paraId="3A2E0664" w14:textId="59900F15" w:rsidR="002B2DBD" w:rsidRDefault="000F61A9" w:rsidP="00FB3F48">
            <w:pPr>
              <w:spacing w:line="360" w:lineRule="exact"/>
              <w:ind w:left="116" w:hangingChars="50" w:hanging="116"/>
              <w:jc w:val="left"/>
              <w:rPr>
                <w:rFonts w:ascii="HGPｺﾞｼｯｸM" w:eastAsia="HGPｺﾞｼｯｸM" w:hAnsi="HG丸ｺﾞｼｯｸM-PRO" w:cs="メイリオ"/>
                <w:b/>
                <w:sz w:val="24"/>
              </w:rPr>
            </w:pPr>
            <w:r>
              <w:rPr>
                <w:rFonts w:ascii="HGPｺﾞｼｯｸM" w:eastAsia="HGPｺﾞｼｯｸM" w:hAnsi="HG丸ｺﾞｼｯｸM-PRO" w:cs="メイリオ" w:hint="eastAsia"/>
                <w:b/>
                <w:sz w:val="24"/>
              </w:rPr>
              <w:t>（１</w:t>
            </w:r>
            <w:r w:rsidRPr="00500A2E">
              <w:rPr>
                <w:rFonts w:ascii="HGPｺﾞｼｯｸM" w:eastAsia="HGPｺﾞｼｯｸM" w:hAnsi="HG丸ｺﾞｼｯｸM-PRO" w:cs="メイリオ" w:hint="eastAsia"/>
                <w:b/>
                <w:sz w:val="24"/>
              </w:rPr>
              <w:t>）</w:t>
            </w:r>
            <w:r>
              <w:rPr>
                <w:rFonts w:ascii="HGPｺﾞｼｯｸM" w:eastAsia="HGPｺﾞｼｯｸM" w:hAnsi="HG丸ｺﾞｼｯｸM-PRO" w:cs="メイリオ" w:hint="eastAsia"/>
                <w:b/>
                <w:sz w:val="24"/>
              </w:rPr>
              <w:t>経済的背景と労使交渉等の動向</w:t>
            </w:r>
          </w:p>
          <w:p w14:paraId="18C9A524" w14:textId="4E2E1CB4" w:rsidR="00B00F47" w:rsidRPr="00B00F47" w:rsidRDefault="00B00F47" w:rsidP="00FB3F48">
            <w:pPr>
              <w:spacing w:line="360" w:lineRule="exact"/>
              <w:ind w:left="106" w:hangingChars="50" w:hanging="106"/>
              <w:jc w:val="left"/>
              <w:rPr>
                <w:rFonts w:ascii="HGPｺﾞｼｯｸM" w:eastAsia="HGPｺﾞｼｯｸM" w:hAnsi="Meiryo UI" w:cs="メイリオ"/>
                <w:b/>
                <w:color w:val="000000"/>
                <w:sz w:val="22"/>
                <w:szCs w:val="22"/>
              </w:rPr>
            </w:pPr>
            <w:r w:rsidRPr="00B00F47">
              <w:rPr>
                <w:rFonts w:ascii="HGPｺﾞｼｯｸM" w:eastAsia="HGPｺﾞｼｯｸM" w:hAnsi="Meiryo UI" w:cs="メイリオ" w:hint="eastAsia"/>
                <w:b/>
                <w:color w:val="000000"/>
                <w:sz w:val="22"/>
                <w:szCs w:val="22"/>
              </w:rPr>
              <w:t>〈政府の動向〉</w:t>
            </w:r>
          </w:p>
          <w:p w14:paraId="2B835F1D" w14:textId="1CC951A4" w:rsidR="00FB3F48" w:rsidRDefault="00FB3F48" w:rsidP="00AA657F">
            <w:pPr>
              <w:spacing w:line="360" w:lineRule="exact"/>
              <w:ind w:left="106" w:hangingChars="50" w:hanging="106"/>
              <w:jc w:val="left"/>
              <w:rPr>
                <w:rFonts w:ascii="HGPｺﾞｼｯｸM" w:eastAsia="HGPｺﾞｼｯｸM" w:hAnsi="Meiryo UI" w:cs="メイリオ"/>
                <w:sz w:val="22"/>
                <w:szCs w:val="22"/>
              </w:rPr>
            </w:pPr>
            <w:r w:rsidRPr="00AA657F">
              <w:rPr>
                <w:rFonts w:ascii="HGPｺﾞｼｯｸM" w:eastAsia="HGPｺﾞｼｯｸM" w:hAnsi="Meiryo UI" w:cs="メイリオ" w:hint="eastAsia"/>
                <w:sz w:val="22"/>
                <w:szCs w:val="22"/>
              </w:rPr>
              <w:t>・</w:t>
            </w:r>
            <w:r w:rsidR="00B00F47" w:rsidRPr="00AA657F">
              <w:rPr>
                <w:rFonts w:ascii="HGPｺﾞｼｯｸM" w:eastAsia="HGPｺﾞｼｯｸM" w:hAnsi="Meiryo UI" w:cs="メイリオ" w:hint="eastAsia"/>
                <w:sz w:val="22"/>
                <w:szCs w:val="22"/>
              </w:rPr>
              <w:t>岸田総理は、</w:t>
            </w:r>
            <w:r w:rsidR="00AA657F" w:rsidRPr="00AA657F">
              <w:rPr>
                <w:rFonts w:ascii="HGPｺﾞｼｯｸM" w:eastAsia="HGPｺﾞｼｯｸM" w:hAnsi="Meiryo UI" w:cs="メイリオ" w:hint="eastAsia"/>
                <w:sz w:val="22"/>
                <w:szCs w:val="22"/>
              </w:rPr>
              <w:t>令和6年</w:t>
            </w:r>
            <w:r w:rsidR="00416AA3">
              <w:rPr>
                <w:rFonts w:ascii="HGPｺﾞｼｯｸM" w:eastAsia="HGPｺﾞｼｯｸM" w:hAnsi="Meiryo UI" w:cs="メイリオ" w:hint="eastAsia"/>
                <w:sz w:val="22"/>
                <w:szCs w:val="22"/>
              </w:rPr>
              <w:t>元日の記者会見</w:t>
            </w:r>
            <w:r w:rsidR="00AA657F" w:rsidRPr="00AA657F">
              <w:rPr>
                <w:rFonts w:ascii="HGPｺﾞｼｯｸM" w:eastAsia="HGPｺﾞｼｯｸM" w:hAnsi="Meiryo UI" w:cs="メイリオ" w:hint="eastAsia"/>
                <w:sz w:val="22"/>
                <w:szCs w:val="22"/>
              </w:rPr>
              <w:t>において、「バブル崩壊から３０年がたつが、今年は、日本経済を覆っていたデフレ心理とコストカットの縮み志向から完全に脱却する年にしたい。足元の物価高から国民生活を守り、</w:t>
            </w:r>
            <w:r w:rsidR="0093658B">
              <w:rPr>
                <w:rFonts w:ascii="HGPｺﾞｼｯｸM" w:eastAsia="HGPｺﾞｼｯｸM" w:hAnsi="Meiryo UI" w:cs="メイリオ" w:hint="eastAsia"/>
                <w:sz w:val="22"/>
                <w:szCs w:val="22"/>
              </w:rPr>
              <w:t>『</w:t>
            </w:r>
            <w:r w:rsidR="00AA657F" w:rsidRPr="00AA657F">
              <w:rPr>
                <w:rFonts w:ascii="HGPｺﾞｼｯｸM" w:eastAsia="HGPｺﾞｼｯｸM" w:hAnsi="Meiryo UI" w:cs="メイリオ" w:hint="eastAsia"/>
                <w:sz w:val="22"/>
                <w:szCs w:val="22"/>
              </w:rPr>
              <w:t>物価上昇を上回る賃上げ</w:t>
            </w:r>
            <w:r w:rsidR="0093658B">
              <w:rPr>
                <w:rFonts w:ascii="HGPｺﾞｼｯｸM" w:eastAsia="HGPｺﾞｼｯｸM" w:hAnsi="Meiryo UI" w:cs="メイリオ" w:hint="eastAsia"/>
                <w:sz w:val="22"/>
                <w:szCs w:val="22"/>
              </w:rPr>
              <w:t>』</w:t>
            </w:r>
            <w:r w:rsidR="00AA657F" w:rsidRPr="00AA657F">
              <w:rPr>
                <w:rFonts w:ascii="HGPｺﾞｼｯｸM" w:eastAsia="HGPｺﾞｼｯｸM" w:hAnsi="Meiryo UI" w:cs="メイリオ" w:hint="eastAsia"/>
                <w:sz w:val="22"/>
                <w:szCs w:val="22"/>
              </w:rPr>
              <w:t>を必ず達成しなければならない</w:t>
            </w:r>
            <w:r w:rsidR="0093658B">
              <w:rPr>
                <w:rFonts w:ascii="HGPｺﾞｼｯｸM" w:eastAsia="HGPｺﾞｼｯｸM" w:hAnsi="Meiryo UI" w:cs="メイリオ" w:hint="eastAsia"/>
                <w:sz w:val="22"/>
                <w:szCs w:val="22"/>
              </w:rPr>
              <w:t>」</w:t>
            </w:r>
            <w:r w:rsidR="00416AA3">
              <w:rPr>
                <w:rFonts w:ascii="HGPｺﾞｼｯｸM" w:eastAsia="HGPｺﾞｼｯｸM" w:hAnsi="Meiryo UI" w:cs="メイリオ" w:hint="eastAsia"/>
                <w:sz w:val="22"/>
                <w:szCs w:val="22"/>
              </w:rPr>
              <w:t>と述べるとともに、</w:t>
            </w:r>
            <w:r w:rsidR="00AA657F" w:rsidRPr="00AA657F">
              <w:rPr>
                <w:rFonts w:ascii="HGPｺﾞｼｯｸM" w:eastAsia="HGPｺﾞｼｯｸM" w:hAnsi="Meiryo UI" w:cs="メイリオ" w:hint="eastAsia"/>
                <w:sz w:val="22"/>
                <w:szCs w:val="22"/>
              </w:rPr>
              <w:t>経済界に</w:t>
            </w:r>
            <w:r w:rsidR="00416AA3">
              <w:rPr>
                <w:rFonts w:ascii="HGPｺﾞｼｯｸM" w:eastAsia="HGPｺﾞｼｯｸM" w:hAnsi="Meiryo UI" w:cs="メイリオ" w:hint="eastAsia"/>
                <w:sz w:val="22"/>
                <w:szCs w:val="22"/>
              </w:rPr>
              <w:t>対しては</w:t>
            </w:r>
            <w:r w:rsidR="00AA657F" w:rsidRPr="00AA657F">
              <w:rPr>
                <w:rFonts w:ascii="HGPｺﾞｼｯｸM" w:eastAsia="HGPｺﾞｼｯｸM" w:hAnsi="Meiryo UI" w:cs="メイリオ" w:hint="eastAsia"/>
                <w:sz w:val="22"/>
                <w:szCs w:val="22"/>
              </w:rPr>
              <w:t>、</w:t>
            </w:r>
            <w:r w:rsidR="00416AA3">
              <w:rPr>
                <w:rFonts w:ascii="HGPｺﾞｼｯｸM" w:eastAsia="HGPｺﾞｼｯｸM" w:hAnsi="Meiryo UI" w:cs="メイリオ" w:hint="eastAsia"/>
                <w:sz w:val="22"/>
                <w:szCs w:val="22"/>
              </w:rPr>
              <w:t>「</w:t>
            </w:r>
            <w:r w:rsidR="00AA657F" w:rsidRPr="00AA657F">
              <w:rPr>
                <w:rFonts w:ascii="HGPｺﾞｼｯｸM" w:eastAsia="HGPｺﾞｼｯｸM" w:hAnsi="Meiryo UI" w:cs="メイリオ" w:hint="eastAsia"/>
                <w:sz w:val="22"/>
                <w:szCs w:val="22"/>
              </w:rPr>
              <w:t>今年の春闘で昨年を上回る賃上げをお願いし、賃上げ促進税制を中小企業にも使いやすい形で強化する</w:t>
            </w:r>
            <w:r w:rsidR="00416AA3">
              <w:rPr>
                <w:rFonts w:ascii="HGPｺﾞｼｯｸM" w:eastAsia="HGPｺﾞｼｯｸM" w:hAnsi="Meiryo UI" w:cs="メイリオ" w:hint="eastAsia"/>
                <w:sz w:val="22"/>
                <w:szCs w:val="22"/>
              </w:rPr>
              <w:t>」としました</w:t>
            </w:r>
            <w:r w:rsidR="00AA657F" w:rsidRPr="00AA657F">
              <w:rPr>
                <w:rFonts w:ascii="HGPｺﾞｼｯｸM" w:eastAsia="HGPｺﾞｼｯｸM" w:hAnsi="Meiryo UI" w:cs="メイリオ" w:hint="eastAsia"/>
                <w:sz w:val="22"/>
                <w:szCs w:val="22"/>
              </w:rPr>
              <w:t>。</w:t>
            </w:r>
            <w:r w:rsidR="00416AA3">
              <w:rPr>
                <w:rFonts w:ascii="HGPｺﾞｼｯｸM" w:eastAsia="HGPｺﾞｼｯｸM" w:hAnsi="Meiryo UI" w:cs="メイリオ" w:hint="eastAsia"/>
                <w:sz w:val="22"/>
                <w:szCs w:val="22"/>
              </w:rPr>
              <w:t>加えて</w:t>
            </w:r>
            <w:r w:rsidR="00AA657F" w:rsidRPr="00AA657F">
              <w:rPr>
                <w:rFonts w:ascii="HGPｺﾞｼｯｸM" w:eastAsia="HGPｺﾞｼｯｸM" w:hAnsi="Meiryo UI" w:cs="メイリオ" w:hint="eastAsia"/>
                <w:sz w:val="22"/>
                <w:szCs w:val="22"/>
              </w:rPr>
              <w:t>、</w:t>
            </w:r>
            <w:r w:rsidR="0093658B">
              <w:rPr>
                <w:rFonts w:ascii="HGPｺﾞｼｯｸM" w:eastAsia="HGPｺﾞｼｯｸM" w:hAnsi="Meiryo UI" w:cs="メイリオ" w:hint="eastAsia"/>
                <w:sz w:val="22"/>
                <w:szCs w:val="22"/>
              </w:rPr>
              <w:t>「</w:t>
            </w:r>
            <w:r w:rsidR="00AA657F" w:rsidRPr="00AA657F">
              <w:rPr>
                <w:rFonts w:ascii="HGPｺﾞｼｯｸM" w:eastAsia="HGPｺﾞｼｯｸM" w:hAnsi="Meiryo UI" w:cs="メイリオ" w:hint="eastAsia"/>
                <w:sz w:val="22"/>
                <w:szCs w:val="22"/>
              </w:rPr>
              <w:t>賃上げとの相乗効果を狙い、所得税・住民税の定額減税</w:t>
            </w:r>
            <w:r w:rsidR="0093658B">
              <w:rPr>
                <w:rFonts w:ascii="HGPｺﾞｼｯｸM" w:eastAsia="HGPｺﾞｼｯｸM" w:hAnsi="Meiryo UI" w:cs="メイリオ" w:hint="eastAsia"/>
                <w:sz w:val="22"/>
                <w:szCs w:val="22"/>
              </w:rPr>
              <w:t>も</w:t>
            </w:r>
            <w:r w:rsidR="00AA657F" w:rsidRPr="00AA657F">
              <w:rPr>
                <w:rFonts w:ascii="HGPｺﾞｼｯｸM" w:eastAsia="HGPｺﾞｼｯｸM" w:hAnsi="Meiryo UI" w:cs="メイリオ" w:hint="eastAsia"/>
                <w:sz w:val="22"/>
                <w:szCs w:val="22"/>
              </w:rPr>
              <w:t>６月に実施する</w:t>
            </w:r>
            <w:r w:rsidR="0093658B">
              <w:rPr>
                <w:rFonts w:ascii="HGPｺﾞｼｯｸM" w:eastAsia="HGPｺﾞｼｯｸM" w:hAnsi="Meiryo UI" w:cs="メイリオ" w:hint="eastAsia"/>
                <w:sz w:val="22"/>
                <w:szCs w:val="22"/>
              </w:rPr>
              <w:t>」</w:t>
            </w:r>
            <w:r w:rsidR="00AA657F" w:rsidRPr="00AA657F">
              <w:rPr>
                <w:rFonts w:ascii="HGPｺﾞｼｯｸM" w:eastAsia="HGPｺﾞｼｯｸM" w:hAnsi="Meiryo UI" w:cs="メイリオ" w:hint="eastAsia"/>
                <w:sz w:val="22"/>
                <w:szCs w:val="22"/>
              </w:rPr>
              <w:t>と述べました。</w:t>
            </w:r>
          </w:p>
          <w:p w14:paraId="60F175A9" w14:textId="7955C83C" w:rsidR="00416AA3" w:rsidRPr="00AA657F" w:rsidRDefault="00416AA3" w:rsidP="00416AA3">
            <w:pPr>
              <w:spacing w:line="360" w:lineRule="exact"/>
              <w:ind w:leftChars="50" w:left="101"/>
              <w:jc w:val="left"/>
              <w:rPr>
                <w:rFonts w:ascii="HGPｺﾞｼｯｸM" w:eastAsia="HGPｺﾞｼｯｸM" w:hAnsi="Meiryo UI" w:cs="メイリオ"/>
                <w:sz w:val="22"/>
                <w:szCs w:val="22"/>
              </w:rPr>
            </w:pPr>
            <w:r>
              <w:rPr>
                <w:rFonts w:ascii="HGPｺﾞｼｯｸM" w:eastAsia="HGPｺﾞｼｯｸM" w:hAnsi="Meiryo UI" w:cs="メイリオ" w:hint="eastAsia"/>
                <w:sz w:val="22"/>
                <w:szCs w:val="22"/>
              </w:rPr>
              <w:t>さらには「官民が連携して社会全体のマインドを変えていく。物価上昇を乗り越える賃上げ、グリーンやデジタルの攻めの設備投資など、人・モノ・金がしっかり</w:t>
            </w:r>
            <w:r w:rsidR="0093658B">
              <w:rPr>
                <w:rFonts w:ascii="HGPｺﾞｼｯｸM" w:eastAsia="HGPｺﾞｼｯｸM" w:hAnsi="Meiryo UI" w:cs="メイリオ" w:hint="eastAsia"/>
                <w:sz w:val="22"/>
                <w:szCs w:val="22"/>
              </w:rPr>
              <w:t>と</w:t>
            </w:r>
            <w:r>
              <w:rPr>
                <w:rFonts w:ascii="HGPｺﾞｼｯｸM" w:eastAsia="HGPｺﾞｼｯｸM" w:hAnsi="Meiryo UI" w:cs="メイリオ" w:hint="eastAsia"/>
                <w:sz w:val="22"/>
                <w:szCs w:val="22"/>
              </w:rPr>
              <w:t>動き出し、熱量の高い新しい経済ステージに向けて政策を総動員する」と</w:t>
            </w:r>
            <w:r w:rsidR="00B82FD5">
              <w:rPr>
                <w:rFonts w:ascii="HGPｺﾞｼｯｸM" w:eastAsia="HGPｺﾞｼｯｸM" w:hAnsi="Meiryo UI" w:cs="メイリオ" w:hint="eastAsia"/>
                <w:sz w:val="22"/>
                <w:szCs w:val="22"/>
              </w:rPr>
              <w:t>決意を示しました。</w:t>
            </w:r>
          </w:p>
          <w:p w14:paraId="32F4326B" w14:textId="00E1579C" w:rsidR="00FB3F48" w:rsidRPr="008704F1" w:rsidRDefault="00B00F47" w:rsidP="00FB3F48">
            <w:pPr>
              <w:spacing w:line="360" w:lineRule="exact"/>
              <w:jc w:val="left"/>
              <w:rPr>
                <w:rFonts w:ascii="HGPｺﾞｼｯｸM" w:eastAsia="HGPｺﾞｼｯｸM" w:hAnsi="Meiryo UI" w:cs="メイリオ"/>
                <w:b/>
                <w:sz w:val="22"/>
                <w:szCs w:val="22"/>
              </w:rPr>
            </w:pPr>
            <w:r w:rsidRPr="008704F1">
              <w:rPr>
                <w:rFonts w:ascii="HGPｺﾞｼｯｸM" w:eastAsia="HGPｺﾞｼｯｸM" w:hAnsi="Meiryo UI" w:cs="メイリオ" w:hint="eastAsia"/>
                <w:b/>
                <w:sz w:val="22"/>
                <w:szCs w:val="22"/>
              </w:rPr>
              <w:t>〈労使の動向〉</w:t>
            </w:r>
          </w:p>
          <w:p w14:paraId="5AA78FB3" w14:textId="6AEF9630" w:rsidR="00FB3F48" w:rsidRPr="008704F1" w:rsidRDefault="00FB3F48" w:rsidP="003C3538">
            <w:pPr>
              <w:spacing w:line="360" w:lineRule="exact"/>
              <w:ind w:left="106" w:hangingChars="50" w:hanging="106"/>
              <w:jc w:val="left"/>
              <w:rPr>
                <w:rFonts w:ascii="HGPｺﾞｼｯｸM" w:eastAsia="HGPｺﾞｼｯｸM" w:hAnsi="Meiryo UI" w:cs="メイリオ"/>
                <w:sz w:val="22"/>
                <w:szCs w:val="22"/>
              </w:rPr>
            </w:pPr>
            <w:r w:rsidRPr="008704F1">
              <w:rPr>
                <w:rFonts w:ascii="HGPｺﾞｼｯｸM" w:eastAsia="HGPｺﾞｼｯｸM" w:hAnsi="Meiryo UI" w:cs="メイリオ" w:hint="eastAsia"/>
                <w:sz w:val="22"/>
                <w:szCs w:val="22"/>
              </w:rPr>
              <w:t>・</w:t>
            </w:r>
            <w:r w:rsidR="00B00F47" w:rsidRPr="008704F1">
              <w:rPr>
                <w:rFonts w:ascii="HGPｺﾞｼｯｸM" w:eastAsia="HGPｺﾞｼｯｸM" w:hAnsi="Meiryo UI" w:cs="メイリオ" w:hint="eastAsia"/>
                <w:sz w:val="22"/>
                <w:szCs w:val="22"/>
              </w:rPr>
              <w:t>連合の芳野会長は、</w:t>
            </w:r>
            <w:r w:rsidRPr="008704F1">
              <w:rPr>
                <w:rFonts w:ascii="HGPｺﾞｼｯｸM" w:eastAsia="HGPｺﾞｼｯｸM" w:hAnsi="Meiryo UI" w:cs="メイリオ" w:hint="eastAsia"/>
                <w:sz w:val="22"/>
                <w:szCs w:val="22"/>
              </w:rPr>
              <w:t>令和</w:t>
            </w:r>
            <w:r w:rsidR="003C3538" w:rsidRPr="008704F1">
              <w:rPr>
                <w:rFonts w:ascii="HGPｺﾞｼｯｸM" w:eastAsia="HGPｺﾞｼｯｸM" w:hAnsi="Meiryo UI" w:cs="メイリオ" w:hint="eastAsia"/>
                <w:sz w:val="22"/>
                <w:szCs w:val="22"/>
              </w:rPr>
              <w:t>５</w:t>
            </w:r>
            <w:r w:rsidRPr="008704F1">
              <w:rPr>
                <w:rFonts w:ascii="HGPｺﾞｼｯｸM" w:eastAsia="HGPｺﾞｼｯｸM" w:hAnsi="Meiryo UI" w:cs="メイリオ" w:hint="eastAsia"/>
                <w:sz w:val="22"/>
                <w:szCs w:val="22"/>
              </w:rPr>
              <w:t>年</w:t>
            </w:r>
            <w:r w:rsidR="003C3538" w:rsidRPr="008704F1">
              <w:rPr>
                <w:rFonts w:ascii="HGPｺﾞｼｯｸM" w:eastAsia="HGPｺﾞｼｯｸM" w:hAnsi="Meiryo UI" w:cs="メイリオ" w:hint="eastAsia"/>
                <w:sz w:val="22"/>
                <w:szCs w:val="22"/>
              </w:rPr>
              <w:t>１２</w:t>
            </w:r>
            <w:r w:rsidRPr="008704F1">
              <w:rPr>
                <w:rFonts w:ascii="HGPｺﾞｼｯｸM" w:eastAsia="HGPｺﾞｼｯｸM" w:hAnsi="Meiryo UI" w:cs="メイリオ" w:hint="eastAsia"/>
                <w:sz w:val="22"/>
                <w:szCs w:val="22"/>
              </w:rPr>
              <w:t>月</w:t>
            </w:r>
            <w:r w:rsidR="007A2CE0">
              <w:rPr>
                <w:rFonts w:ascii="HGPｺﾞｼｯｸM" w:eastAsia="HGPｺﾞｼｯｸM" w:hAnsi="Meiryo UI" w:cs="メイリオ" w:hint="eastAsia"/>
                <w:sz w:val="22"/>
                <w:szCs w:val="22"/>
              </w:rPr>
              <w:t>１</w:t>
            </w:r>
            <w:r w:rsidRPr="008704F1">
              <w:rPr>
                <w:rFonts w:ascii="HGPｺﾞｼｯｸM" w:eastAsia="HGPｺﾞｼｯｸM" w:hAnsi="Meiryo UI" w:cs="メイリオ" w:hint="eastAsia"/>
                <w:sz w:val="22"/>
                <w:szCs w:val="22"/>
              </w:rPr>
              <w:t>日に公表した「</w:t>
            </w:r>
            <w:r w:rsidR="003C3538" w:rsidRPr="008704F1">
              <w:rPr>
                <w:rFonts w:ascii="HGPｺﾞｼｯｸM" w:eastAsia="HGPｺﾞｼｯｸM" w:hAnsi="Meiryo UI" w:cs="メイリオ" w:hint="eastAsia"/>
                <w:sz w:val="22"/>
                <w:szCs w:val="22"/>
              </w:rPr>
              <w:t>2024</w:t>
            </w:r>
            <w:r w:rsidRPr="008704F1">
              <w:rPr>
                <w:rFonts w:ascii="HGPｺﾞｼｯｸM" w:eastAsia="HGPｺﾞｼｯｸM" w:hAnsi="Meiryo UI" w:cs="メイリオ" w:hint="eastAsia"/>
                <w:sz w:val="22"/>
                <w:szCs w:val="22"/>
              </w:rPr>
              <w:t>春季生活闘争方針」をふまえ、「</w:t>
            </w:r>
            <w:r w:rsidR="003C3538" w:rsidRPr="008704F1">
              <w:rPr>
                <w:rFonts w:ascii="HGPｺﾞｼｯｸM" w:eastAsia="HGPｺﾞｼｯｸM" w:hAnsi="Meiryo UI" w:cs="メイリオ" w:hint="eastAsia"/>
                <w:sz w:val="22"/>
                <w:szCs w:val="22"/>
              </w:rPr>
              <w:t>これまでの単なる延長ではなく経済も賃金も物価も安定的に上昇する経済社会へとステージ転換をはかる正念場である。すべての働く人の生活を持続的に向上させるマクロの観点と各産業の「底上げ」「底支え」「格差是正」の取り組み強化を促す観点から、前年を上回る賃上げをめざす。賃上げ分</w:t>
            </w:r>
            <w:r w:rsidR="007A2CE0">
              <w:rPr>
                <w:rFonts w:ascii="HGPｺﾞｼｯｸM" w:eastAsia="HGPｺﾞｼｯｸM" w:hAnsi="Meiryo UI" w:cs="メイリオ" w:hint="eastAsia"/>
                <w:sz w:val="22"/>
                <w:szCs w:val="22"/>
              </w:rPr>
              <w:t xml:space="preserve"> ３</w:t>
            </w:r>
            <w:r w:rsidR="003C3538" w:rsidRPr="008704F1">
              <w:rPr>
                <w:rFonts w:ascii="HGPｺﾞｼｯｸM" w:eastAsia="HGPｺﾞｼｯｸM" w:hAnsi="Meiryo UI" w:cs="メイリオ" w:hint="eastAsia"/>
                <w:sz w:val="22"/>
                <w:szCs w:val="22"/>
              </w:rPr>
              <w:t>％以上、定昇相当分（賃金カーブ維持相当分）を含め</w:t>
            </w:r>
            <w:r w:rsidR="003C3538" w:rsidRPr="008704F1">
              <w:rPr>
                <w:rFonts w:ascii="HGPｺﾞｼｯｸM" w:eastAsia="HGPｺﾞｼｯｸM" w:hAnsi="Meiryo UI" w:cs="メイリオ"/>
                <w:sz w:val="22"/>
                <w:szCs w:val="22"/>
              </w:rPr>
              <w:t xml:space="preserve"> 5</w:t>
            </w:r>
            <w:r w:rsidR="003C3538" w:rsidRPr="008704F1">
              <w:rPr>
                <w:rFonts w:ascii="HGPｺﾞｼｯｸM" w:eastAsia="HGPｺﾞｼｯｸM" w:hAnsi="Meiryo UI" w:cs="メイリオ" w:hint="eastAsia"/>
                <w:sz w:val="22"/>
                <w:szCs w:val="22"/>
              </w:rPr>
              <w:t>％以上の賃上げを目安とする</w:t>
            </w:r>
            <w:r w:rsidRPr="008704F1">
              <w:rPr>
                <w:rFonts w:ascii="HGPｺﾞｼｯｸM" w:eastAsia="HGPｺﾞｼｯｸM" w:hAnsi="Meiryo UI" w:cs="メイリオ" w:hint="eastAsia"/>
                <w:sz w:val="22"/>
                <w:szCs w:val="22"/>
              </w:rPr>
              <w:t>」と述べました。</w:t>
            </w:r>
          </w:p>
          <w:p w14:paraId="720C19AA" w14:textId="7D74E903" w:rsidR="00FB3F48" w:rsidRPr="0098755A" w:rsidRDefault="00FB3F48" w:rsidP="0098755A">
            <w:pPr>
              <w:spacing w:line="360" w:lineRule="exact"/>
              <w:ind w:left="106" w:hangingChars="50" w:hanging="106"/>
              <w:jc w:val="left"/>
              <w:rPr>
                <w:rFonts w:ascii="HGPｺﾞｼｯｸM" w:eastAsia="HGPｺﾞｼｯｸM" w:hAnsi="Meiryo UI" w:cs="メイリオ"/>
                <w:sz w:val="22"/>
                <w:szCs w:val="22"/>
              </w:rPr>
            </w:pPr>
            <w:r w:rsidRPr="0098755A">
              <w:rPr>
                <w:rFonts w:ascii="HGPｺﾞｼｯｸM" w:eastAsia="HGPｺﾞｼｯｸM" w:hAnsi="Meiryo UI" w:cs="メイリオ" w:hint="eastAsia"/>
                <w:sz w:val="22"/>
                <w:szCs w:val="22"/>
              </w:rPr>
              <w:t>・</w:t>
            </w:r>
            <w:r w:rsidR="00B00F47" w:rsidRPr="0098755A">
              <w:rPr>
                <w:rFonts w:ascii="HGPｺﾞｼｯｸM" w:eastAsia="HGPｺﾞｼｯｸM" w:hAnsi="Meiryo UI" w:cs="メイリオ" w:hint="eastAsia"/>
                <w:sz w:val="22"/>
                <w:szCs w:val="22"/>
              </w:rPr>
              <w:t>日本経団連の十倉会長は、</w:t>
            </w:r>
            <w:r w:rsidRPr="0098755A">
              <w:rPr>
                <w:rFonts w:ascii="HGPｺﾞｼｯｸM" w:eastAsia="HGPｺﾞｼｯｸM" w:hAnsi="Meiryo UI" w:cs="メイリオ" w:hint="eastAsia"/>
                <w:sz w:val="22"/>
                <w:szCs w:val="22"/>
              </w:rPr>
              <w:t>令和</w:t>
            </w:r>
            <w:r w:rsidR="0098755A" w:rsidRPr="0098755A">
              <w:rPr>
                <w:rFonts w:ascii="HGPｺﾞｼｯｸM" w:eastAsia="HGPｺﾞｼｯｸM" w:hAnsi="Meiryo UI" w:cs="メイリオ" w:hint="eastAsia"/>
                <w:sz w:val="22"/>
                <w:szCs w:val="22"/>
              </w:rPr>
              <w:t>６</w:t>
            </w:r>
            <w:r w:rsidRPr="0098755A">
              <w:rPr>
                <w:rFonts w:ascii="HGPｺﾞｼｯｸM" w:eastAsia="HGPｺﾞｼｯｸM" w:hAnsi="Meiryo UI" w:cs="メイリオ" w:hint="eastAsia"/>
                <w:sz w:val="22"/>
                <w:szCs w:val="22"/>
              </w:rPr>
              <w:t>年１月</w:t>
            </w:r>
            <w:r w:rsidR="0098755A" w:rsidRPr="0098755A">
              <w:rPr>
                <w:rFonts w:ascii="HGPｺﾞｼｯｸM" w:eastAsia="HGPｺﾞｼｯｸM" w:hAnsi="Meiryo UI" w:cs="メイリオ" w:hint="eastAsia"/>
                <w:sz w:val="22"/>
                <w:szCs w:val="22"/>
              </w:rPr>
              <w:t>５</w:t>
            </w:r>
            <w:r w:rsidRPr="0098755A">
              <w:rPr>
                <w:rFonts w:ascii="HGPｺﾞｼｯｸM" w:eastAsia="HGPｺﾞｼｯｸM" w:hAnsi="Meiryo UI" w:cs="メイリオ" w:hint="eastAsia"/>
                <w:sz w:val="22"/>
                <w:szCs w:val="22"/>
              </w:rPr>
              <w:t>日の</w:t>
            </w:r>
            <w:r w:rsidR="0093658B">
              <w:rPr>
                <w:rFonts w:ascii="HGPｺﾞｼｯｸM" w:eastAsia="HGPｺﾞｼｯｸM" w:hAnsi="Meiryo UI" w:cs="メイリオ" w:hint="eastAsia"/>
                <w:sz w:val="22"/>
                <w:szCs w:val="22"/>
              </w:rPr>
              <w:t>経済三団体共催2</w:t>
            </w:r>
            <w:r w:rsidR="0093658B">
              <w:rPr>
                <w:rFonts w:ascii="HGPｺﾞｼｯｸM" w:eastAsia="HGPｺﾞｼｯｸM" w:hAnsi="Meiryo UI" w:cs="メイリオ"/>
                <w:sz w:val="22"/>
                <w:szCs w:val="22"/>
              </w:rPr>
              <w:t>024</w:t>
            </w:r>
            <w:r w:rsidR="0093658B">
              <w:rPr>
                <w:rFonts w:ascii="HGPｺﾞｼｯｸM" w:eastAsia="HGPｺﾞｼｯｸM" w:hAnsi="Meiryo UI" w:cs="メイリオ" w:hint="eastAsia"/>
                <w:sz w:val="22"/>
                <w:szCs w:val="22"/>
              </w:rPr>
              <w:t>年</w:t>
            </w:r>
            <w:r w:rsidR="0099531C">
              <w:rPr>
                <w:rFonts w:ascii="HGPｺﾞｼｯｸM" w:eastAsia="HGPｺﾞｼｯｸM" w:hAnsi="Meiryo UI" w:cs="メイリオ" w:hint="eastAsia"/>
                <w:sz w:val="22"/>
                <w:szCs w:val="22"/>
              </w:rPr>
              <w:t>新年会後の共同会見</w:t>
            </w:r>
            <w:r w:rsidRPr="0098755A">
              <w:rPr>
                <w:rFonts w:ascii="HGPｺﾞｼｯｸM" w:eastAsia="HGPｺﾞｼｯｸM" w:hAnsi="Meiryo UI" w:cs="メイリオ" w:hint="eastAsia"/>
                <w:sz w:val="22"/>
                <w:szCs w:val="22"/>
              </w:rPr>
              <w:t>において、「</w:t>
            </w:r>
            <w:r w:rsidR="0098755A" w:rsidRPr="0098755A">
              <w:rPr>
                <w:rFonts w:ascii="HGPｺﾞｼｯｸM" w:eastAsia="HGPｺﾞｼｯｸM" w:hAnsi="Meiryo UI" w:cs="メイリオ" w:hint="eastAsia"/>
                <w:sz w:val="22"/>
                <w:szCs w:val="22"/>
              </w:rPr>
              <w:t>コストプッシュ型インフレであるとはいえ、長引くデフレを断ち切って物価が上がり始めたこの機を逃さず、構造的な賃金引上げを実現しなければならない。そのためには、2％程度の「適度な」物価上昇を実現したうえで、ベースアップと生産性向上分を合わせて物価上昇分以上の賃金引上げを</w:t>
            </w:r>
            <w:r w:rsidR="0099531C">
              <w:rPr>
                <w:rFonts w:ascii="HGPｺﾞｼｯｸM" w:eastAsia="HGPｺﾞｼｯｸM" w:hAnsi="Meiryo UI" w:cs="メイリオ" w:hint="eastAsia"/>
                <w:sz w:val="22"/>
                <w:szCs w:val="22"/>
              </w:rPr>
              <w:t>めざ</w:t>
            </w:r>
            <w:r w:rsidR="0098755A" w:rsidRPr="0098755A">
              <w:rPr>
                <w:rFonts w:ascii="HGPｺﾞｼｯｸM" w:eastAsia="HGPｺﾞｼｯｸM" w:hAnsi="Meiryo UI" w:cs="メイリオ" w:hint="eastAsia"/>
                <w:sz w:val="22"/>
                <w:szCs w:val="22"/>
              </w:rPr>
              <w:t>すというサイクルを構築し継続していく必要がある</w:t>
            </w:r>
            <w:r w:rsidR="0099531C">
              <w:rPr>
                <w:rFonts w:ascii="HGPｺﾞｼｯｸM" w:eastAsia="HGPｺﾞｼｯｸM" w:hAnsi="Meiryo UI" w:cs="メイリオ" w:hint="eastAsia"/>
                <w:sz w:val="22"/>
                <w:szCs w:val="22"/>
              </w:rPr>
              <w:t>」と述べ政府</w:t>
            </w:r>
            <w:r w:rsidR="00F12C6E">
              <w:rPr>
                <w:rFonts w:ascii="HGPｺﾞｼｯｸM" w:eastAsia="HGPｺﾞｼｯｸM" w:hAnsi="Meiryo UI" w:cs="メイリオ" w:hint="eastAsia"/>
                <w:sz w:val="22"/>
                <w:szCs w:val="22"/>
              </w:rPr>
              <w:t>・</w:t>
            </w:r>
            <w:r w:rsidR="0099531C">
              <w:rPr>
                <w:rFonts w:ascii="HGPｺﾞｼｯｸM" w:eastAsia="HGPｺﾞｼｯｸM" w:hAnsi="Meiryo UI" w:cs="メイリオ" w:hint="eastAsia"/>
                <w:sz w:val="22"/>
                <w:szCs w:val="22"/>
              </w:rPr>
              <w:t>日銀の政策に期待感を示すとともに、「</w:t>
            </w:r>
            <w:r w:rsidR="0098755A" w:rsidRPr="0098755A">
              <w:rPr>
                <w:rFonts w:ascii="HGPｺﾞｼｯｸM" w:eastAsia="HGPｺﾞｼｯｸM" w:hAnsi="Meiryo UI" w:cs="メイリオ" w:hint="eastAsia"/>
                <w:sz w:val="22"/>
                <w:szCs w:val="22"/>
              </w:rPr>
              <w:t>昨年の月例賃金の引上げ率は3.99％（大手企業、経団連調査）と約30年ぶりの高水準であった。今年、そして来年以降も賃金引上げのモメンタムを維持・強化していきたい</w:t>
            </w:r>
            <w:r w:rsidRPr="0098755A">
              <w:rPr>
                <w:rFonts w:ascii="HGPｺﾞｼｯｸM" w:eastAsia="HGPｺﾞｼｯｸM" w:hAnsi="Meiryo UI" w:cs="メイリオ" w:hint="eastAsia"/>
                <w:sz w:val="22"/>
                <w:szCs w:val="22"/>
              </w:rPr>
              <w:t>」と述べました。</w:t>
            </w:r>
          </w:p>
          <w:p w14:paraId="73CB2512" w14:textId="32C4E54E" w:rsidR="00FB3F48" w:rsidRPr="00FE13CE" w:rsidRDefault="002D3907" w:rsidP="00FB3F48">
            <w:pPr>
              <w:spacing w:line="360" w:lineRule="exact"/>
              <w:jc w:val="left"/>
              <w:rPr>
                <w:rFonts w:ascii="HGPｺﾞｼｯｸM" w:eastAsia="HGPｺﾞｼｯｸM" w:hAnsi="Meiryo UI" w:cs="メイリオ"/>
                <w:b/>
                <w:sz w:val="22"/>
                <w:szCs w:val="22"/>
              </w:rPr>
            </w:pPr>
            <w:r w:rsidRPr="00FE13CE">
              <w:rPr>
                <w:rFonts w:ascii="HGPｺﾞｼｯｸM" w:eastAsia="HGPｺﾞｼｯｸM" w:hAnsi="Meiryo UI" w:cs="メイリオ" w:hint="eastAsia"/>
                <w:b/>
                <w:sz w:val="22"/>
                <w:szCs w:val="22"/>
              </w:rPr>
              <w:t>〈経済的背景〉</w:t>
            </w:r>
          </w:p>
          <w:p w14:paraId="70E8F72C" w14:textId="0C8E96FA" w:rsidR="002B2DBD" w:rsidRPr="00FE13CE" w:rsidRDefault="00FB3F48" w:rsidP="00992C0D">
            <w:pPr>
              <w:spacing w:line="360" w:lineRule="exact"/>
              <w:ind w:left="97" w:hangingChars="46" w:hanging="97"/>
              <w:jc w:val="left"/>
              <w:rPr>
                <w:rFonts w:ascii="HGPｺﾞｼｯｸM" w:eastAsia="HGPｺﾞｼｯｸM" w:hAnsi="Meiryo UI" w:cs="メイリオ"/>
                <w:sz w:val="22"/>
                <w:szCs w:val="22"/>
              </w:rPr>
            </w:pPr>
            <w:r w:rsidRPr="00FE13CE">
              <w:rPr>
                <w:rFonts w:ascii="HGPｺﾞｼｯｸM" w:eastAsia="HGPｺﾞｼｯｸM" w:hAnsi="Meiryo UI" w:cs="メイリオ" w:hint="eastAsia"/>
                <w:sz w:val="22"/>
                <w:szCs w:val="22"/>
              </w:rPr>
              <w:t>・内閣府は、令和</w:t>
            </w:r>
            <w:r w:rsidR="00554C57" w:rsidRPr="00FE13CE">
              <w:rPr>
                <w:rFonts w:ascii="HGPｺﾞｼｯｸM" w:eastAsia="HGPｺﾞｼｯｸM" w:hAnsi="Meiryo UI" w:cs="メイリオ" w:hint="eastAsia"/>
                <w:sz w:val="22"/>
                <w:szCs w:val="22"/>
              </w:rPr>
              <w:t>６</w:t>
            </w:r>
            <w:r w:rsidRPr="00FE13CE">
              <w:rPr>
                <w:rFonts w:ascii="HGPｺﾞｼｯｸM" w:eastAsia="HGPｺﾞｼｯｸM" w:hAnsi="Meiryo UI" w:cs="メイリオ" w:hint="eastAsia"/>
                <w:sz w:val="22"/>
                <w:szCs w:val="22"/>
              </w:rPr>
              <w:t>年１月25日に公表した月例経済報告において、「景気は、このところ一部に</w:t>
            </w:r>
            <w:r w:rsidR="00554C57" w:rsidRPr="00FE13CE">
              <w:rPr>
                <w:rFonts w:ascii="HGPｺﾞｼｯｸM" w:eastAsia="HGPｺﾞｼｯｸM" w:hAnsi="Meiryo UI" w:cs="メイリオ" w:hint="eastAsia"/>
                <w:sz w:val="22"/>
                <w:szCs w:val="22"/>
              </w:rPr>
              <w:t>足踏みも</w:t>
            </w:r>
            <w:r w:rsidR="0099531C">
              <w:rPr>
                <w:rFonts w:ascii="HGPｺﾞｼｯｸM" w:eastAsia="HGPｺﾞｼｯｸM" w:hAnsi="Meiryo UI" w:cs="メイリオ" w:hint="eastAsia"/>
                <w:sz w:val="22"/>
                <w:szCs w:val="22"/>
              </w:rPr>
              <w:t>み</w:t>
            </w:r>
            <w:r w:rsidR="00554C57" w:rsidRPr="00FE13CE">
              <w:rPr>
                <w:rFonts w:ascii="HGPｺﾞｼｯｸM" w:eastAsia="HGPｺﾞｼｯｸM" w:hAnsi="Meiryo UI" w:cs="メイリオ" w:hint="eastAsia"/>
                <w:sz w:val="22"/>
                <w:szCs w:val="22"/>
              </w:rPr>
              <w:t>られるが、緩やかに回復している</w:t>
            </w:r>
            <w:r w:rsidRPr="00FE13CE">
              <w:rPr>
                <w:rFonts w:ascii="HGPｺﾞｼｯｸM" w:eastAsia="HGPｺﾞｼｯｸM" w:hAnsi="Meiryo UI" w:cs="メイリオ" w:hint="eastAsia"/>
                <w:sz w:val="22"/>
                <w:szCs w:val="22"/>
              </w:rPr>
              <w:t>」とし、また、先行きについては、</w:t>
            </w:r>
            <w:r w:rsidR="002B295F">
              <w:rPr>
                <w:rFonts w:ascii="HGPｺﾞｼｯｸM" w:eastAsia="HGPｺﾞｼｯｸM" w:hAnsi="Meiryo UI" w:cs="メイリオ" w:hint="eastAsia"/>
                <w:sz w:val="22"/>
                <w:szCs w:val="22"/>
              </w:rPr>
              <w:t>「</w:t>
            </w:r>
            <w:r w:rsidR="00554C57" w:rsidRPr="00FE13CE">
              <w:rPr>
                <w:rFonts w:ascii="HGPｺﾞｼｯｸM" w:eastAsia="HGPｺﾞｼｯｸM" w:hAnsi="Meiryo UI" w:cs="メイリオ" w:hint="eastAsia"/>
                <w:sz w:val="22"/>
                <w:szCs w:val="22"/>
              </w:rPr>
              <w:t>雇用・所得環境が改善する下で、各種政策の効果もあって、緩やかな回復が続くことが期待される。</w:t>
            </w:r>
            <w:r w:rsidRPr="00FE13CE">
              <w:rPr>
                <w:rFonts w:ascii="HGPｺﾞｼｯｸM" w:eastAsia="HGPｺﾞｼｯｸM" w:hAnsi="Meiryo UI" w:cs="メイリオ" w:hint="eastAsia"/>
                <w:sz w:val="22"/>
                <w:szCs w:val="22"/>
              </w:rPr>
              <w:t>ただし、世界的な金融引締め</w:t>
            </w:r>
            <w:r w:rsidR="00554C57" w:rsidRPr="00FE13CE">
              <w:rPr>
                <w:rFonts w:ascii="HGPｺﾞｼｯｸM" w:eastAsia="HGPｺﾞｼｯｸM" w:hAnsi="Meiryo UI" w:cs="メイリオ" w:hint="eastAsia"/>
                <w:sz w:val="22"/>
                <w:szCs w:val="22"/>
              </w:rPr>
              <w:t>に伴う影響や中国経済の先行き懸念など</w:t>
            </w:r>
            <w:r w:rsidRPr="00FE13CE">
              <w:rPr>
                <w:rFonts w:ascii="HGPｺﾞｼｯｸM" w:eastAsia="HGPｺﾞｼｯｸM" w:hAnsi="Meiryo UI" w:cs="メイリオ" w:hint="eastAsia"/>
                <w:sz w:val="22"/>
                <w:szCs w:val="22"/>
              </w:rPr>
              <w:t>、海外景気の下振れが我が国の景気を下押しするリスクとなっている。また、物価上昇、</w:t>
            </w:r>
            <w:r w:rsidR="00554C57" w:rsidRPr="00FE13CE">
              <w:rPr>
                <w:rFonts w:ascii="HGPｺﾞｼｯｸM" w:eastAsia="HGPｺﾞｼｯｸM" w:hAnsi="Meiryo UI" w:cs="メイリオ" w:hint="eastAsia"/>
                <w:sz w:val="22"/>
                <w:szCs w:val="22"/>
              </w:rPr>
              <w:t>中東地域をめぐる情勢、金融資本市場の</w:t>
            </w:r>
            <w:r w:rsidRPr="00FE13CE">
              <w:rPr>
                <w:rFonts w:ascii="HGPｺﾞｼｯｸM" w:eastAsia="HGPｺﾞｼｯｸM" w:hAnsi="Meiryo UI" w:cs="メイリオ" w:hint="eastAsia"/>
                <w:sz w:val="22"/>
                <w:szCs w:val="22"/>
              </w:rPr>
              <w:t>変動等の影響に十分注意する必要が</w:t>
            </w:r>
            <w:r w:rsidR="00554C57" w:rsidRPr="00FE13CE">
              <w:rPr>
                <w:rFonts w:ascii="HGPｺﾞｼｯｸM" w:eastAsia="HGPｺﾞｼｯｸM" w:hAnsi="Meiryo UI" w:cs="メイリオ" w:hint="eastAsia"/>
                <w:sz w:val="22"/>
                <w:szCs w:val="22"/>
              </w:rPr>
              <w:t>あ</w:t>
            </w:r>
            <w:r w:rsidR="0099531C">
              <w:rPr>
                <w:rFonts w:ascii="HGPｺﾞｼｯｸM" w:eastAsia="HGPｺﾞｼｯｸM" w:hAnsi="Meiryo UI" w:cs="メイリオ" w:hint="eastAsia"/>
                <w:sz w:val="22"/>
                <w:szCs w:val="22"/>
              </w:rPr>
              <w:t>る。</w:t>
            </w:r>
            <w:r w:rsidR="00554C57" w:rsidRPr="00FE13CE">
              <w:rPr>
                <w:rFonts w:ascii="HGPｺﾞｼｯｸM" w:eastAsia="HGPｺﾞｼｯｸM" w:hAnsi="Meiryo UI" w:cs="メイリオ" w:hint="eastAsia"/>
                <w:sz w:val="22"/>
                <w:szCs w:val="22"/>
              </w:rPr>
              <w:t>さらに、令和６年能登半島地震の経済に与える影響に十分留意する必要がある」</w:t>
            </w:r>
            <w:r w:rsidRPr="00FE13CE">
              <w:rPr>
                <w:rFonts w:ascii="HGPｺﾞｼｯｸM" w:eastAsia="HGPｺﾞｼｯｸM" w:hAnsi="Meiryo UI" w:cs="メイリオ" w:hint="eastAsia"/>
                <w:sz w:val="22"/>
                <w:szCs w:val="22"/>
              </w:rPr>
              <w:t>などの判断を示しました。</w:t>
            </w:r>
          </w:p>
          <w:p w14:paraId="52CD7426" w14:textId="21D8F6C4" w:rsidR="00EB57A1" w:rsidRPr="00096873" w:rsidRDefault="000047DC" w:rsidP="00992C0D">
            <w:pPr>
              <w:spacing w:line="360" w:lineRule="exact"/>
              <w:ind w:left="98" w:hangingChars="46" w:hanging="98"/>
              <w:jc w:val="left"/>
              <w:rPr>
                <w:rFonts w:ascii="HGPｺﾞｼｯｸM" w:eastAsia="HGPｺﾞｼｯｸM" w:hAnsi="Meiryo UI" w:cs="メイリオ"/>
                <w:sz w:val="22"/>
                <w:szCs w:val="22"/>
              </w:rPr>
            </w:pPr>
            <w:r w:rsidRPr="00096873">
              <w:rPr>
                <w:rFonts w:ascii="HGPｺﾞｼｯｸM" w:eastAsia="HGPｺﾞｼｯｸM" w:hAnsi="Meiryo UI" w:cs="メイリオ" w:hint="eastAsia"/>
                <w:b/>
                <w:sz w:val="22"/>
                <w:szCs w:val="22"/>
              </w:rPr>
              <w:t>〈交渉経過〉</w:t>
            </w:r>
          </w:p>
          <w:p w14:paraId="4E32748E" w14:textId="0FC2FFAB" w:rsidR="003C1CFC" w:rsidRPr="00096873" w:rsidRDefault="00FB3F48" w:rsidP="002D3907">
            <w:pPr>
              <w:spacing w:line="360" w:lineRule="exact"/>
              <w:ind w:left="106" w:hangingChars="50" w:hanging="106"/>
              <w:jc w:val="left"/>
              <w:rPr>
                <w:rFonts w:ascii="HGPｺﾞｼｯｸM" w:eastAsia="HGPｺﾞｼｯｸM" w:hAnsi="Meiryo UI" w:cs="メイリオ"/>
                <w:sz w:val="22"/>
                <w:szCs w:val="22"/>
              </w:rPr>
            </w:pPr>
            <w:r w:rsidRPr="00096873">
              <w:rPr>
                <w:rFonts w:ascii="HGPｺﾞｼｯｸM" w:eastAsia="HGPｺﾞｼｯｸM" w:hAnsi="Meiryo UI" w:cs="メイリオ" w:hint="eastAsia"/>
                <w:sz w:val="22"/>
                <w:szCs w:val="22"/>
              </w:rPr>
              <w:t>・こうした政労使の動向や経済的背景のもと、金属労協（ＪＣＭ）を構成する産業別労働組合傘下の組合では、２月下旬までに要求書を提出、</w:t>
            </w:r>
            <w:r w:rsidR="007A2CE0" w:rsidRPr="00096873">
              <w:rPr>
                <w:rFonts w:ascii="HGPｺﾞｼｯｸM" w:eastAsia="HGPｺﾞｼｯｸM" w:hAnsi="Meiryo UI" w:cs="メイリオ" w:hint="eastAsia"/>
                <w:sz w:val="22"/>
                <w:szCs w:val="22"/>
              </w:rPr>
              <w:t>３</w:t>
            </w:r>
            <w:r w:rsidRPr="00096873">
              <w:rPr>
                <w:rFonts w:ascii="HGPｺﾞｼｯｸM" w:eastAsia="HGPｺﾞｼｯｸM" w:hAnsi="Meiryo UI" w:cs="メイリオ" w:hint="eastAsia"/>
                <w:sz w:val="22"/>
                <w:szCs w:val="22"/>
              </w:rPr>
              <w:t>月</w:t>
            </w:r>
            <w:r w:rsidR="007A2CE0" w:rsidRPr="00096873">
              <w:rPr>
                <w:rFonts w:ascii="HGPｺﾞｼｯｸM" w:eastAsia="HGPｺﾞｼｯｸM" w:hAnsi="Meiryo UI" w:cs="メイリオ" w:hint="eastAsia"/>
                <w:sz w:val="22"/>
                <w:szCs w:val="22"/>
              </w:rPr>
              <w:t>１３</w:t>
            </w:r>
            <w:r w:rsidRPr="00096873">
              <w:rPr>
                <w:rFonts w:ascii="HGPｺﾞｼｯｸM" w:eastAsia="HGPｺﾞｼｯｸM" w:hAnsi="Meiryo UI" w:cs="メイリオ" w:hint="eastAsia"/>
                <w:sz w:val="22"/>
                <w:szCs w:val="22"/>
              </w:rPr>
              <w:t>日の集中回答日に向けて大手組合を中心に回答の引き出しが進められ</w:t>
            </w:r>
            <w:r w:rsidR="002B2DBD" w:rsidRPr="00096873">
              <w:rPr>
                <w:rFonts w:ascii="HGPｺﾞｼｯｸM" w:eastAsia="HGPｺﾞｼｯｸM" w:hAnsi="Meiryo UI" w:cs="メイリオ" w:hint="eastAsia"/>
                <w:sz w:val="22"/>
                <w:szCs w:val="22"/>
              </w:rPr>
              <w:t>ました</w:t>
            </w:r>
            <w:r w:rsidRPr="00096873">
              <w:rPr>
                <w:rFonts w:ascii="HGPｺﾞｼｯｸM" w:eastAsia="HGPｺﾞｼｯｸM" w:hAnsi="Meiryo UI" w:cs="メイリオ" w:hint="eastAsia"/>
                <w:sz w:val="22"/>
                <w:szCs w:val="22"/>
              </w:rPr>
              <w:t>。</w:t>
            </w:r>
            <w:r w:rsidR="002D3907" w:rsidRPr="00096873">
              <w:rPr>
                <w:rFonts w:ascii="HGPｺﾞｼｯｸM" w:eastAsia="HGPｺﾞｼｯｸM" w:hAnsi="Meiryo UI" w:cs="メイリオ" w:hint="eastAsia"/>
                <w:sz w:val="22"/>
                <w:szCs w:val="22"/>
              </w:rPr>
              <w:t>その後</w:t>
            </w:r>
            <w:r w:rsidRPr="00096873">
              <w:rPr>
                <w:rFonts w:ascii="HGPｺﾞｼｯｸM" w:eastAsia="HGPｺﾞｼｯｸM" w:hAnsi="Meiryo UI" w:cs="メイリオ" w:hint="eastAsia"/>
                <w:sz w:val="22"/>
                <w:szCs w:val="22"/>
              </w:rPr>
              <w:t>、中堅・中小組合においても</w:t>
            </w:r>
            <w:r w:rsidR="002D3907" w:rsidRPr="00096873">
              <w:rPr>
                <w:rFonts w:ascii="HGPｺﾞｼｯｸM" w:eastAsia="HGPｺﾞｼｯｸM" w:hAnsi="Meiryo UI" w:cs="メイリオ" w:hint="eastAsia"/>
                <w:sz w:val="22"/>
                <w:szCs w:val="22"/>
              </w:rPr>
              <w:t>交渉が本格化し、現在も交渉が継続されています。</w:t>
            </w:r>
          </w:p>
          <w:p w14:paraId="11DA1B32" w14:textId="77777777" w:rsidR="009A1394" w:rsidRPr="00500A2E" w:rsidRDefault="00BB33CA" w:rsidP="00A55A1B">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lastRenderedPageBreak/>
              <w:t>（２）</w:t>
            </w:r>
            <w:r w:rsidR="00BE58CE" w:rsidRPr="00500A2E">
              <w:rPr>
                <w:rFonts w:ascii="HGPｺﾞｼｯｸM" w:eastAsia="HGPｺﾞｼｯｸM" w:hAnsi="HG丸ｺﾞｼｯｸM-PRO" w:cs="メイリオ" w:hint="eastAsia"/>
                <w:b/>
                <w:sz w:val="24"/>
              </w:rPr>
              <w:t>労働団体及び経済</w:t>
            </w:r>
            <w:r w:rsidR="009E2445" w:rsidRPr="00500A2E">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2"/>
              <w:gridCol w:w="3969"/>
            </w:tblGrid>
            <w:tr w:rsidR="00335F29" w:rsidRPr="00335F29" w14:paraId="168CF33B" w14:textId="77777777" w:rsidTr="00AE452F">
              <w:trPr>
                <w:trHeight w:val="350"/>
              </w:trPr>
              <w:tc>
                <w:tcPr>
                  <w:tcW w:w="6232" w:type="dxa"/>
                </w:tcPr>
                <w:p w14:paraId="77520522" w14:textId="77777777" w:rsidR="009A1394" w:rsidRPr="00FD3DC0" w:rsidRDefault="00E5403A" w:rsidP="00B141FE">
                  <w:pPr>
                    <w:pStyle w:val="a3"/>
                    <w:jc w:val="center"/>
                    <w:rPr>
                      <w:rFonts w:ascii="HGPｺﾞｼｯｸM" w:eastAsia="HGPｺﾞｼｯｸM" w:hAnsi="HG丸ｺﾞｼｯｸM-PRO"/>
                      <w:b/>
                    </w:rPr>
                  </w:pPr>
                  <w:r w:rsidRPr="00FD3DC0">
                    <w:rPr>
                      <w:rFonts w:ascii="HGPｺﾞｼｯｸM" w:eastAsia="HGPｺﾞｼｯｸM" w:hAnsi="HG丸ｺﾞｼｯｸM-PRO" w:hint="eastAsia"/>
                      <w:b/>
                    </w:rPr>
                    <w:t>労働</w:t>
                  </w:r>
                  <w:r w:rsidR="009A1394" w:rsidRPr="00FD3DC0">
                    <w:rPr>
                      <w:rFonts w:ascii="HGPｺﾞｼｯｸM" w:eastAsia="HGPｺﾞｼｯｸM" w:hAnsi="HG丸ｺﾞｼｯｸM-PRO" w:hint="eastAsia"/>
                      <w:b/>
                    </w:rPr>
                    <w:t>側</w:t>
                  </w:r>
                </w:p>
              </w:tc>
              <w:tc>
                <w:tcPr>
                  <w:tcW w:w="3969" w:type="dxa"/>
                </w:tcPr>
                <w:p w14:paraId="209BDD7E" w14:textId="77777777" w:rsidR="009A1394" w:rsidRPr="00FD3DC0" w:rsidRDefault="00E5403A" w:rsidP="007C642B">
                  <w:pPr>
                    <w:ind w:firstLineChars="700" w:firstLine="1487"/>
                    <w:rPr>
                      <w:rFonts w:ascii="HGPｺﾞｼｯｸM" w:eastAsia="HGPｺﾞｼｯｸM" w:hAnsi="HG丸ｺﾞｼｯｸM-PRO"/>
                      <w:b/>
                      <w:sz w:val="22"/>
                      <w:szCs w:val="22"/>
                    </w:rPr>
                  </w:pPr>
                  <w:r w:rsidRPr="00FD3DC0">
                    <w:rPr>
                      <w:rFonts w:ascii="HGPｺﾞｼｯｸM" w:eastAsia="HGPｺﾞｼｯｸM" w:hAnsi="HG丸ｺﾞｼｯｸM-PRO" w:hint="eastAsia"/>
                      <w:b/>
                      <w:sz w:val="22"/>
                      <w:szCs w:val="22"/>
                    </w:rPr>
                    <w:t>経営</w:t>
                  </w:r>
                  <w:r w:rsidR="009A1394" w:rsidRPr="00FD3DC0">
                    <w:rPr>
                      <w:rFonts w:ascii="HGPｺﾞｼｯｸM" w:eastAsia="HGPｺﾞｼｯｸM" w:hAnsi="HG丸ｺﾞｼｯｸM-PRO" w:hint="eastAsia"/>
                      <w:b/>
                      <w:sz w:val="22"/>
                      <w:szCs w:val="22"/>
                    </w:rPr>
                    <w:t>側</w:t>
                  </w:r>
                </w:p>
              </w:tc>
            </w:tr>
            <w:tr w:rsidR="00335F29" w:rsidRPr="00335F29" w14:paraId="2B310148" w14:textId="77777777" w:rsidTr="00AE452F">
              <w:trPr>
                <w:trHeight w:val="14228"/>
              </w:trPr>
              <w:tc>
                <w:tcPr>
                  <w:tcW w:w="6232" w:type="dxa"/>
                </w:tcPr>
                <w:p w14:paraId="6AB8FFCC" w14:textId="2505F559" w:rsidR="00B141FE" w:rsidRDefault="00335F29" w:rsidP="00335F29">
                  <w:pPr>
                    <w:widowControl/>
                    <w:spacing w:line="300" w:lineRule="exact"/>
                    <w:ind w:left="202"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○連合「連合白書（202</w:t>
                  </w:r>
                  <w:r w:rsidR="00BA3494">
                    <w:rPr>
                      <w:rFonts w:ascii="Meiryo UI" w:eastAsia="Meiryo UI" w:hAnsi="Meiryo UI" w:cs="メイリオ" w:hint="eastAsia"/>
                      <w:color w:val="000000"/>
                      <w:szCs w:val="21"/>
                    </w:rPr>
                    <w:t>4</w:t>
                  </w:r>
                  <w:r w:rsidRPr="00585253">
                    <w:rPr>
                      <w:rFonts w:ascii="Meiryo UI" w:eastAsia="Meiryo UI" w:hAnsi="Meiryo UI" w:cs="メイリオ" w:hint="eastAsia"/>
                      <w:color w:val="000000"/>
                      <w:szCs w:val="21"/>
                    </w:rPr>
                    <w:t>春季生活闘争の方針と課題）」</w:t>
                  </w:r>
                </w:p>
                <w:p w14:paraId="1EBC6174" w14:textId="1E039994" w:rsidR="00335F29" w:rsidRPr="00585253" w:rsidRDefault="003C1CFC" w:rsidP="00335F29">
                  <w:pPr>
                    <w:widowControl/>
                    <w:spacing w:line="300" w:lineRule="exact"/>
                    <w:ind w:left="202" w:hangingChars="100" w:hanging="202"/>
                    <w:jc w:val="left"/>
                    <w:rPr>
                      <w:rFonts w:ascii="Meiryo UI" w:eastAsia="Meiryo UI" w:hAnsi="Meiryo UI" w:cs="メイリオ"/>
                      <w:color w:val="000000"/>
                      <w:szCs w:val="21"/>
                    </w:rPr>
                  </w:pPr>
                  <w:r>
                    <w:rPr>
                      <w:rFonts w:ascii="Meiryo UI" w:eastAsia="Meiryo UI" w:hAnsi="Meiryo UI" w:cs="メイリオ" w:hint="eastAsia"/>
                      <w:color w:val="000000"/>
                      <w:szCs w:val="21"/>
                    </w:rPr>
                    <w:t>(</w:t>
                  </w:r>
                  <w:r w:rsidR="00335F29" w:rsidRPr="00585253">
                    <w:rPr>
                      <w:rFonts w:ascii="Meiryo UI" w:eastAsia="Meiryo UI" w:hAnsi="Meiryo UI" w:cs="メイリオ" w:hint="eastAsia"/>
                      <w:color w:val="000000"/>
                      <w:szCs w:val="21"/>
                    </w:rPr>
                    <w:t>令和</w:t>
                  </w:r>
                  <w:r w:rsidR="00BA3494">
                    <w:rPr>
                      <w:rFonts w:ascii="Meiryo UI" w:eastAsia="Meiryo UI" w:hAnsi="Meiryo UI" w:cs="メイリオ" w:hint="eastAsia"/>
                      <w:color w:val="000000"/>
                      <w:szCs w:val="21"/>
                    </w:rPr>
                    <w:t>５</w:t>
                  </w:r>
                  <w:r w:rsidR="00335F29" w:rsidRPr="00585253">
                    <w:rPr>
                      <w:rFonts w:ascii="Meiryo UI" w:eastAsia="Meiryo UI" w:hAnsi="Meiryo UI" w:cs="メイリオ" w:hint="eastAsia"/>
                      <w:color w:val="000000"/>
                      <w:szCs w:val="21"/>
                    </w:rPr>
                    <w:t>年12月</w:t>
                  </w:r>
                  <w:r>
                    <w:rPr>
                      <w:rFonts w:ascii="Meiryo UI" w:eastAsia="Meiryo UI" w:hAnsi="Meiryo UI" w:cs="メイリオ"/>
                      <w:color w:val="000000"/>
                      <w:szCs w:val="21"/>
                    </w:rPr>
                    <w:t>）</w:t>
                  </w:r>
                </w:p>
                <w:p w14:paraId="042AA13E" w14:textId="18DA0DD2" w:rsidR="00335F29" w:rsidRDefault="00335F29" w:rsidP="00335F29">
                  <w:pPr>
                    <w:widowControl/>
                    <w:spacing w:line="300" w:lineRule="exact"/>
                    <w:ind w:left="101" w:hangingChars="50" w:hanging="101"/>
                    <w:jc w:val="left"/>
                    <w:rPr>
                      <w:rFonts w:ascii="Meiryo UI" w:eastAsia="Meiryo UI" w:hAnsi="Meiryo UI" w:cs="メイリオ"/>
                      <w:bCs/>
                      <w:color w:val="000000"/>
                      <w:szCs w:val="21"/>
                    </w:rPr>
                  </w:pPr>
                  <w:r w:rsidRPr="00335F29">
                    <w:rPr>
                      <w:rFonts w:ascii="Meiryo UI" w:eastAsia="Meiryo UI" w:hAnsi="Meiryo UI" w:cs="メイリオ" w:hint="eastAsia"/>
                      <w:bCs/>
                      <w:color w:val="000000"/>
                      <w:szCs w:val="21"/>
                    </w:rPr>
                    <w:t xml:space="preserve">〈基本的な考え方〉 </w:t>
                  </w:r>
                </w:p>
                <w:p w14:paraId="371E8683" w14:textId="4B0654C7" w:rsidR="00B82FD5" w:rsidRDefault="00BA3494" w:rsidP="00335F29">
                  <w:pPr>
                    <w:widowControl/>
                    <w:spacing w:line="300" w:lineRule="exact"/>
                    <w:ind w:left="101" w:hangingChars="50" w:hanging="101"/>
                    <w:jc w:val="left"/>
                    <w:rPr>
                      <w:rFonts w:ascii="Meiryo UI" w:eastAsia="Meiryo UI" w:hAnsi="Meiryo UI" w:cs="メイリオ"/>
                      <w:bCs/>
                      <w:szCs w:val="21"/>
                    </w:rPr>
                  </w:pPr>
                  <w:r>
                    <w:rPr>
                      <w:rFonts w:ascii="Meiryo UI" w:eastAsia="Meiryo UI" w:hAnsi="Meiryo UI" w:cs="メイリオ" w:hint="eastAsia"/>
                      <w:bCs/>
                      <w:color w:val="000000"/>
                      <w:szCs w:val="21"/>
                    </w:rPr>
                    <w:t>・「未来づくり春闘」を掲げたこの2年間</w:t>
                  </w:r>
                  <w:r w:rsidR="00B82FD5">
                    <w:rPr>
                      <w:rFonts w:ascii="Meiryo UI" w:eastAsia="Meiryo UI" w:hAnsi="Meiryo UI" w:cs="メイリオ" w:hint="eastAsia"/>
                      <w:bCs/>
                      <w:color w:val="000000"/>
                      <w:szCs w:val="21"/>
                    </w:rPr>
                    <w:t>の取り組みの結果、</w:t>
                  </w:r>
                  <w:r>
                    <w:rPr>
                      <w:rFonts w:ascii="Meiryo UI" w:eastAsia="Meiryo UI" w:hAnsi="Meiryo UI" w:cs="メイリオ" w:hint="eastAsia"/>
                      <w:bCs/>
                      <w:color w:val="000000"/>
                      <w:szCs w:val="21"/>
                    </w:rPr>
                    <w:t>「人への投資」は企業にとっても国の政策にとって</w:t>
                  </w:r>
                  <w:r w:rsidRPr="002B6747">
                    <w:rPr>
                      <w:rFonts w:ascii="Meiryo UI" w:eastAsia="Meiryo UI" w:hAnsi="Meiryo UI" w:cs="メイリオ" w:hint="eastAsia"/>
                      <w:bCs/>
                      <w:szCs w:val="21"/>
                    </w:rPr>
                    <w:t>も中心的な課題と位置づけられ</w:t>
                  </w:r>
                  <w:r w:rsidR="00B82FD5">
                    <w:rPr>
                      <w:rFonts w:ascii="Meiryo UI" w:eastAsia="Meiryo UI" w:hAnsi="Meiryo UI" w:cs="メイリオ" w:hint="eastAsia"/>
                      <w:bCs/>
                      <w:szCs w:val="21"/>
                    </w:rPr>
                    <w:t>るようになり</w:t>
                  </w:r>
                  <w:r w:rsidRPr="002B6747">
                    <w:rPr>
                      <w:rFonts w:ascii="Meiryo UI" w:eastAsia="Meiryo UI" w:hAnsi="Meiryo UI" w:cs="メイリオ" w:hint="eastAsia"/>
                      <w:bCs/>
                      <w:szCs w:val="21"/>
                    </w:rPr>
                    <w:t>20年以上にわたるデフレマインドにも変化の兆しがみられる。</w:t>
                  </w:r>
                </w:p>
                <w:p w14:paraId="6521E54A" w14:textId="0A954809" w:rsidR="00B82FD5" w:rsidRDefault="00DC75CC" w:rsidP="00DC75CC">
                  <w:pPr>
                    <w:widowControl/>
                    <w:spacing w:line="300" w:lineRule="exact"/>
                    <w:ind w:left="101" w:hangingChars="50" w:hanging="101"/>
                    <w:jc w:val="left"/>
                    <w:rPr>
                      <w:rFonts w:ascii="Meiryo UI" w:eastAsia="Meiryo UI" w:hAnsi="Meiryo UI" w:cs="メイリオ"/>
                      <w:bCs/>
                      <w:szCs w:val="21"/>
                    </w:rPr>
                  </w:pPr>
                  <w:r>
                    <w:rPr>
                      <w:rFonts w:ascii="Meiryo UI" w:eastAsia="Meiryo UI" w:hAnsi="Meiryo UI" w:cs="メイリオ" w:hint="eastAsia"/>
                      <w:bCs/>
                      <w:szCs w:val="21"/>
                    </w:rPr>
                    <w:t>・</w:t>
                  </w:r>
                  <w:r w:rsidR="00B82FD5">
                    <w:rPr>
                      <w:rFonts w:ascii="Meiryo UI" w:eastAsia="Meiryo UI" w:hAnsi="Meiryo UI" w:cs="メイリオ" w:hint="eastAsia"/>
                      <w:bCs/>
                      <w:szCs w:val="21"/>
                    </w:rPr>
                    <w:t>足元では、</w:t>
                  </w:r>
                  <w:r w:rsidR="00BA3494" w:rsidRPr="002B6747">
                    <w:rPr>
                      <w:rFonts w:ascii="Meiryo UI" w:eastAsia="Meiryo UI" w:hAnsi="Meiryo UI" w:cs="メイリオ" w:hint="eastAsia"/>
                      <w:bCs/>
                      <w:szCs w:val="21"/>
                    </w:rPr>
                    <w:t>輸入インフレの影響が続いており、短期的には働く人の暮らしをまもるという視点が重要であるが、同時に中期的には「人への投資」を強化し継続することが構造的な問題</w:t>
                  </w:r>
                  <w:r w:rsidR="00B82FD5">
                    <w:rPr>
                      <w:rFonts w:ascii="Meiryo UI" w:eastAsia="Meiryo UI" w:hAnsi="Meiryo UI" w:cs="メイリオ" w:hint="eastAsia"/>
                      <w:bCs/>
                      <w:szCs w:val="21"/>
                    </w:rPr>
                    <w:t>の</w:t>
                  </w:r>
                  <w:r w:rsidR="00BA3494" w:rsidRPr="002B6747">
                    <w:rPr>
                      <w:rFonts w:ascii="Meiryo UI" w:eastAsia="Meiryo UI" w:hAnsi="Meiryo UI" w:cs="メイリオ" w:hint="eastAsia"/>
                      <w:bCs/>
                      <w:szCs w:val="21"/>
                    </w:rPr>
                    <w:t>解決と持続的な成長と分配の好循環に不可欠。</w:t>
                  </w:r>
                </w:p>
                <w:p w14:paraId="0051030A" w14:textId="560F6801" w:rsidR="00BA3494" w:rsidRPr="002B6747" w:rsidRDefault="00DC75CC" w:rsidP="00DC75CC">
                  <w:pPr>
                    <w:widowControl/>
                    <w:spacing w:line="300" w:lineRule="exact"/>
                    <w:ind w:left="101" w:hangingChars="50" w:hanging="101"/>
                    <w:jc w:val="left"/>
                    <w:rPr>
                      <w:rFonts w:ascii="Meiryo UI" w:eastAsia="Meiryo UI" w:hAnsi="Meiryo UI" w:cs="メイリオ"/>
                      <w:bCs/>
                      <w:szCs w:val="21"/>
                    </w:rPr>
                  </w:pPr>
                  <w:r>
                    <w:rPr>
                      <w:rFonts w:ascii="Meiryo UI" w:eastAsia="Meiryo UI" w:hAnsi="Meiryo UI" w:cs="メイリオ" w:hint="eastAsia"/>
                      <w:bCs/>
                      <w:szCs w:val="21"/>
                    </w:rPr>
                    <w:t>・</w:t>
                  </w:r>
                  <w:r w:rsidR="000953D2" w:rsidRPr="002B6747">
                    <w:rPr>
                      <w:rFonts w:ascii="Meiryo UI" w:eastAsia="Meiryo UI" w:hAnsi="Meiryo UI" w:cs="メイリオ" w:hint="eastAsia"/>
                      <w:bCs/>
                      <w:szCs w:val="21"/>
                    </w:rPr>
                    <w:t>短期と中期の両方の視点をもって、ステージ転換の移行期を乗り越え、「働くことを軸とする安心社会」の実現をめざしていく必要がある。</w:t>
                  </w:r>
                </w:p>
                <w:p w14:paraId="6EB7F876" w14:textId="4C47A3ED" w:rsidR="00335F29" w:rsidRPr="002B6747" w:rsidRDefault="00335F29" w:rsidP="002B6747">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月例賃金は、最も基本的な労働条件であり、社会的な水準を考慮して決める必要がある。所定内賃金で生活できる水準を確保するとともに「働きの価値に見合った水準」に引き上げることをめざす必要がある。</w:t>
                  </w:r>
                </w:p>
                <w:p w14:paraId="4740C2C2" w14:textId="6E2692BC" w:rsidR="00335F29" w:rsidRPr="002B6747" w:rsidRDefault="00335F29" w:rsidP="005855CE">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w:t>
                  </w:r>
                  <w:r w:rsidR="00B458CA">
                    <w:rPr>
                      <w:rFonts w:ascii="Meiryo UI" w:eastAsia="Meiryo UI" w:hAnsi="Meiryo UI" w:cs="メイリオ" w:hint="eastAsia"/>
                      <w:szCs w:val="21"/>
                    </w:rPr>
                    <w:t>消費全体を回復・増加させる</w:t>
                  </w:r>
                  <w:r w:rsidR="00B82FD5">
                    <w:rPr>
                      <w:rFonts w:ascii="Meiryo UI" w:eastAsia="Meiryo UI" w:hAnsi="Meiryo UI" w:cs="メイリオ" w:hint="eastAsia"/>
                      <w:szCs w:val="21"/>
                    </w:rPr>
                    <w:t>には</w:t>
                  </w:r>
                  <w:r w:rsidR="00B458CA">
                    <w:rPr>
                      <w:rFonts w:ascii="Meiryo UI" w:eastAsia="Meiryo UI" w:hAnsi="Meiryo UI" w:cs="メイリオ" w:hint="eastAsia"/>
                      <w:szCs w:val="21"/>
                    </w:rPr>
                    <w:t>、</w:t>
                  </w:r>
                  <w:r w:rsidRPr="002B6747">
                    <w:rPr>
                      <w:rFonts w:ascii="Meiryo UI" w:eastAsia="Meiryo UI" w:hAnsi="Meiryo UI" w:cs="メイリオ" w:hint="eastAsia"/>
                      <w:szCs w:val="21"/>
                    </w:rPr>
                    <w:t>月例賃金の改善にこだわり、「底上げ」「底支え」「格差是正」をより強力に推し進め</w:t>
                  </w:r>
                  <w:r w:rsidR="003C1CFC">
                    <w:rPr>
                      <w:rFonts w:ascii="Meiryo UI" w:eastAsia="Meiryo UI" w:hAnsi="Meiryo UI" w:cs="メイリオ" w:hint="eastAsia"/>
                      <w:szCs w:val="21"/>
                    </w:rPr>
                    <w:t>、</w:t>
                  </w:r>
                  <w:r w:rsidR="00B82FD5">
                    <w:rPr>
                      <w:rFonts w:ascii="Meiryo UI" w:eastAsia="Meiryo UI" w:hAnsi="Meiryo UI" w:cs="メイリオ" w:hint="eastAsia"/>
                      <w:szCs w:val="21"/>
                    </w:rPr>
                    <w:t>恒常所得を増やしていくことが王道</w:t>
                  </w:r>
                  <w:r w:rsidRPr="002B6747">
                    <w:rPr>
                      <w:rFonts w:ascii="Meiryo UI" w:eastAsia="Meiryo UI" w:hAnsi="Meiryo UI" w:cs="メイリオ" w:hint="eastAsia"/>
                      <w:szCs w:val="21"/>
                    </w:rPr>
                    <w:t xml:space="preserve">。 </w:t>
                  </w:r>
                </w:p>
                <w:p w14:paraId="30FDE824" w14:textId="09D7E7D6" w:rsidR="00335F29" w:rsidRPr="002B6747" w:rsidRDefault="006E1B39" w:rsidP="002D3907">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・国際的に見劣りする賃金水準の改善や格差是正の</w:t>
                  </w:r>
                  <w:r w:rsidR="00335F29" w:rsidRPr="002B6747">
                    <w:rPr>
                      <w:rFonts w:ascii="Meiryo UI" w:eastAsia="Meiryo UI" w:hAnsi="Meiryo UI" w:cs="メイリオ" w:hint="eastAsia"/>
                      <w:szCs w:val="21"/>
                    </w:rPr>
                    <w:t>実現をはかる必要がある。賃上げを継続し、改善幅を拡大していくためには生産性の向上も重要であり、「人への投資」「未来への投資」をこれまで以上に強化していく</w:t>
                  </w:r>
                  <w:r w:rsidR="00B82FD5">
                    <w:rPr>
                      <w:rFonts w:ascii="Meiryo UI" w:eastAsia="Meiryo UI" w:hAnsi="Meiryo UI" w:cs="メイリオ" w:hint="eastAsia"/>
                      <w:szCs w:val="21"/>
                    </w:rPr>
                    <w:t>必要がある。</w:t>
                  </w:r>
                </w:p>
                <w:p w14:paraId="2AAD4B47" w14:textId="24C6381E" w:rsidR="00335F29" w:rsidRPr="002B6747" w:rsidRDefault="00335F29" w:rsidP="00335F29">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〈具体的な要求指標〉</w:t>
                  </w:r>
                </w:p>
                <w:p w14:paraId="5223F8A4" w14:textId="18332B31" w:rsidR="00335F29" w:rsidRPr="002B6747" w:rsidRDefault="00335F29" w:rsidP="00335F29">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・賃上げ分３％</w:t>
                  </w:r>
                  <w:r w:rsidR="002B6747" w:rsidRPr="002B6747">
                    <w:rPr>
                      <w:rFonts w:ascii="Meiryo UI" w:eastAsia="Meiryo UI" w:hAnsi="Meiryo UI" w:cs="メイリオ" w:hint="eastAsia"/>
                      <w:szCs w:val="21"/>
                    </w:rPr>
                    <w:t>以上</w:t>
                  </w:r>
                  <w:r w:rsidRPr="002B6747">
                    <w:rPr>
                      <w:rFonts w:ascii="Meiryo UI" w:eastAsia="Meiryo UI" w:hAnsi="Meiryo UI" w:cs="メイリオ" w:hint="eastAsia"/>
                      <w:szCs w:val="21"/>
                    </w:rPr>
                    <w:t>、定昇相当分（賃金カーブ維持相当分）を含め５％</w:t>
                  </w:r>
                  <w:r w:rsidR="002B6747" w:rsidRPr="002B6747">
                    <w:rPr>
                      <w:rFonts w:ascii="Meiryo UI" w:eastAsia="Meiryo UI" w:hAnsi="Meiryo UI" w:cs="メイリオ" w:hint="eastAsia"/>
                      <w:szCs w:val="21"/>
                    </w:rPr>
                    <w:t>以上</w:t>
                  </w:r>
                </w:p>
                <w:p w14:paraId="49069022" w14:textId="77777777" w:rsidR="00335F29" w:rsidRPr="002B6747" w:rsidRDefault="00335F29" w:rsidP="00335F29">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・昇給ルールの導入、導入する場合は勤続年数で賃金カーブを描く。</w:t>
                  </w:r>
                </w:p>
                <w:p w14:paraId="2E5B3BB0" w14:textId="481044D2" w:rsidR="00335F29" w:rsidRPr="002B6747" w:rsidRDefault="00335F29" w:rsidP="004E4A32">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・水準は、勤続17年相当で時給</w:t>
                  </w:r>
                  <w:r w:rsidR="002B6747" w:rsidRPr="002B6747">
                    <w:rPr>
                      <w:rFonts w:ascii="Meiryo UI" w:eastAsia="Meiryo UI" w:hAnsi="Meiryo UI" w:cs="メイリオ" w:hint="eastAsia"/>
                      <w:szCs w:val="21"/>
                    </w:rPr>
                    <w:t>1,795</w:t>
                  </w:r>
                  <w:r w:rsidRPr="002B6747">
                    <w:rPr>
                      <w:rFonts w:ascii="Meiryo UI" w:eastAsia="Meiryo UI" w:hAnsi="Meiryo UI" w:cs="メイリオ" w:hint="eastAsia"/>
                      <w:szCs w:val="21"/>
                    </w:rPr>
                    <w:t>円、月給</w:t>
                  </w:r>
                  <w:r w:rsidR="002B6747" w:rsidRPr="002B6747">
                    <w:rPr>
                      <w:rFonts w:ascii="Meiryo UI" w:eastAsia="Meiryo UI" w:hAnsi="Meiryo UI" w:cs="メイリオ" w:hint="eastAsia"/>
                      <w:szCs w:val="21"/>
                    </w:rPr>
                    <w:t>296,000</w:t>
                  </w:r>
                  <w:r w:rsidRPr="002B6747">
                    <w:rPr>
                      <w:rFonts w:ascii="Meiryo UI" w:eastAsia="Meiryo UI" w:hAnsi="Meiryo UI" w:cs="メイリオ" w:hint="eastAsia"/>
                      <w:szCs w:val="21"/>
                    </w:rPr>
                    <w:t>円以上</w:t>
                  </w:r>
                  <w:r w:rsidR="0017665A">
                    <w:rPr>
                      <w:rFonts w:ascii="Meiryo UI" w:eastAsia="Meiryo UI" w:hAnsi="Meiryo UI" w:cs="メイリオ" w:hint="eastAsia"/>
                      <w:szCs w:val="21"/>
                    </w:rPr>
                    <w:t>となる制度設計を</w:t>
                  </w:r>
                  <w:r w:rsidRPr="002B6747">
                    <w:rPr>
                      <w:rFonts w:ascii="Meiryo UI" w:eastAsia="Meiryo UI" w:hAnsi="Meiryo UI" w:cs="メイリオ" w:hint="eastAsia"/>
                      <w:szCs w:val="21"/>
                    </w:rPr>
                    <w:t>めざす。</w:t>
                  </w:r>
                </w:p>
                <w:p w14:paraId="7D0D95D1" w14:textId="77777777" w:rsidR="00335F29" w:rsidRPr="002B6747" w:rsidRDefault="00335F29" w:rsidP="00335F29">
                  <w:pPr>
                    <w:widowControl/>
                    <w:spacing w:line="300" w:lineRule="exact"/>
                    <w:ind w:left="101" w:hangingChars="50" w:hanging="101"/>
                    <w:jc w:val="left"/>
                    <w:rPr>
                      <w:rFonts w:ascii="Meiryo UI" w:eastAsia="Meiryo UI" w:hAnsi="Meiryo UI" w:cs="メイリオ"/>
                      <w:szCs w:val="21"/>
                    </w:rPr>
                  </w:pPr>
                  <w:r w:rsidRPr="002B6747">
                    <w:rPr>
                      <w:rFonts w:ascii="Meiryo UI" w:eastAsia="Meiryo UI" w:hAnsi="Meiryo UI" w:cs="メイリオ" w:hint="eastAsia"/>
                      <w:szCs w:val="21"/>
                    </w:rPr>
                    <w:t>・企業内すべての労働者を対象に協定を締結。</w:t>
                  </w:r>
                </w:p>
                <w:p w14:paraId="26832790" w14:textId="4CC022F4" w:rsidR="00335F29" w:rsidRPr="002B6747" w:rsidRDefault="00335F29" w:rsidP="00335F29">
                  <w:pPr>
                    <w:widowControl/>
                    <w:spacing w:line="300" w:lineRule="exact"/>
                    <w:ind w:left="202" w:hangingChars="100" w:hanging="202"/>
                    <w:jc w:val="left"/>
                    <w:rPr>
                      <w:rFonts w:ascii="Meiryo UI" w:eastAsia="Meiryo UI" w:hAnsi="Meiryo UI" w:cs="メイリオ"/>
                      <w:szCs w:val="21"/>
                    </w:rPr>
                  </w:pPr>
                  <w:r w:rsidRPr="002B6747">
                    <w:rPr>
                      <w:rFonts w:ascii="Meiryo UI" w:eastAsia="Meiryo UI" w:hAnsi="Meiryo UI" w:cs="メイリオ" w:hint="eastAsia"/>
                      <w:szCs w:val="21"/>
                    </w:rPr>
                    <w:t>・締結水準は、時給</w:t>
                  </w:r>
                  <w:r w:rsidR="002B6747" w:rsidRPr="002B6747">
                    <w:rPr>
                      <w:rFonts w:ascii="Meiryo UI" w:eastAsia="Meiryo UI" w:hAnsi="Meiryo UI" w:cs="メイリオ" w:hint="eastAsia"/>
                      <w:szCs w:val="21"/>
                    </w:rPr>
                    <w:t>1,200</w:t>
                  </w:r>
                  <w:r w:rsidRPr="002B6747">
                    <w:rPr>
                      <w:rFonts w:ascii="Meiryo UI" w:eastAsia="Meiryo UI" w:hAnsi="Meiryo UI" w:cs="メイリオ" w:hint="eastAsia"/>
                      <w:szCs w:val="21"/>
                    </w:rPr>
                    <w:t>円以上をめざす。</w:t>
                  </w:r>
                </w:p>
                <w:p w14:paraId="3D5A4C76" w14:textId="383076D1" w:rsidR="00B141FE" w:rsidRPr="009572C6"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○全労連・国民春闘共闘委員会「</w:t>
                  </w:r>
                  <w:r w:rsidR="00AE063F">
                    <w:rPr>
                      <w:rFonts w:ascii="Meiryo UI" w:eastAsia="Meiryo UI" w:hAnsi="Meiryo UI" w:cs="メイリオ" w:hint="eastAsia"/>
                      <w:szCs w:val="21"/>
                    </w:rPr>
                    <w:t>24</w:t>
                  </w:r>
                  <w:r w:rsidRPr="009572C6">
                    <w:rPr>
                      <w:rFonts w:ascii="Meiryo UI" w:eastAsia="Meiryo UI" w:hAnsi="Meiryo UI" w:cs="メイリオ" w:hint="eastAsia"/>
                      <w:szCs w:val="21"/>
                    </w:rPr>
                    <w:t>国民春闘　方針」</w:t>
                  </w:r>
                </w:p>
                <w:p w14:paraId="76CAC5A5" w14:textId="0AFB143C" w:rsidR="00B0154A" w:rsidRPr="009572C6" w:rsidRDefault="003C1CFC" w:rsidP="00B0154A">
                  <w:pPr>
                    <w:widowControl/>
                    <w:spacing w:line="300" w:lineRule="exact"/>
                    <w:ind w:left="202" w:hangingChars="100" w:hanging="202"/>
                    <w:jc w:val="left"/>
                    <w:rPr>
                      <w:rFonts w:ascii="Meiryo UI" w:eastAsia="Meiryo UI" w:hAnsi="Meiryo UI" w:cs="メイリオ"/>
                      <w:szCs w:val="21"/>
                    </w:rPr>
                  </w:pPr>
                  <w:r>
                    <w:rPr>
                      <w:rFonts w:ascii="Meiryo UI" w:eastAsia="Meiryo UI" w:hAnsi="Meiryo UI" w:cs="メイリオ" w:hint="eastAsia"/>
                      <w:szCs w:val="21"/>
                    </w:rPr>
                    <w:t>(</w:t>
                  </w:r>
                  <w:r w:rsidR="00B0154A" w:rsidRPr="009572C6">
                    <w:rPr>
                      <w:rFonts w:ascii="Meiryo UI" w:eastAsia="Meiryo UI" w:hAnsi="Meiryo UI" w:cs="メイリオ" w:hint="eastAsia"/>
                      <w:szCs w:val="21"/>
                    </w:rPr>
                    <w:t>令和</w:t>
                  </w:r>
                  <w:r w:rsidR="00AE063F">
                    <w:rPr>
                      <w:rFonts w:ascii="Meiryo UI" w:eastAsia="Meiryo UI" w:hAnsi="Meiryo UI" w:cs="メイリオ" w:hint="eastAsia"/>
                      <w:szCs w:val="21"/>
                    </w:rPr>
                    <w:t>６</w:t>
                  </w:r>
                  <w:r w:rsidR="00B0154A" w:rsidRPr="009572C6">
                    <w:rPr>
                      <w:rFonts w:ascii="Meiryo UI" w:eastAsia="Meiryo UI" w:hAnsi="Meiryo UI" w:cs="メイリオ" w:hint="eastAsia"/>
                      <w:szCs w:val="21"/>
                    </w:rPr>
                    <w:t>年１月）</w:t>
                  </w:r>
                </w:p>
                <w:p w14:paraId="5C0D3D35" w14:textId="5D43E769" w:rsidR="00B0154A" w:rsidRDefault="00B0154A" w:rsidP="00B0154A">
                  <w:pPr>
                    <w:widowControl/>
                    <w:spacing w:line="300" w:lineRule="exact"/>
                    <w:ind w:left="202" w:hangingChars="100" w:hanging="202"/>
                    <w:jc w:val="left"/>
                    <w:rPr>
                      <w:rFonts w:ascii="Meiryo UI" w:eastAsia="Meiryo UI" w:hAnsi="Meiryo UI" w:cs="メイリオ"/>
                      <w:szCs w:val="21"/>
                    </w:rPr>
                  </w:pPr>
                  <w:r w:rsidRPr="009572C6">
                    <w:rPr>
                      <w:rFonts w:ascii="Meiryo UI" w:eastAsia="Meiryo UI" w:hAnsi="Meiryo UI" w:cs="メイリオ" w:hint="eastAsia"/>
                      <w:szCs w:val="21"/>
                    </w:rPr>
                    <w:t xml:space="preserve">〈基本的な考え方〉 </w:t>
                  </w:r>
                </w:p>
                <w:p w14:paraId="6BF75B11" w14:textId="165F7964" w:rsidR="00B82FD5" w:rsidRDefault="006C4076" w:rsidP="00B81262">
                  <w:pPr>
                    <w:widowControl/>
                    <w:spacing w:line="300" w:lineRule="exact"/>
                    <w:ind w:left="202" w:hangingChars="100" w:hanging="202"/>
                    <w:jc w:val="left"/>
                    <w:rPr>
                      <w:rFonts w:ascii="Meiryo UI" w:eastAsia="Meiryo UI" w:hAnsi="Meiryo UI" w:cs="メイリオ"/>
                      <w:szCs w:val="21"/>
                    </w:rPr>
                  </w:pPr>
                  <w:r>
                    <w:rPr>
                      <w:rFonts w:ascii="Meiryo UI" w:eastAsia="Meiryo UI" w:hAnsi="Meiryo UI" w:cs="メイリオ" w:hint="eastAsia"/>
                      <w:szCs w:val="21"/>
                    </w:rPr>
                    <w:t>・</w:t>
                  </w:r>
                  <w:r w:rsidR="00DC75CC">
                    <w:rPr>
                      <w:rFonts w:ascii="Meiryo UI" w:eastAsia="Meiryo UI" w:hAnsi="Meiryo UI" w:cs="メイリオ" w:hint="eastAsia"/>
                      <w:szCs w:val="21"/>
                    </w:rPr>
                    <w:t>2</w:t>
                  </w:r>
                  <w:r w:rsidR="00DC75CC">
                    <w:rPr>
                      <w:rFonts w:ascii="Meiryo UI" w:eastAsia="Meiryo UI" w:hAnsi="Meiryo UI" w:cs="メイリオ"/>
                      <w:szCs w:val="21"/>
                    </w:rPr>
                    <w:t>02</w:t>
                  </w:r>
                  <w:r w:rsidR="00F12C6E">
                    <w:rPr>
                      <w:rFonts w:ascii="Meiryo UI" w:eastAsia="Meiryo UI" w:hAnsi="Meiryo UI" w:cs="メイリオ" w:hint="eastAsia"/>
                      <w:szCs w:val="21"/>
                    </w:rPr>
                    <w:t>3</w:t>
                  </w:r>
                  <w:r w:rsidR="00B82FD5">
                    <w:rPr>
                      <w:rFonts w:ascii="Meiryo UI" w:eastAsia="Meiryo UI" w:hAnsi="Meiryo UI" w:cs="メイリオ" w:hint="eastAsia"/>
                      <w:szCs w:val="21"/>
                    </w:rPr>
                    <w:t>年</w:t>
                  </w:r>
                  <w:r>
                    <w:rPr>
                      <w:rFonts w:ascii="Meiryo UI" w:eastAsia="Meiryo UI" w:hAnsi="Meiryo UI" w:cs="メイリオ" w:hint="eastAsia"/>
                      <w:szCs w:val="21"/>
                    </w:rPr>
                    <w:t>９月の実質賃金は前年比2.4％減で18カ月連続</w:t>
                  </w:r>
                </w:p>
                <w:p w14:paraId="1A2B2CEE" w14:textId="05676E19" w:rsidR="00B82FD5" w:rsidRDefault="006C4076" w:rsidP="00B82FD5">
                  <w:pPr>
                    <w:widowControl/>
                    <w:spacing w:line="300" w:lineRule="exact"/>
                    <w:ind w:firstLineChars="50" w:firstLine="101"/>
                    <w:jc w:val="left"/>
                    <w:rPr>
                      <w:rFonts w:ascii="Meiryo UI" w:eastAsia="Meiryo UI" w:hAnsi="Meiryo UI" w:cs="メイリオ"/>
                      <w:szCs w:val="21"/>
                    </w:rPr>
                  </w:pPr>
                  <w:r>
                    <w:rPr>
                      <w:rFonts w:ascii="Meiryo UI" w:eastAsia="Meiryo UI" w:hAnsi="Meiryo UI" w:cs="メイリオ" w:hint="eastAsia"/>
                      <w:szCs w:val="21"/>
                    </w:rPr>
                    <w:t>のマイナスが続</w:t>
                  </w:r>
                  <w:r w:rsidRPr="004D74D1">
                    <w:rPr>
                      <w:rFonts w:ascii="Meiryo UI" w:eastAsia="Meiryo UI" w:hAnsi="Meiryo UI" w:cs="メイリオ" w:hint="eastAsia"/>
                      <w:szCs w:val="21"/>
                    </w:rPr>
                    <w:t>いている。</w:t>
                  </w:r>
                </w:p>
                <w:p w14:paraId="11D0F712" w14:textId="2C0C69EA" w:rsidR="00B81262" w:rsidRPr="004D74D1" w:rsidRDefault="00F12C6E" w:rsidP="00F12C6E">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00B81262" w:rsidRPr="004D74D1">
                    <w:rPr>
                      <w:rFonts w:ascii="Meiryo UI" w:eastAsia="Meiryo UI" w:hAnsi="Meiryo UI" w:cs="メイリオ" w:hint="eastAsia"/>
                      <w:szCs w:val="21"/>
                    </w:rPr>
                    <w:t>名目賃金は前年同月比で一般労働者は1.2％上昇、物価上昇率は22年7月以降3％以上の高水準が続いている。</w:t>
                  </w:r>
                </w:p>
                <w:p w14:paraId="67F5E232" w14:textId="48539785" w:rsidR="00B60B00" w:rsidRPr="004D74D1" w:rsidRDefault="00B81262" w:rsidP="00B60B00">
                  <w:pPr>
                    <w:widowControl/>
                    <w:spacing w:line="300" w:lineRule="exact"/>
                    <w:ind w:left="101" w:hangingChars="50" w:hanging="101"/>
                    <w:jc w:val="left"/>
                    <w:rPr>
                      <w:rFonts w:ascii="Meiryo UI" w:eastAsia="Meiryo UI" w:hAnsi="Meiryo UI" w:cs="メイリオ"/>
                      <w:szCs w:val="21"/>
                    </w:rPr>
                  </w:pPr>
                  <w:r w:rsidRPr="004D74D1">
                    <w:rPr>
                      <w:rFonts w:ascii="Meiryo UI" w:eastAsia="Meiryo UI" w:hAnsi="Meiryo UI" w:cs="メイリオ" w:hint="eastAsia"/>
                      <w:szCs w:val="21"/>
                    </w:rPr>
                    <w:t>・23春闘での賃上げ水準では、生活改善につながる状況にないことが明確。</w:t>
                  </w:r>
                </w:p>
                <w:p w14:paraId="37710984" w14:textId="6CF2FB81" w:rsidR="00B60B00" w:rsidRPr="004D74D1" w:rsidRDefault="009427DE" w:rsidP="00B60B00">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・日本の</w:t>
                  </w:r>
                  <w:r w:rsidR="00B60B00" w:rsidRPr="004D74D1">
                    <w:rPr>
                      <w:rFonts w:ascii="Meiryo UI" w:eastAsia="Meiryo UI" w:hAnsi="Meiryo UI" w:cs="メイリオ"/>
                      <w:szCs w:val="21"/>
                    </w:rPr>
                    <w:t>企業は</w:t>
                  </w:r>
                  <w:r w:rsidR="00B81262" w:rsidRPr="004D74D1">
                    <w:rPr>
                      <w:rFonts w:ascii="Meiryo UI" w:eastAsia="Meiryo UI" w:hAnsi="Meiryo UI" w:cs="メイリオ" w:hint="eastAsia"/>
                      <w:szCs w:val="21"/>
                    </w:rPr>
                    <w:t>コロナ禍でも内部留保を増やし続け、中小企業を含めて前年同期末比で11％増の530兆円と過去最高を更新。</w:t>
                  </w:r>
                </w:p>
                <w:p w14:paraId="011B540F" w14:textId="1BC301A4" w:rsidR="009427DE" w:rsidRDefault="009427DE" w:rsidP="002D3907">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・「賃金が下がり続ける国から引き上げる国への転換」を図ることが大目標。</w:t>
                  </w:r>
                </w:p>
                <w:p w14:paraId="71F3A806" w14:textId="55A39F19" w:rsidR="006E1B39" w:rsidRPr="007F5FBB" w:rsidRDefault="006E1B39" w:rsidP="002D3907">
                  <w:pPr>
                    <w:widowControl/>
                    <w:spacing w:line="300" w:lineRule="exact"/>
                    <w:ind w:left="101" w:hangingChars="50" w:hanging="101"/>
                    <w:jc w:val="left"/>
                    <w:rPr>
                      <w:rFonts w:ascii="Meiryo UI" w:eastAsia="Meiryo UI" w:hAnsi="Meiryo UI" w:cs="メイリオ"/>
                      <w:szCs w:val="21"/>
                    </w:rPr>
                  </w:pPr>
                  <w:r w:rsidRPr="004D74D1">
                    <w:rPr>
                      <w:rFonts w:ascii="Meiryo UI" w:eastAsia="Meiryo UI" w:hAnsi="Meiryo UI" w:cs="メイリオ" w:hint="eastAsia"/>
                      <w:szCs w:val="21"/>
                    </w:rPr>
                    <w:t>・</w:t>
                  </w:r>
                  <w:r w:rsidR="007F5FBB" w:rsidRPr="004D74D1">
                    <w:rPr>
                      <w:rFonts w:ascii="Meiryo UI" w:eastAsia="Meiryo UI" w:hAnsi="Meiryo UI" w:cs="メイリオ" w:hint="eastAsia"/>
                      <w:szCs w:val="21"/>
                    </w:rPr>
                    <w:t>物価高騰が続くもとで、生活改善が実感できる賃金の大幅引き</w:t>
                  </w:r>
                  <w:r w:rsidR="0017665A">
                    <w:rPr>
                      <w:rFonts w:ascii="Meiryo UI" w:eastAsia="Meiryo UI" w:hAnsi="Meiryo UI" w:cs="メイリオ" w:hint="eastAsia"/>
                      <w:szCs w:val="21"/>
                    </w:rPr>
                    <w:t>上げや底上げを求める</w:t>
                  </w:r>
                  <w:r w:rsidR="007F5FBB" w:rsidRPr="007F5FBB">
                    <w:rPr>
                      <w:rFonts w:ascii="Meiryo UI" w:eastAsia="Meiryo UI" w:hAnsi="Meiryo UI" w:cs="メイリオ" w:hint="eastAsia"/>
                      <w:szCs w:val="21"/>
                    </w:rPr>
                    <w:t>要求をかかげてたたかう。</w:t>
                  </w:r>
                </w:p>
                <w:p w14:paraId="3DEBA958" w14:textId="77777777" w:rsidR="006E1B39" w:rsidRPr="004B12AC" w:rsidRDefault="006E1B39" w:rsidP="006E1B39">
                  <w:pPr>
                    <w:widowControl/>
                    <w:spacing w:line="300" w:lineRule="exact"/>
                    <w:ind w:left="101" w:hangingChars="50" w:hanging="101"/>
                    <w:jc w:val="left"/>
                    <w:rPr>
                      <w:rFonts w:ascii="Meiryo UI" w:eastAsia="Meiryo UI" w:hAnsi="Meiryo UI" w:cs="メイリオ"/>
                      <w:szCs w:val="21"/>
                    </w:rPr>
                  </w:pPr>
                  <w:r w:rsidRPr="004B12AC">
                    <w:rPr>
                      <w:rFonts w:ascii="Meiryo UI" w:eastAsia="Meiryo UI" w:hAnsi="Meiryo UI" w:cs="メイリオ" w:hint="eastAsia"/>
                      <w:szCs w:val="21"/>
                    </w:rPr>
                    <w:t>〈具体的な要求指標〉</w:t>
                  </w:r>
                </w:p>
                <w:p w14:paraId="68C39202" w14:textId="07A0D2C6" w:rsidR="004E4A32" w:rsidRPr="004B12AC" w:rsidRDefault="004E4A32" w:rsidP="002D3907">
                  <w:pPr>
                    <w:widowControl/>
                    <w:spacing w:line="300" w:lineRule="exact"/>
                    <w:ind w:left="202" w:hangingChars="100" w:hanging="202"/>
                    <w:jc w:val="left"/>
                    <w:rPr>
                      <w:rFonts w:ascii="Meiryo UI" w:eastAsia="Meiryo UI" w:hAnsi="Meiryo UI" w:cs="メイリオ"/>
                      <w:szCs w:val="21"/>
                    </w:rPr>
                  </w:pPr>
                  <w:r w:rsidRPr="004B12AC">
                    <w:rPr>
                      <w:rFonts w:ascii="Meiryo UI" w:eastAsia="Meiryo UI" w:hAnsi="Meiryo UI" w:cs="メイリオ" w:hint="eastAsia"/>
                      <w:szCs w:val="21"/>
                    </w:rPr>
                    <w:t>・賃上げ要求：月30,000円以上</w:t>
                  </w:r>
                  <w:r w:rsidR="002D3907" w:rsidRPr="004B12AC">
                    <w:rPr>
                      <w:rFonts w:ascii="Meiryo UI" w:eastAsia="Meiryo UI" w:hAnsi="Meiryo UI" w:cs="メイリオ" w:hint="eastAsia"/>
                      <w:szCs w:val="21"/>
                    </w:rPr>
                    <w:t>、</w:t>
                  </w:r>
                  <w:r w:rsidRPr="004B12AC">
                    <w:rPr>
                      <w:rFonts w:ascii="Meiryo UI" w:eastAsia="Meiryo UI" w:hAnsi="Meiryo UI" w:cs="メイリオ" w:hint="eastAsia"/>
                      <w:szCs w:val="21"/>
                    </w:rPr>
                    <w:t>時</w:t>
                  </w:r>
                  <w:r w:rsidR="009427DE">
                    <w:rPr>
                      <w:rFonts w:ascii="Meiryo UI" w:eastAsia="Meiryo UI" w:hAnsi="Meiryo UI" w:cs="メイリオ" w:hint="eastAsia"/>
                      <w:szCs w:val="21"/>
                    </w:rPr>
                    <w:t>給</w:t>
                  </w:r>
                  <w:r w:rsidRPr="004B12AC">
                    <w:rPr>
                      <w:rFonts w:ascii="Meiryo UI" w:eastAsia="Meiryo UI" w:hAnsi="Meiryo UI" w:cs="メイリオ" w:hint="eastAsia"/>
                      <w:szCs w:val="21"/>
                    </w:rPr>
                    <w:t xml:space="preserve">額190円以上 </w:t>
                  </w:r>
                </w:p>
                <w:p w14:paraId="3A905A8C" w14:textId="6BB97939" w:rsidR="003E4066" w:rsidRPr="002D3907" w:rsidRDefault="004E4A32" w:rsidP="002D3907">
                  <w:pPr>
                    <w:widowControl/>
                    <w:spacing w:line="300" w:lineRule="exact"/>
                    <w:ind w:left="202" w:hangingChars="100" w:hanging="202"/>
                    <w:jc w:val="left"/>
                    <w:rPr>
                      <w:rFonts w:ascii="Meiryo UI" w:eastAsia="Meiryo UI" w:hAnsi="Meiryo UI" w:cs="メイリオ"/>
                      <w:b/>
                      <w:szCs w:val="21"/>
                    </w:rPr>
                  </w:pPr>
                  <w:r w:rsidRPr="004B12AC">
                    <w:rPr>
                      <w:rFonts w:ascii="Meiryo UI" w:eastAsia="Meiryo UI" w:hAnsi="Meiryo UI" w:cs="メイリオ" w:hint="eastAsia"/>
                      <w:szCs w:val="21"/>
                    </w:rPr>
                    <w:t>・最低賃金要求：</w:t>
                  </w:r>
                  <w:r w:rsidR="00D2576A" w:rsidRPr="004B12AC">
                    <w:rPr>
                      <w:rFonts w:ascii="Meiryo UI" w:eastAsia="Meiryo UI" w:hAnsi="Meiryo UI" w:cs="メイリオ" w:hint="eastAsia"/>
                      <w:szCs w:val="21"/>
                    </w:rPr>
                    <w:t>月225,000円以上</w:t>
                  </w:r>
                  <w:r w:rsidR="002D3907" w:rsidRPr="004B12AC">
                    <w:rPr>
                      <w:rFonts w:ascii="Meiryo UI" w:eastAsia="Meiryo UI" w:hAnsi="Meiryo UI" w:cs="メイリオ" w:hint="eastAsia"/>
                      <w:szCs w:val="21"/>
                    </w:rPr>
                    <w:t>、</w:t>
                  </w:r>
                  <w:r w:rsidRPr="004B12AC">
                    <w:rPr>
                      <w:rFonts w:ascii="Meiryo UI" w:eastAsia="Meiryo UI" w:hAnsi="Meiryo UI" w:cs="メイリオ" w:hint="eastAsia"/>
                      <w:szCs w:val="21"/>
                    </w:rPr>
                    <w:t>時</w:t>
                  </w:r>
                  <w:r w:rsidR="009427DE">
                    <w:rPr>
                      <w:rFonts w:ascii="Meiryo UI" w:eastAsia="Meiryo UI" w:hAnsi="Meiryo UI" w:cs="メイリオ" w:hint="eastAsia"/>
                      <w:szCs w:val="21"/>
                    </w:rPr>
                    <w:t>給</w:t>
                  </w:r>
                  <w:r w:rsidRPr="004B12AC">
                    <w:rPr>
                      <w:rFonts w:ascii="Meiryo UI" w:eastAsia="Meiryo UI" w:hAnsi="Meiryo UI" w:cs="メイリオ" w:hint="eastAsia"/>
                      <w:szCs w:val="21"/>
                    </w:rPr>
                    <w:t>1,500円以上</w:t>
                  </w:r>
                  <w:r>
                    <w:rPr>
                      <w:rFonts w:ascii="Meiryo UI" w:eastAsia="Meiryo UI" w:hAnsi="Meiryo UI" w:cs="メイリオ" w:hint="eastAsia"/>
                      <w:b/>
                      <w:szCs w:val="21"/>
                    </w:rPr>
                    <w:t xml:space="preserve">　</w:t>
                  </w:r>
                </w:p>
              </w:tc>
              <w:tc>
                <w:tcPr>
                  <w:tcW w:w="3969" w:type="dxa"/>
                </w:tcPr>
                <w:p w14:paraId="0977591F" w14:textId="30397B0B" w:rsidR="00335F29" w:rsidRPr="00585253" w:rsidRDefault="00335F29" w:rsidP="00335F29">
                  <w:pPr>
                    <w:widowControl/>
                    <w:spacing w:line="300" w:lineRule="exact"/>
                    <w:ind w:leftChars="-40" w:left="121" w:hangingChars="100" w:hanging="202"/>
                    <w:jc w:val="left"/>
                    <w:rPr>
                      <w:rFonts w:ascii="Meiryo UI" w:eastAsia="Meiryo UI" w:hAnsi="Meiryo UI" w:cs="メイリオ"/>
                      <w:color w:val="000000"/>
                      <w:szCs w:val="21"/>
                    </w:rPr>
                  </w:pPr>
                  <w:r w:rsidRPr="00585253">
                    <w:rPr>
                      <w:rFonts w:ascii="Meiryo UI" w:eastAsia="Meiryo UI" w:hAnsi="Meiryo UI" w:cs="メイリオ" w:hint="eastAsia"/>
                      <w:color w:val="000000"/>
                      <w:szCs w:val="21"/>
                    </w:rPr>
                    <w:t>○経団連「202</w:t>
                  </w:r>
                  <w:r w:rsidR="004D74D1">
                    <w:rPr>
                      <w:rFonts w:ascii="Meiryo UI" w:eastAsia="Meiryo UI" w:hAnsi="Meiryo UI" w:cs="メイリオ" w:hint="eastAsia"/>
                      <w:color w:val="000000"/>
                      <w:szCs w:val="21"/>
                    </w:rPr>
                    <w:t>4</w:t>
                  </w:r>
                  <w:r w:rsidRPr="00585253">
                    <w:rPr>
                      <w:rFonts w:ascii="Meiryo UI" w:eastAsia="Meiryo UI" w:hAnsi="Meiryo UI" w:cs="メイリオ" w:hint="eastAsia"/>
                      <w:color w:val="000000"/>
                      <w:szCs w:val="21"/>
                    </w:rPr>
                    <w:t>年版経営労働政策特別委員会報告」（令和</w:t>
                  </w:r>
                  <w:r w:rsidR="004D74D1">
                    <w:rPr>
                      <w:rFonts w:ascii="Meiryo UI" w:eastAsia="Meiryo UI" w:hAnsi="Meiryo UI" w:cs="メイリオ" w:hint="eastAsia"/>
                      <w:color w:val="000000"/>
                      <w:szCs w:val="21"/>
                    </w:rPr>
                    <w:t>6</w:t>
                  </w:r>
                  <w:r w:rsidRPr="00585253">
                    <w:rPr>
                      <w:rFonts w:ascii="Meiryo UI" w:eastAsia="Meiryo UI" w:hAnsi="Meiryo UI" w:cs="メイリオ" w:hint="eastAsia"/>
                      <w:color w:val="000000"/>
                      <w:szCs w:val="21"/>
                    </w:rPr>
                    <w:t>年１月）</w:t>
                  </w:r>
                </w:p>
                <w:p w14:paraId="77CA47FD" w14:textId="6470C1B9" w:rsidR="00335F29" w:rsidRPr="00335F29" w:rsidRDefault="00335F29" w:rsidP="00335F29">
                  <w:pPr>
                    <w:widowControl/>
                    <w:spacing w:line="300" w:lineRule="exact"/>
                    <w:jc w:val="left"/>
                    <w:rPr>
                      <w:rFonts w:ascii="Meiryo UI" w:eastAsia="Meiryo UI" w:hAnsi="Meiryo UI" w:cs="メイリオ"/>
                      <w:bCs/>
                      <w:color w:val="000000"/>
                      <w:szCs w:val="21"/>
                    </w:rPr>
                  </w:pPr>
                  <w:r w:rsidRPr="00335F29">
                    <w:rPr>
                      <w:rFonts w:ascii="Meiryo UI" w:eastAsia="Meiryo UI" w:hAnsi="Meiryo UI" w:cs="メイリオ" w:hint="eastAsia"/>
                      <w:bCs/>
                      <w:color w:val="000000"/>
                      <w:szCs w:val="21"/>
                    </w:rPr>
                    <w:t>〈連合「202</w:t>
                  </w:r>
                  <w:r w:rsidR="004D74D1">
                    <w:rPr>
                      <w:rFonts w:ascii="Meiryo UI" w:eastAsia="Meiryo UI" w:hAnsi="Meiryo UI" w:cs="メイリオ" w:hint="eastAsia"/>
                      <w:bCs/>
                      <w:color w:val="000000"/>
                      <w:szCs w:val="21"/>
                    </w:rPr>
                    <w:t>4</w:t>
                  </w:r>
                  <w:r w:rsidRPr="00335F29">
                    <w:rPr>
                      <w:rFonts w:ascii="Meiryo UI" w:eastAsia="Meiryo UI" w:hAnsi="Meiryo UI" w:cs="メイリオ" w:hint="eastAsia"/>
                      <w:bCs/>
                      <w:color w:val="000000"/>
                      <w:szCs w:val="21"/>
                    </w:rPr>
                    <w:t>春季生活闘争方針」への見解</w:t>
                  </w:r>
                  <w:r>
                    <w:rPr>
                      <w:rFonts w:ascii="Meiryo UI" w:eastAsia="Meiryo UI" w:hAnsi="Meiryo UI" w:cs="メイリオ" w:hint="eastAsia"/>
                      <w:bCs/>
                      <w:color w:val="000000"/>
                      <w:szCs w:val="21"/>
                    </w:rPr>
                    <w:t>〉</w:t>
                  </w:r>
                </w:p>
                <w:p w14:paraId="6A0CF9E5" w14:textId="13051AA8" w:rsidR="00335F29" w:rsidRDefault="00335F29" w:rsidP="005855CE">
                  <w:pPr>
                    <w:widowControl/>
                    <w:spacing w:line="300" w:lineRule="exact"/>
                    <w:ind w:leftChars="-40" w:left="20" w:hangingChars="50" w:hanging="101"/>
                    <w:jc w:val="left"/>
                    <w:rPr>
                      <w:rFonts w:ascii="Meiryo UI" w:eastAsia="Meiryo UI" w:hAnsi="Meiryo UI" w:cs="メイリオ"/>
                      <w:color w:val="000000"/>
                      <w:szCs w:val="21"/>
                    </w:rPr>
                  </w:pPr>
                  <w:r w:rsidRPr="00335F29">
                    <w:rPr>
                      <w:rFonts w:ascii="Meiryo UI" w:eastAsia="Meiryo UI" w:hAnsi="Meiryo UI" w:cs="メイリオ" w:hint="eastAsia"/>
                      <w:color w:val="000000"/>
                      <w:szCs w:val="21"/>
                    </w:rPr>
                    <w:t>・連合が</w:t>
                  </w:r>
                  <w:r w:rsidR="004D74D1">
                    <w:rPr>
                      <w:rFonts w:ascii="Meiryo UI" w:eastAsia="Meiryo UI" w:hAnsi="Meiryo UI" w:cs="メイリオ" w:hint="eastAsia"/>
                      <w:color w:val="000000"/>
                      <w:szCs w:val="21"/>
                    </w:rPr>
                    <w:t>2024</w:t>
                  </w:r>
                  <w:r w:rsidRPr="00335F29">
                    <w:rPr>
                      <w:rFonts w:ascii="Meiryo UI" w:eastAsia="Meiryo UI" w:hAnsi="Meiryo UI" w:cs="メイリオ" w:hint="eastAsia"/>
                      <w:color w:val="000000"/>
                      <w:szCs w:val="21"/>
                    </w:rPr>
                    <w:t>春闘方針で示している</w:t>
                  </w:r>
                  <w:r w:rsidR="004D74D1">
                    <w:rPr>
                      <w:rFonts w:ascii="Meiryo UI" w:eastAsia="Meiryo UI" w:hAnsi="Meiryo UI" w:cs="メイリオ" w:hint="eastAsia"/>
                      <w:color w:val="000000"/>
                      <w:szCs w:val="21"/>
                    </w:rPr>
                    <w:t>持続的な賃金引上げの実現、日本全体の生産性向上による「成長と分配の好循環」の必要性、2024年春季労使交渉がわが国経済社会のステージ転換を図る正念場との認識</w:t>
                  </w:r>
                  <w:r w:rsidRPr="00335F29">
                    <w:rPr>
                      <w:rFonts w:ascii="Meiryo UI" w:eastAsia="Meiryo UI" w:hAnsi="Meiryo UI" w:cs="メイリオ" w:hint="eastAsia"/>
                      <w:color w:val="000000"/>
                      <w:szCs w:val="21"/>
                    </w:rPr>
                    <w:t>など、基本的な考え方や方向性、問題意識は経団連と</w:t>
                  </w:r>
                  <w:r w:rsidR="004D74D1">
                    <w:rPr>
                      <w:rFonts w:ascii="Meiryo UI" w:eastAsia="Meiryo UI" w:hAnsi="Meiryo UI" w:cs="メイリオ" w:hint="eastAsia"/>
                      <w:color w:val="000000"/>
                      <w:szCs w:val="21"/>
                    </w:rPr>
                    <w:t>多くの点で</w:t>
                  </w:r>
                  <w:r w:rsidRPr="00335F29">
                    <w:rPr>
                      <w:rFonts w:ascii="Meiryo UI" w:eastAsia="Meiryo UI" w:hAnsi="Meiryo UI" w:cs="メイリオ" w:hint="eastAsia"/>
                      <w:color w:val="000000"/>
                      <w:szCs w:val="21"/>
                    </w:rPr>
                    <w:t>一致。</w:t>
                  </w:r>
                </w:p>
                <w:p w14:paraId="45DC5188" w14:textId="699F231F" w:rsidR="00143713" w:rsidRPr="00335F29" w:rsidRDefault="00143713" w:rsidP="005855CE">
                  <w:pPr>
                    <w:widowControl/>
                    <w:spacing w:line="300" w:lineRule="exact"/>
                    <w:ind w:leftChars="-40" w:left="20" w:hangingChars="50" w:hanging="101"/>
                    <w:jc w:val="left"/>
                    <w:rPr>
                      <w:rFonts w:ascii="Meiryo UI" w:eastAsia="Meiryo UI" w:hAnsi="Meiryo UI" w:cs="メイリオ"/>
                      <w:color w:val="000000"/>
                      <w:szCs w:val="21"/>
                    </w:rPr>
                  </w:pPr>
                  <w:r>
                    <w:rPr>
                      <w:rFonts w:ascii="Meiryo UI" w:eastAsia="Meiryo UI" w:hAnsi="Meiryo UI" w:cs="メイリオ" w:hint="eastAsia"/>
                      <w:color w:val="000000"/>
                      <w:szCs w:val="21"/>
                    </w:rPr>
                    <w:t>・賃金要求において、高い水準で推移している</w:t>
                  </w:r>
                  <w:r w:rsidR="00E3016D">
                    <w:rPr>
                      <w:rFonts w:ascii="Meiryo UI" w:eastAsia="Meiryo UI" w:hAnsi="Meiryo UI" w:cs="メイリオ" w:hint="eastAsia"/>
                      <w:color w:val="000000"/>
                      <w:szCs w:val="21"/>
                    </w:rPr>
                    <w:t>物価動向への対応として、「前年を上回る賃上げをめざす」とより表現を強めたことは労働運動として理解。</w:t>
                  </w:r>
                </w:p>
                <w:p w14:paraId="4E3D6091" w14:textId="0725CA8C" w:rsidR="00767076" w:rsidRPr="00767076" w:rsidRDefault="00F12C6E" w:rsidP="00F12C6E">
                  <w:pPr>
                    <w:widowControl/>
                    <w:spacing w:line="300" w:lineRule="exact"/>
                    <w:ind w:leftChars="-40" w:left="20" w:hangingChars="50" w:hanging="101"/>
                    <w:jc w:val="left"/>
                    <w:rPr>
                      <w:rFonts w:ascii="Meiryo UI" w:eastAsia="Meiryo UI" w:hAnsi="Meiryo UI" w:cs="メイリオ"/>
                      <w:szCs w:val="21"/>
                    </w:rPr>
                  </w:pPr>
                  <w:r>
                    <w:rPr>
                      <w:rFonts w:ascii="Meiryo UI" w:eastAsia="Meiryo UI" w:hAnsi="Meiryo UI" w:cs="メイリオ" w:hint="eastAsia"/>
                      <w:szCs w:val="21"/>
                    </w:rPr>
                    <w:t>・</w:t>
                  </w:r>
                  <w:r w:rsidR="00B40632">
                    <w:rPr>
                      <w:rFonts w:ascii="Meiryo UI" w:eastAsia="Meiryo UI" w:hAnsi="Meiryo UI" w:cs="メイリオ" w:hint="eastAsia"/>
                      <w:szCs w:val="21"/>
                    </w:rPr>
                    <w:t>賃金引上げの機運</w:t>
                  </w:r>
                  <w:r w:rsidR="009373D8">
                    <w:rPr>
                      <w:rFonts w:ascii="Meiryo UI" w:eastAsia="Meiryo UI" w:hAnsi="Meiryo UI" w:cs="メイリオ" w:hint="eastAsia"/>
                      <w:szCs w:val="21"/>
                    </w:rPr>
                    <w:t>醸成に向けて、中小企業における構造的な賃金引上げが不可欠との方向性も経団連と同様。</w:t>
                  </w:r>
                </w:p>
                <w:p w14:paraId="62EB0B8A" w14:textId="77777777" w:rsidR="00DC75CC" w:rsidRDefault="00DC75CC" w:rsidP="00335F29">
                  <w:pPr>
                    <w:widowControl/>
                    <w:spacing w:line="300" w:lineRule="exact"/>
                    <w:ind w:leftChars="-40" w:left="20" w:hangingChars="50" w:hanging="101"/>
                    <w:jc w:val="left"/>
                    <w:rPr>
                      <w:rFonts w:ascii="Meiryo UI" w:eastAsia="Meiryo UI" w:hAnsi="Meiryo UI" w:cs="メイリオ"/>
                      <w:bCs/>
                      <w:szCs w:val="21"/>
                    </w:rPr>
                  </w:pPr>
                </w:p>
                <w:p w14:paraId="6E43E2D9" w14:textId="59746F9F" w:rsidR="00335F29" w:rsidRPr="0040554C" w:rsidRDefault="00335F29" w:rsidP="00335F29">
                  <w:pPr>
                    <w:widowControl/>
                    <w:spacing w:line="300" w:lineRule="exact"/>
                    <w:ind w:leftChars="-40" w:left="20" w:hangingChars="50" w:hanging="101"/>
                    <w:jc w:val="left"/>
                    <w:rPr>
                      <w:rFonts w:ascii="Meiryo UI" w:eastAsia="Meiryo UI" w:hAnsi="Meiryo UI" w:cs="メイリオ"/>
                      <w:bCs/>
                      <w:szCs w:val="21"/>
                    </w:rPr>
                  </w:pPr>
                  <w:r w:rsidRPr="0040554C">
                    <w:rPr>
                      <w:rFonts w:ascii="Meiryo UI" w:eastAsia="Meiryo UI" w:hAnsi="Meiryo UI" w:cs="メイリオ" w:hint="eastAsia"/>
                      <w:bCs/>
                      <w:szCs w:val="21"/>
                    </w:rPr>
                    <w:t>〈基本的な考え方〉</w:t>
                  </w:r>
                </w:p>
                <w:p w14:paraId="275322BE" w14:textId="5EAFE64E" w:rsidR="00335F29" w:rsidRPr="0040554C" w:rsidRDefault="00335F29" w:rsidP="005855CE">
                  <w:pPr>
                    <w:widowControl/>
                    <w:spacing w:line="300" w:lineRule="exact"/>
                    <w:ind w:leftChars="-40" w:left="20" w:hangingChars="50" w:hanging="101"/>
                    <w:jc w:val="left"/>
                    <w:rPr>
                      <w:rFonts w:ascii="Meiryo UI" w:eastAsia="Meiryo UI" w:hAnsi="Meiryo UI" w:cs="メイリオ"/>
                      <w:bCs/>
                      <w:szCs w:val="21"/>
                    </w:rPr>
                  </w:pPr>
                  <w:r w:rsidRPr="0040554C">
                    <w:rPr>
                      <w:rFonts w:ascii="Meiryo UI" w:eastAsia="Meiryo UI" w:hAnsi="Meiryo UI" w:cs="メイリオ" w:hint="eastAsia"/>
                      <w:szCs w:val="21"/>
                    </w:rPr>
                    <w:t>・</w:t>
                  </w:r>
                  <w:r w:rsidR="0040554C" w:rsidRPr="0040554C">
                    <w:rPr>
                      <w:rFonts w:ascii="Meiryo UI" w:eastAsia="Meiryo UI" w:hAnsi="Meiryo UI" w:cs="メイリオ" w:hint="eastAsia"/>
                      <w:szCs w:val="21"/>
                    </w:rPr>
                    <w:t>2024年以降も、エネルギー・原材料価格の上昇や円安などを背景に物価上昇が続く中、「社会性の視座」に立って賃金引上げのモメンタムを維持・強化し、「構造的な賃金引上げ」の実現に貢献していく。</w:t>
                  </w:r>
                </w:p>
                <w:p w14:paraId="39B6AC37" w14:textId="504DBC6A" w:rsidR="00335F29" w:rsidRPr="00D27000" w:rsidRDefault="00335F29" w:rsidP="005855CE">
                  <w:pPr>
                    <w:widowControl/>
                    <w:spacing w:line="300" w:lineRule="exact"/>
                    <w:ind w:leftChars="-40" w:left="20" w:hangingChars="50" w:hanging="101"/>
                    <w:jc w:val="left"/>
                    <w:rPr>
                      <w:rFonts w:ascii="Meiryo UI" w:eastAsia="Meiryo UI" w:hAnsi="Meiryo UI" w:cs="メイリオ"/>
                      <w:szCs w:val="21"/>
                    </w:rPr>
                  </w:pPr>
                  <w:r w:rsidRPr="00D27000">
                    <w:rPr>
                      <w:rFonts w:ascii="Meiryo UI" w:eastAsia="Meiryo UI" w:hAnsi="Meiryo UI" w:cs="メイリオ" w:hint="eastAsia"/>
                      <w:szCs w:val="21"/>
                    </w:rPr>
                    <w:t>・</w:t>
                  </w:r>
                  <w:r w:rsidR="00D27000" w:rsidRPr="00D27000">
                    <w:rPr>
                      <w:rFonts w:ascii="Meiryo UI" w:eastAsia="Meiryo UI" w:hAnsi="Meiryo UI" w:cs="メイリオ" w:hint="eastAsia"/>
                      <w:szCs w:val="21"/>
                    </w:rPr>
                    <w:t>自社の労働生産性の改善・向上を図ることで賃金引上げの原資を確保した上で、物価動向に留意しつつ、「賃金決定の大原則」に則り、成長の果実を、「人への投資」促進の両輪と位置付けている</w:t>
                  </w:r>
                  <w:r w:rsidR="00E33828">
                    <w:rPr>
                      <w:rFonts w:ascii="Meiryo UI" w:eastAsia="Meiryo UI" w:hAnsi="Meiryo UI" w:cs="メイリオ" w:hint="eastAsia"/>
                      <w:szCs w:val="21"/>
                    </w:rPr>
                    <w:t>「</w:t>
                  </w:r>
                  <w:r w:rsidR="00D27000" w:rsidRPr="00D27000">
                    <w:rPr>
                      <w:rFonts w:ascii="Meiryo UI" w:eastAsia="Meiryo UI" w:hAnsi="Meiryo UI" w:cs="メイリオ" w:hint="eastAsia"/>
                      <w:szCs w:val="21"/>
                    </w:rPr>
                    <w:t>賃金引上げ</w:t>
                  </w:r>
                  <w:r w:rsidR="00E33828">
                    <w:rPr>
                      <w:rFonts w:ascii="Meiryo UI" w:eastAsia="Meiryo UI" w:hAnsi="Meiryo UI" w:cs="メイリオ" w:hint="eastAsia"/>
                      <w:szCs w:val="21"/>
                    </w:rPr>
                    <w:t>」</w:t>
                  </w:r>
                  <w:r w:rsidR="00D27000" w:rsidRPr="00D27000">
                    <w:rPr>
                      <w:rFonts w:ascii="Meiryo UI" w:eastAsia="Meiryo UI" w:hAnsi="Meiryo UI" w:cs="メイリオ" w:hint="eastAsia"/>
                      <w:szCs w:val="21"/>
                    </w:rPr>
                    <w:t>と</w:t>
                  </w:r>
                  <w:r w:rsidR="00E33828">
                    <w:rPr>
                      <w:rFonts w:ascii="Meiryo UI" w:eastAsia="Meiryo UI" w:hAnsi="Meiryo UI" w:cs="メイリオ" w:hint="eastAsia"/>
                      <w:szCs w:val="21"/>
                    </w:rPr>
                    <w:t>「</w:t>
                  </w:r>
                  <w:r w:rsidR="00D27000" w:rsidRPr="00D27000">
                    <w:rPr>
                      <w:rFonts w:ascii="Meiryo UI" w:eastAsia="Meiryo UI" w:hAnsi="Meiryo UI" w:cs="メイリオ" w:hint="eastAsia"/>
                      <w:szCs w:val="21"/>
                    </w:rPr>
                    <w:t>総合的な処遇改善・人材育成</w:t>
                  </w:r>
                  <w:r w:rsidR="00E33828">
                    <w:rPr>
                      <w:rFonts w:ascii="Meiryo UI" w:eastAsia="Meiryo UI" w:hAnsi="Meiryo UI" w:cs="メイリオ" w:hint="eastAsia"/>
                      <w:szCs w:val="21"/>
                    </w:rPr>
                    <w:t>」</w:t>
                  </w:r>
                  <w:r w:rsidR="00D27000" w:rsidRPr="00D27000">
                    <w:rPr>
                      <w:rFonts w:ascii="Meiryo UI" w:eastAsia="Meiryo UI" w:hAnsi="Meiryo UI" w:cs="メイリオ" w:hint="eastAsia"/>
                      <w:szCs w:val="21"/>
                    </w:rPr>
                    <w:t>として適切に反映するとの考え方に基づいた対応が必要。</w:t>
                  </w:r>
                </w:p>
                <w:p w14:paraId="019828C9" w14:textId="151A0FC8" w:rsidR="0031659A" w:rsidRDefault="00D2576A" w:rsidP="00D2576A">
                  <w:pPr>
                    <w:widowControl/>
                    <w:spacing w:line="300" w:lineRule="exact"/>
                    <w:ind w:left="101" w:hangingChars="50" w:hanging="101"/>
                    <w:jc w:val="left"/>
                    <w:rPr>
                      <w:rFonts w:ascii="Meiryo UI" w:eastAsia="Meiryo UI" w:hAnsi="Meiryo UI" w:cs="メイリオ"/>
                      <w:szCs w:val="21"/>
                    </w:rPr>
                  </w:pPr>
                  <w:r w:rsidRPr="00E33828">
                    <w:rPr>
                      <w:rFonts w:ascii="Meiryo UI" w:eastAsia="Meiryo UI" w:hAnsi="Meiryo UI" w:cs="メイリオ" w:hint="eastAsia"/>
                      <w:szCs w:val="21"/>
                    </w:rPr>
                    <w:t>・「賃金引上げ」</w:t>
                  </w:r>
                  <w:r w:rsidR="00DE7783">
                    <w:rPr>
                      <w:rFonts w:ascii="Meiryo UI" w:eastAsia="Meiryo UI" w:hAnsi="Meiryo UI" w:cs="メイリオ" w:hint="eastAsia"/>
                      <w:szCs w:val="21"/>
                    </w:rPr>
                    <w:t>にあたっては</w:t>
                  </w:r>
                  <w:r w:rsidRPr="00E33828">
                    <w:rPr>
                      <w:rFonts w:ascii="Meiryo UI" w:eastAsia="Meiryo UI" w:hAnsi="Meiryo UI" w:cs="メイリオ" w:hint="eastAsia"/>
                      <w:szCs w:val="21"/>
                    </w:rPr>
                    <w:t>、</w:t>
                  </w:r>
                  <w:r w:rsidR="00E33828" w:rsidRPr="00E33828">
                    <w:rPr>
                      <w:rFonts w:ascii="Meiryo UI" w:eastAsia="Meiryo UI" w:hAnsi="Meiryo UI" w:cs="メイリオ" w:hint="eastAsia"/>
                      <w:szCs w:val="21"/>
                    </w:rPr>
                    <w:t>月例賃金、初任給、諸手当、賞与・一時金を柱として、労使で真摯に議論を重ね、多様な方法・選択肢の中から適切な結論を見出すことが大切。</w:t>
                  </w:r>
                </w:p>
                <w:p w14:paraId="47D527F7" w14:textId="15E910A4" w:rsidR="00335F29" w:rsidRPr="00E33828" w:rsidRDefault="0031659A" w:rsidP="00D2576A">
                  <w:pPr>
                    <w:widowControl/>
                    <w:spacing w:line="300" w:lineRule="exact"/>
                    <w:ind w:left="101" w:hangingChars="50" w:hanging="101"/>
                    <w:jc w:val="left"/>
                    <w:rPr>
                      <w:rFonts w:ascii="Meiryo UI" w:eastAsia="Meiryo UI" w:hAnsi="Meiryo UI" w:cs="メイリオ"/>
                      <w:szCs w:val="21"/>
                    </w:rPr>
                  </w:pPr>
                  <w:r>
                    <w:rPr>
                      <w:rFonts w:ascii="Meiryo UI" w:eastAsia="Meiryo UI" w:hAnsi="Meiryo UI" w:cs="メイリオ" w:hint="eastAsia"/>
                      <w:szCs w:val="21"/>
                    </w:rPr>
                    <w:t>・</w:t>
                  </w:r>
                  <w:r w:rsidR="00DE7783">
                    <w:rPr>
                      <w:rFonts w:ascii="Meiryo UI" w:eastAsia="Meiryo UI" w:hAnsi="Meiryo UI" w:cs="メイリオ" w:hint="eastAsia"/>
                      <w:szCs w:val="21"/>
                    </w:rPr>
                    <w:t>企業の持続的な成長には、</w:t>
                  </w:r>
                  <w:r>
                    <w:rPr>
                      <w:rFonts w:ascii="Meiryo UI" w:eastAsia="Meiryo UI" w:hAnsi="Meiryo UI" w:cs="メイリオ" w:hint="eastAsia"/>
                      <w:szCs w:val="21"/>
                    </w:rPr>
                    <w:t>総合的な処遇改善・人材</w:t>
                  </w:r>
                  <w:r w:rsidR="00335F29" w:rsidRPr="00E33828">
                    <w:rPr>
                      <w:rFonts w:ascii="Meiryo UI" w:eastAsia="Meiryo UI" w:hAnsi="Meiryo UI" w:cs="メイリオ" w:hint="eastAsia"/>
                      <w:szCs w:val="21"/>
                    </w:rPr>
                    <w:t>育成</w:t>
                  </w:r>
                  <w:r w:rsidR="00AE452F">
                    <w:rPr>
                      <w:rFonts w:ascii="Meiryo UI" w:eastAsia="Meiryo UI" w:hAnsi="Meiryo UI" w:cs="メイリオ" w:hint="eastAsia"/>
                      <w:szCs w:val="21"/>
                    </w:rPr>
                    <w:t>による「人への投資」</w:t>
                  </w:r>
                  <w:r>
                    <w:rPr>
                      <w:rFonts w:ascii="Meiryo UI" w:eastAsia="Meiryo UI" w:hAnsi="Meiryo UI" w:cs="メイリオ" w:hint="eastAsia"/>
                      <w:szCs w:val="21"/>
                    </w:rPr>
                    <w:t>の促進が必要。</w:t>
                  </w:r>
                  <w:r w:rsidR="00E33828" w:rsidRPr="00E33828">
                    <w:rPr>
                      <w:rFonts w:ascii="Meiryo UI" w:eastAsia="Meiryo UI" w:hAnsi="Meiryo UI" w:cs="メイリオ" w:hint="eastAsia"/>
                      <w:szCs w:val="21"/>
                    </w:rPr>
                    <w:t>働き手のエンゲージメント向上と適切な分配を念頭に置きながら、各施策について前向きな検討・実施が望まれる。</w:t>
                  </w:r>
                </w:p>
                <w:p w14:paraId="0CA82F73" w14:textId="2255FD8F" w:rsidR="00767076" w:rsidRPr="00767076" w:rsidRDefault="00335F29" w:rsidP="00D058CC">
                  <w:pPr>
                    <w:widowControl/>
                    <w:spacing w:line="300" w:lineRule="exact"/>
                    <w:ind w:left="101" w:hangingChars="50" w:hanging="101"/>
                    <w:jc w:val="left"/>
                    <w:rPr>
                      <w:rFonts w:ascii="HGPｺﾞｼｯｸM" w:eastAsia="HGPｺﾞｼｯｸM" w:hAnsi="HG丸ｺﾞｼｯｸM-PRO" w:cs="メイリオ"/>
                      <w:b/>
                      <w:szCs w:val="21"/>
                    </w:rPr>
                  </w:pPr>
                  <w:r w:rsidRPr="00767076">
                    <w:rPr>
                      <w:rFonts w:ascii="Meiryo UI" w:eastAsia="Meiryo UI" w:hAnsi="Meiryo UI" w:cs="メイリオ" w:hint="eastAsia"/>
                      <w:szCs w:val="21"/>
                    </w:rPr>
                    <w:t>・労使は</w:t>
                  </w:r>
                  <w:r w:rsidR="00767076" w:rsidRPr="00767076">
                    <w:rPr>
                      <w:rFonts w:ascii="Meiryo UI" w:eastAsia="Meiryo UI" w:hAnsi="Meiryo UI" w:cs="メイリオ" w:hint="eastAsia"/>
                      <w:szCs w:val="21"/>
                    </w:rPr>
                    <w:t>、</w:t>
                  </w:r>
                  <w:r w:rsidRPr="00767076">
                    <w:rPr>
                      <w:rFonts w:ascii="Meiryo UI" w:eastAsia="Meiryo UI" w:hAnsi="Meiryo UI" w:cs="メイリオ" w:hint="eastAsia"/>
                      <w:szCs w:val="21"/>
                    </w:rPr>
                    <w:t>「闘争」</w:t>
                  </w:r>
                  <w:r w:rsidR="00767076" w:rsidRPr="00767076">
                    <w:rPr>
                      <w:rFonts w:ascii="Meiryo UI" w:eastAsia="Meiryo UI" w:hAnsi="Meiryo UI" w:cs="メイリオ" w:hint="eastAsia"/>
                      <w:szCs w:val="21"/>
                    </w:rPr>
                    <w:t>関係ではなく、価値協創に取り組む経営のパートナーであるとの認識をより強くしながら、経団連は、わが国</w:t>
                  </w:r>
                  <w:r w:rsidR="00AE452F">
                    <w:rPr>
                      <w:rFonts w:ascii="Meiryo UI" w:eastAsia="Meiryo UI" w:hAnsi="Meiryo UI" w:cs="メイリオ" w:hint="eastAsia"/>
                      <w:szCs w:val="21"/>
                    </w:rPr>
                    <w:t>が</w:t>
                  </w:r>
                  <w:r w:rsidR="00767076" w:rsidRPr="00767076">
                    <w:rPr>
                      <w:rFonts w:ascii="Meiryo UI" w:eastAsia="Meiryo UI" w:hAnsi="Meiryo UI" w:cs="メイリオ" w:hint="eastAsia"/>
                      <w:szCs w:val="21"/>
                    </w:rPr>
                    <w:t>抱える社会的課題の解決に向けて、未来を「協創」する労使関係</w:t>
                  </w:r>
                  <w:r w:rsidR="00AE452F">
                    <w:rPr>
                      <w:rFonts w:ascii="Meiryo UI" w:eastAsia="Meiryo UI" w:hAnsi="Meiryo UI" w:cs="メイリオ" w:hint="eastAsia"/>
                      <w:szCs w:val="21"/>
                    </w:rPr>
                    <w:t>を</w:t>
                  </w:r>
                  <w:r w:rsidR="0031659A">
                    <w:rPr>
                      <w:rFonts w:ascii="Meiryo UI" w:eastAsia="Meiryo UI" w:hAnsi="Meiryo UI" w:cs="メイリオ" w:hint="eastAsia"/>
                      <w:szCs w:val="21"/>
                    </w:rPr>
                    <w:t>目指して</w:t>
                  </w:r>
                  <w:r w:rsidR="00767076" w:rsidRPr="00767076">
                    <w:rPr>
                      <w:rFonts w:ascii="Meiryo UI" w:eastAsia="Meiryo UI" w:hAnsi="Meiryo UI" w:cs="メイリオ" w:hint="eastAsia"/>
                      <w:szCs w:val="21"/>
                    </w:rPr>
                    <w:t>いく。</w:t>
                  </w:r>
                </w:p>
              </w:tc>
            </w:tr>
          </w:tbl>
          <w:p w14:paraId="120AF679" w14:textId="77777777"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2340" w:type="dxa"/>
            <w:tcBorders>
              <w:top w:val="nil"/>
              <w:left w:val="nil"/>
              <w:bottom w:val="nil"/>
              <w:right w:val="nil"/>
            </w:tcBorders>
            <w:shd w:val="clear" w:color="auto" w:fill="auto"/>
            <w:noWrap/>
            <w:vAlign w:val="bottom"/>
            <w:hideMark/>
          </w:tcPr>
          <w:p w14:paraId="499E2A7B" w14:textId="77777777"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14:paraId="53D07A73" w14:textId="77777777"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14:paraId="3FC0806F" w14:textId="735DC531"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lastRenderedPageBreak/>
        <w:t>調査結果の概要</w:t>
      </w:r>
    </w:p>
    <w:p w14:paraId="570BE72F" w14:textId="77777777"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14:paraId="5B5A1A56" w14:textId="7E412A60" w:rsidR="00C07AA1" w:rsidRPr="00C24A97" w:rsidRDefault="0065654A" w:rsidP="002D3907">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w:t>
      </w:r>
      <w:r w:rsidRPr="00C24A97">
        <w:rPr>
          <w:rFonts w:ascii="HGPｺﾞｼｯｸM" w:eastAsia="HGPｺﾞｼｯｸM" w:hAnsi="メイリオ" w:cs="メイリオ" w:hint="eastAsia"/>
          <w:szCs w:val="21"/>
        </w:rPr>
        <w:t>全体平均</w:t>
      </w:r>
      <w:r w:rsidR="006E213C" w:rsidRPr="00C24A97">
        <w:rPr>
          <w:rFonts w:ascii="HGPｺﾞｼｯｸM" w:eastAsia="HGPｺﾞｼｯｸM" w:hAnsi="メイリオ" w:cs="メイリオ" w:hint="eastAsia"/>
          <w:szCs w:val="21"/>
        </w:rPr>
        <w:t>では、妥結額 1</w:t>
      </w:r>
      <w:r w:rsidR="00E17008" w:rsidRPr="00C24A97">
        <w:rPr>
          <w:rFonts w:ascii="HGPｺﾞｼｯｸM" w:eastAsia="HGPｺﾞｼｯｸM" w:hAnsi="メイリオ" w:cs="メイリオ"/>
          <w:szCs w:val="21"/>
        </w:rPr>
        <w:t>4</w:t>
      </w:r>
      <w:r w:rsidR="006E213C" w:rsidRPr="00C24A97">
        <w:rPr>
          <w:rFonts w:ascii="HGPｺﾞｼｯｸM" w:eastAsia="HGPｺﾞｼｯｸM" w:hAnsi="メイリオ" w:cs="メイリオ" w:hint="eastAsia"/>
          <w:szCs w:val="21"/>
        </w:rPr>
        <w:t>,</w:t>
      </w:r>
      <w:r w:rsidR="00E17008" w:rsidRPr="00C24A97">
        <w:rPr>
          <w:rFonts w:ascii="HGPｺﾞｼｯｸM" w:eastAsia="HGPｺﾞｼｯｸM" w:hAnsi="メイリオ" w:cs="メイリオ"/>
          <w:szCs w:val="21"/>
        </w:rPr>
        <w:t>578</w:t>
      </w:r>
      <w:r w:rsidR="00510DDD" w:rsidRPr="00C24A97">
        <w:rPr>
          <w:rFonts w:ascii="HGPｺﾞｼｯｸM" w:eastAsia="HGPｺﾞｼｯｸM" w:hAnsi="メイリオ" w:cs="メイリオ" w:hint="eastAsia"/>
          <w:szCs w:val="21"/>
        </w:rPr>
        <w:t>円(前年:</w:t>
      </w:r>
      <w:r w:rsidR="00E17008" w:rsidRPr="00C24A97">
        <w:rPr>
          <w:rFonts w:ascii="HGPｺﾞｼｯｸM" w:eastAsia="HGPｺﾞｼｯｸM" w:hAnsi="メイリオ" w:cs="メイリオ"/>
          <w:szCs w:val="21"/>
        </w:rPr>
        <w:t>10</w:t>
      </w:r>
      <w:r w:rsidR="006E213C" w:rsidRPr="00C24A97">
        <w:rPr>
          <w:rFonts w:ascii="HGPｺﾞｼｯｸM" w:eastAsia="HGPｺﾞｼｯｸM" w:hAnsi="メイリオ" w:cs="メイリオ"/>
          <w:szCs w:val="21"/>
        </w:rPr>
        <w:t>,</w:t>
      </w:r>
      <w:r w:rsidR="00E17008" w:rsidRPr="00C24A97">
        <w:rPr>
          <w:rFonts w:ascii="HGPｺﾞｼｯｸM" w:eastAsia="HGPｺﾞｼｯｸM" w:hAnsi="メイリオ" w:cs="メイリオ"/>
          <w:szCs w:val="21"/>
        </w:rPr>
        <w:t>792</w:t>
      </w:r>
      <w:r w:rsidR="00510DDD" w:rsidRPr="00C24A97">
        <w:rPr>
          <w:rFonts w:ascii="HGPｺﾞｼｯｸM" w:eastAsia="HGPｺﾞｼｯｸM" w:hAnsi="メイリオ" w:cs="メイリオ" w:hint="eastAsia"/>
          <w:szCs w:val="21"/>
        </w:rPr>
        <w:t>円)</w:t>
      </w:r>
      <w:r w:rsidRPr="00C24A97">
        <w:rPr>
          <w:rFonts w:ascii="HGPｺﾞｼｯｸM" w:eastAsia="HGPｺﾞｼｯｸM" w:hAnsi="メイリオ" w:cs="メイリオ" w:hint="eastAsia"/>
          <w:szCs w:val="21"/>
        </w:rPr>
        <w:t>、賃上げ率</w:t>
      </w:r>
      <w:r w:rsidR="00E17008" w:rsidRPr="00C24A97">
        <w:rPr>
          <w:rFonts w:ascii="HGPｺﾞｼｯｸM" w:eastAsia="HGPｺﾞｼｯｸM" w:hAnsi="メイリオ" w:cs="メイリオ" w:hint="eastAsia"/>
          <w:szCs w:val="21"/>
        </w:rPr>
        <w:t>4</w:t>
      </w:r>
      <w:r w:rsidR="006E213C" w:rsidRPr="00C24A97">
        <w:rPr>
          <w:rFonts w:ascii="HGPｺﾞｼｯｸM" w:eastAsia="HGPｺﾞｼｯｸM" w:hAnsi="メイリオ" w:cs="メイリオ"/>
          <w:szCs w:val="21"/>
        </w:rPr>
        <w:t>.</w:t>
      </w:r>
      <w:r w:rsidR="00E17008" w:rsidRPr="00C24A97">
        <w:rPr>
          <w:rFonts w:ascii="HGPｺﾞｼｯｸM" w:eastAsia="HGPｺﾞｼｯｸM" w:hAnsi="メイリオ" w:cs="メイリオ"/>
          <w:szCs w:val="21"/>
        </w:rPr>
        <w:t>8</w:t>
      </w:r>
      <w:r w:rsidR="006E213C" w:rsidRPr="00C24A97">
        <w:rPr>
          <w:rFonts w:ascii="HGPｺﾞｼｯｸM" w:eastAsia="HGPｺﾞｼｯｸM" w:hAnsi="メイリオ" w:cs="メイリオ"/>
          <w:szCs w:val="21"/>
        </w:rPr>
        <w:t>2</w:t>
      </w:r>
      <w:r w:rsidRPr="00C24A97">
        <w:rPr>
          <w:rFonts w:ascii="HGPｺﾞｼｯｸM" w:eastAsia="HGPｺﾞｼｯｸM" w:hAnsi="メイリオ" w:cs="メイリオ" w:hint="eastAsia"/>
          <w:szCs w:val="21"/>
        </w:rPr>
        <w:t>％（前年：</w:t>
      </w:r>
      <w:r w:rsidR="00E17008" w:rsidRPr="00C24A97">
        <w:rPr>
          <w:rFonts w:ascii="HGPｺﾞｼｯｸM" w:eastAsia="HGPｺﾞｼｯｸM" w:hAnsi="メイリオ" w:cs="メイリオ" w:hint="eastAsia"/>
          <w:szCs w:val="21"/>
        </w:rPr>
        <w:t>3</w:t>
      </w:r>
      <w:r w:rsidR="006E213C" w:rsidRPr="00C24A97">
        <w:rPr>
          <w:rFonts w:ascii="HGPｺﾞｼｯｸM" w:eastAsia="HGPｺﾞｼｯｸM" w:hAnsi="メイリオ" w:cs="メイリオ"/>
          <w:szCs w:val="21"/>
        </w:rPr>
        <w:t>.</w:t>
      </w:r>
      <w:r w:rsidR="00E17008" w:rsidRPr="00C24A97">
        <w:rPr>
          <w:rFonts w:ascii="HGPｺﾞｼｯｸM" w:eastAsia="HGPｺﾞｼｯｸM" w:hAnsi="メイリオ" w:cs="メイリオ"/>
          <w:szCs w:val="21"/>
        </w:rPr>
        <w:t>62</w:t>
      </w:r>
      <w:r w:rsidRPr="00C24A97">
        <w:rPr>
          <w:rFonts w:ascii="HGPｺﾞｼｯｸM" w:eastAsia="HGPｺﾞｼｯｸM" w:hAnsi="メイリオ" w:cs="メイリオ" w:hint="eastAsia"/>
          <w:szCs w:val="21"/>
        </w:rPr>
        <w:t>％）</w:t>
      </w:r>
      <w:r w:rsidR="00510DDD" w:rsidRPr="00C24A97">
        <w:rPr>
          <w:rFonts w:ascii="HGPｺﾞｼｯｸM" w:eastAsia="HGPｺﾞｼｯｸM" w:hAnsi="メイリオ" w:cs="メイリオ" w:hint="eastAsia"/>
          <w:szCs w:val="21"/>
        </w:rPr>
        <w:t>となり、</w:t>
      </w:r>
      <w:r w:rsidR="00E865F2" w:rsidRPr="00C24A97">
        <w:rPr>
          <w:rFonts w:ascii="HGPｺﾞｼｯｸM" w:eastAsia="HGPｺﾞｼｯｸM" w:hAnsi="メイリオ" w:cs="メイリオ" w:hint="eastAsia"/>
          <w:szCs w:val="21"/>
        </w:rPr>
        <w:t>加重平均</w:t>
      </w:r>
      <w:r w:rsidR="00673F38" w:rsidRPr="00C24A97">
        <w:rPr>
          <w:rFonts w:ascii="HGPｺﾞｼｯｸM" w:eastAsia="HGPｺﾞｼｯｸM" w:hAnsi="メイリオ" w:cs="メイリオ" w:hint="eastAsia"/>
          <w:szCs w:val="21"/>
        </w:rPr>
        <w:t>による集計</w:t>
      </w:r>
      <w:r w:rsidR="00E865F2" w:rsidRPr="00C24A97">
        <w:rPr>
          <w:rFonts w:ascii="HGPｺﾞｼｯｸM" w:eastAsia="HGPｺﾞｼｯｸM" w:hAnsi="メイリオ" w:cs="メイリオ" w:hint="eastAsia"/>
          <w:szCs w:val="21"/>
        </w:rPr>
        <w:t>を開始した平成５年以降過去最高となり</w:t>
      </w:r>
      <w:r w:rsidR="002D3907" w:rsidRPr="00C24A97">
        <w:rPr>
          <w:rFonts w:ascii="HGPｺﾞｼｯｸM" w:eastAsia="HGPｺﾞｼｯｸM" w:hAnsi="メイリオ" w:cs="メイリオ" w:hint="eastAsia"/>
          <w:szCs w:val="21"/>
        </w:rPr>
        <w:t>、</w:t>
      </w:r>
      <w:r w:rsidR="00E17008" w:rsidRPr="00C24A97">
        <w:rPr>
          <w:rFonts w:ascii="HGPｺﾞｼｯｸM" w:eastAsia="HGPｺﾞｼｯｸM" w:hAnsi="メイリオ" w:cs="メイリオ" w:hint="eastAsia"/>
          <w:szCs w:val="21"/>
        </w:rPr>
        <w:t>賃上げ率</w:t>
      </w:r>
      <w:r w:rsidR="00C07AA1" w:rsidRPr="00C24A97">
        <w:rPr>
          <w:rFonts w:ascii="HGPｺﾞｼｯｸM" w:eastAsia="HGPｺﾞｼｯｸM" w:hAnsi="メイリオ" w:cs="メイリオ" w:hint="eastAsia"/>
          <w:szCs w:val="21"/>
        </w:rPr>
        <w:t>は５％に迫る高水準となりました。</w:t>
      </w:r>
    </w:p>
    <w:p w14:paraId="313A041C" w14:textId="77777777" w:rsidR="006E213C" w:rsidRPr="00C24A97" w:rsidRDefault="006E213C" w:rsidP="006E213C">
      <w:pPr>
        <w:spacing w:line="400" w:lineRule="exact"/>
        <w:rPr>
          <w:rFonts w:ascii="HGPｺﾞｼｯｸM" w:eastAsia="HGPｺﾞｼｯｸM" w:hAnsi="メイリオ" w:cs="メイリオ"/>
          <w:b/>
          <w:szCs w:val="21"/>
          <w:bdr w:val="single" w:sz="4" w:space="0" w:color="auto"/>
        </w:rPr>
      </w:pPr>
    </w:p>
    <w:p w14:paraId="19903FB9" w14:textId="77777777"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14:paraId="4DE9638A" w14:textId="77777777"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14:paraId="0D9C7BFA" w14:textId="10BB81D2" w:rsidR="003478D7" w:rsidRPr="004B20BF"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9人以下」が、</w:t>
      </w:r>
      <w:r w:rsidR="00E17008">
        <w:rPr>
          <w:rFonts w:ascii="HGPｺﾞｼｯｸM" w:eastAsia="HGPｺﾞｼｯｸM" w:hAnsi="メイリオ" w:cs="メイリオ" w:hint="eastAsia"/>
          <w:szCs w:val="21"/>
        </w:rPr>
        <w:t>1</w:t>
      </w:r>
      <w:r w:rsidR="00E17008">
        <w:rPr>
          <w:rFonts w:ascii="HGPｺﾞｼｯｸM" w:eastAsia="HGPｺﾞｼｯｸM" w:hAnsi="メイリオ" w:cs="メイリオ"/>
          <w:szCs w:val="21"/>
        </w:rPr>
        <w:t>0</w:t>
      </w:r>
      <w:r w:rsidR="006E213C">
        <w:rPr>
          <w:rFonts w:ascii="HGPｺﾞｼｯｸM" w:eastAsia="HGPｺﾞｼｯｸM" w:hAnsi="メイリオ" w:cs="メイリオ" w:hint="eastAsia"/>
          <w:szCs w:val="21"/>
        </w:rPr>
        <w:t>,</w:t>
      </w:r>
      <w:r w:rsidR="00E17008">
        <w:rPr>
          <w:rFonts w:ascii="HGPｺﾞｼｯｸM" w:eastAsia="HGPｺﾞｼｯｸM" w:hAnsi="メイリオ" w:cs="メイリオ"/>
          <w:szCs w:val="21"/>
        </w:rPr>
        <w:t>917</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6E213C">
        <w:rPr>
          <w:rFonts w:ascii="HGPｺﾞｼｯｸM" w:eastAsia="HGPｺﾞｼｯｸM" w:hAnsi="メイリオ" w:cs="メイリオ" w:hint="eastAsia"/>
          <w:szCs w:val="21"/>
        </w:rPr>
        <w:t>2,7</w:t>
      </w:r>
      <w:r w:rsidR="00E17008">
        <w:rPr>
          <w:rFonts w:ascii="HGPｺﾞｼｯｸM" w:eastAsia="HGPｺﾞｼｯｸM" w:hAnsi="メイリオ" w:cs="メイリオ"/>
          <w:szCs w:val="21"/>
        </w:rPr>
        <w:t>04</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E17008">
        <w:rPr>
          <w:rFonts w:ascii="HGPｺﾞｼｯｸM" w:eastAsia="HGPｺﾞｼｯｸM" w:hAnsi="メイリオ" w:cs="メイリオ" w:hint="eastAsia"/>
          <w:szCs w:val="21"/>
        </w:rPr>
        <w:t>3</w:t>
      </w:r>
      <w:r w:rsidR="001F4952">
        <w:rPr>
          <w:rFonts w:ascii="HGPｺﾞｼｯｸM" w:eastAsia="HGPｺﾞｼｯｸM" w:hAnsi="メイリオ" w:cs="メイリオ"/>
          <w:szCs w:val="21"/>
        </w:rPr>
        <w:t>2</w:t>
      </w:r>
      <w:r w:rsidR="00500A2E">
        <w:rPr>
          <w:rFonts w:ascii="HGPｺﾞｼｯｸM" w:eastAsia="HGPｺﾞｼｯｸM" w:hAnsi="メイリオ" w:cs="メイリオ" w:hint="eastAsia"/>
          <w:szCs w:val="21"/>
        </w:rPr>
        <w:t>.</w:t>
      </w:r>
      <w:r w:rsidR="001F4952">
        <w:rPr>
          <w:rFonts w:ascii="HGPｺﾞｼｯｸM" w:eastAsia="HGPｺﾞｼｯｸM" w:hAnsi="メイリオ" w:cs="メイリオ"/>
          <w:szCs w:val="21"/>
        </w:rPr>
        <w:t>9</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474CED4D" w14:textId="5B36CE2E" w:rsidR="003478D7" w:rsidRPr="004B20BF"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から</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9人」が、</w:t>
      </w:r>
      <w:r w:rsidR="008A50EF">
        <w:rPr>
          <w:rFonts w:ascii="HGPｺﾞｼｯｸM" w:eastAsia="HGPｺﾞｼｯｸM" w:hAnsi="メイリオ" w:cs="メイリオ"/>
          <w:szCs w:val="21"/>
        </w:rPr>
        <w:t>14</w:t>
      </w:r>
      <w:r w:rsidR="006E213C">
        <w:rPr>
          <w:rFonts w:ascii="HGPｺﾞｼｯｸM" w:eastAsia="HGPｺﾞｼｯｸM" w:hAnsi="メイリオ" w:cs="メイリオ" w:hint="eastAsia"/>
          <w:szCs w:val="21"/>
        </w:rPr>
        <w:t>,</w:t>
      </w:r>
      <w:r w:rsidR="008A50EF">
        <w:rPr>
          <w:rFonts w:ascii="HGPｺﾞｼｯｸM" w:eastAsia="HGPｺﾞｼｯｸM" w:hAnsi="メイリオ" w:cs="メイリオ"/>
          <w:szCs w:val="21"/>
        </w:rPr>
        <w:t>314</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6E213C">
        <w:rPr>
          <w:rFonts w:ascii="HGPｺﾞｼｯｸM" w:eastAsia="HGPｺﾞｼｯｸM" w:hAnsi="メイリオ" w:cs="メイリオ" w:hint="eastAsia"/>
          <w:szCs w:val="21"/>
        </w:rPr>
        <w:t>4,</w:t>
      </w:r>
      <w:r w:rsidR="008A50EF">
        <w:rPr>
          <w:rFonts w:ascii="HGPｺﾞｼｯｸM" w:eastAsia="HGPｺﾞｼｯｸM" w:hAnsi="メイリオ" w:cs="メイリオ"/>
          <w:szCs w:val="21"/>
        </w:rPr>
        <w:t>431</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8A50EF">
        <w:rPr>
          <w:rFonts w:ascii="HGPｺﾞｼｯｸM" w:eastAsia="HGPｺﾞｼｯｸM" w:hAnsi="メイリオ" w:cs="メイリオ" w:hint="eastAsia"/>
          <w:szCs w:val="21"/>
        </w:rPr>
        <w:t>4</w:t>
      </w:r>
      <w:r w:rsidR="008A50EF">
        <w:rPr>
          <w:rFonts w:ascii="HGPｺﾞｼｯｸM" w:eastAsia="HGPｺﾞｼｯｸM" w:hAnsi="メイリオ" w:cs="メイリオ"/>
          <w:szCs w:val="21"/>
        </w:rPr>
        <w:t>4</w:t>
      </w:r>
      <w:r w:rsidR="00313547">
        <w:rPr>
          <w:rFonts w:ascii="HGPｺﾞｼｯｸM" w:eastAsia="HGPｺﾞｼｯｸM" w:hAnsi="メイリオ" w:cs="メイリオ" w:hint="eastAsia"/>
          <w:szCs w:val="21"/>
        </w:rPr>
        <w:t>.</w:t>
      </w:r>
      <w:r w:rsidR="008A50EF">
        <w:rPr>
          <w:rFonts w:ascii="HGPｺﾞｼｯｸM" w:eastAsia="HGPｺﾞｼｯｸM" w:hAnsi="メイリオ" w:cs="メイリオ"/>
          <w:szCs w:val="21"/>
        </w:rPr>
        <w:t>8</w:t>
      </w:r>
      <w:r w:rsidR="00665C5C">
        <w:rPr>
          <w:rFonts w:ascii="HGPｺﾞｼｯｸM" w:eastAsia="HGPｺﾞｼｯｸM" w:hAnsi="メイリオ" w:cs="メイリオ" w:hint="eastAsia"/>
          <w:szCs w:val="21"/>
        </w:rPr>
        <w:t>％増）</w:t>
      </w:r>
    </w:p>
    <w:p w14:paraId="26552ACA" w14:textId="2AFFEA6A" w:rsidR="002148D6"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人以上」が、</w:t>
      </w:r>
      <w:r w:rsidR="006E213C">
        <w:rPr>
          <w:rFonts w:ascii="HGPｺﾞｼｯｸM" w:eastAsia="HGPｺﾞｼｯｸM" w:hAnsi="メイリオ" w:cs="メイリオ" w:hint="eastAsia"/>
          <w:szCs w:val="21"/>
        </w:rPr>
        <w:t>1</w:t>
      </w:r>
      <w:r w:rsidR="008A50EF">
        <w:rPr>
          <w:rFonts w:ascii="HGPｺﾞｼｯｸM" w:eastAsia="HGPｺﾞｼｯｸM" w:hAnsi="メイリオ" w:cs="メイリオ"/>
          <w:szCs w:val="21"/>
        </w:rPr>
        <w:t>5</w:t>
      </w:r>
      <w:r w:rsidR="006E213C">
        <w:rPr>
          <w:rFonts w:ascii="HGPｺﾞｼｯｸM" w:eastAsia="HGPｺﾞｼｯｸM" w:hAnsi="メイリオ" w:cs="メイリオ" w:hint="eastAsia"/>
          <w:szCs w:val="21"/>
        </w:rPr>
        <w:t>,</w:t>
      </w:r>
      <w:r w:rsidR="008A50EF">
        <w:rPr>
          <w:rFonts w:ascii="HGPｺﾞｼｯｸM" w:eastAsia="HGPｺﾞｼｯｸM" w:hAnsi="メイリオ" w:cs="メイリオ"/>
          <w:szCs w:val="21"/>
        </w:rPr>
        <w:t>017</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8A50EF">
        <w:rPr>
          <w:rFonts w:ascii="HGPｺﾞｼｯｸM" w:eastAsia="HGPｺﾞｼｯｸM" w:hAnsi="メイリオ" w:cs="メイリオ" w:hint="eastAsia"/>
          <w:szCs w:val="21"/>
        </w:rPr>
        <w:t>3</w:t>
      </w:r>
      <w:r w:rsidR="00313547">
        <w:rPr>
          <w:rFonts w:ascii="HGPｺﾞｼｯｸM" w:eastAsia="HGPｺﾞｼｯｸM" w:hAnsi="メイリオ" w:cs="メイリオ" w:hint="eastAsia"/>
          <w:szCs w:val="21"/>
        </w:rPr>
        <w:t>,</w:t>
      </w:r>
      <w:r w:rsidR="008A50EF">
        <w:rPr>
          <w:rFonts w:ascii="HGPｺﾞｼｯｸM" w:eastAsia="HGPｺﾞｼｯｸM" w:hAnsi="メイリオ" w:cs="メイリオ"/>
          <w:szCs w:val="21"/>
        </w:rPr>
        <w:t>776</w:t>
      </w:r>
      <w:r w:rsidR="00E85187" w:rsidRPr="004B20BF">
        <w:rPr>
          <w:rFonts w:ascii="HGPｺﾞｼｯｸM" w:eastAsia="HGPｺﾞｼｯｸM" w:hAnsi="メイリオ" w:cs="メイリオ" w:hint="eastAsia"/>
          <w:szCs w:val="21"/>
        </w:rPr>
        <w:t>円</w:t>
      </w:r>
      <w:r w:rsidR="0028653E">
        <w:rPr>
          <w:rFonts w:ascii="HGPｺﾞｼｯｸM" w:eastAsia="HGPｺﾞｼｯｸM" w:hAnsi="メイリオ" w:cs="メイリオ" w:hint="eastAsia"/>
          <w:szCs w:val="21"/>
        </w:rPr>
        <w:t>増</w:t>
      </w:r>
      <w:r w:rsidR="00207267" w:rsidRPr="004B20BF">
        <w:rPr>
          <w:rFonts w:ascii="HGPｺﾞｼｯｸM" w:eastAsia="HGPｺﾞｼｯｸM" w:hAnsi="メイリオ" w:cs="メイリオ" w:hint="eastAsia"/>
          <w:szCs w:val="21"/>
        </w:rPr>
        <w:t>、</w:t>
      </w:r>
      <w:r w:rsidR="008A50EF">
        <w:rPr>
          <w:rFonts w:ascii="HGPｺﾞｼｯｸM" w:eastAsia="HGPｺﾞｼｯｸM" w:hAnsi="メイリオ" w:cs="メイリオ" w:hint="eastAsia"/>
          <w:szCs w:val="21"/>
        </w:rPr>
        <w:t>3</w:t>
      </w:r>
      <w:r w:rsidR="008A50EF">
        <w:rPr>
          <w:rFonts w:ascii="HGPｺﾞｼｯｸM" w:eastAsia="HGPｺﾞｼｯｸM" w:hAnsi="メイリオ" w:cs="メイリオ"/>
          <w:szCs w:val="21"/>
        </w:rPr>
        <w:t>3</w:t>
      </w:r>
      <w:r w:rsidR="00313547">
        <w:rPr>
          <w:rFonts w:ascii="HGPｺﾞｼｯｸM" w:eastAsia="HGPｺﾞｼｯｸM" w:hAnsi="メイリオ" w:cs="メイリオ" w:hint="eastAsia"/>
          <w:szCs w:val="21"/>
        </w:rPr>
        <w:t>.</w:t>
      </w:r>
      <w:r w:rsidR="008A50EF">
        <w:rPr>
          <w:rFonts w:ascii="HGPｺﾞｼｯｸM" w:eastAsia="HGPｺﾞｼｯｸM" w:hAnsi="メイリオ" w:cs="メイリオ"/>
          <w:szCs w:val="21"/>
        </w:rPr>
        <w:t>6</w:t>
      </w:r>
      <w:r w:rsidR="00F765A0">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6D3887C0" w14:textId="2E11BAB0" w:rsidR="0062020F" w:rsidRDefault="002148D6" w:rsidP="002148D6">
      <w:pPr>
        <w:spacing w:line="40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 xml:space="preserve">　</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2D3907">
        <w:rPr>
          <w:rFonts w:ascii="HGPｺﾞｼｯｸM" w:eastAsia="HGPｺﾞｼｯｸM" w:hAnsi="メイリオ" w:cs="メイリオ" w:hint="eastAsia"/>
          <w:szCs w:val="21"/>
        </w:rPr>
        <w:t>前年より大幅に増加しました</w:t>
      </w:r>
      <w:r w:rsidR="0053131D" w:rsidRPr="004B20BF">
        <w:rPr>
          <w:rFonts w:ascii="HGPｺﾞｼｯｸM" w:eastAsia="HGPｺﾞｼｯｸM" w:hAnsi="メイリオ" w:cs="メイリオ" w:hint="eastAsia"/>
          <w:szCs w:val="21"/>
        </w:rPr>
        <w:t>。</w:t>
      </w:r>
    </w:p>
    <w:p w14:paraId="2CBCB65B" w14:textId="77777777" w:rsidR="00C632F8" w:rsidRPr="002148D6" w:rsidRDefault="00C632F8" w:rsidP="0062020F">
      <w:pPr>
        <w:spacing w:line="400" w:lineRule="exact"/>
        <w:rPr>
          <w:rFonts w:ascii="HGPｺﾞｼｯｸM" w:eastAsia="HGPｺﾞｼｯｸM" w:hAnsi="メイリオ" w:cs="メイリオ"/>
          <w:szCs w:val="21"/>
        </w:rPr>
      </w:pPr>
    </w:p>
    <w:p w14:paraId="5EAC8039" w14:textId="77777777"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w:t>
      </w:r>
      <w:r w:rsidR="00835D95">
        <w:rPr>
          <w:rFonts w:ascii="HGPｺﾞｼｯｸM" w:eastAsia="HGPｺﾞｼｯｸM" w:hAnsi="メイリオ" w:cs="メイリオ" w:hint="eastAsia"/>
          <w:b/>
          <w:sz w:val="24"/>
        </w:rPr>
        <w:t>の</w:t>
      </w:r>
      <w:r w:rsidR="0062020F" w:rsidRPr="004B20BF">
        <w:rPr>
          <w:rFonts w:ascii="HGPｺﾞｼｯｸM" w:eastAsia="HGPｺﾞｼｯｸM" w:hAnsi="メイリオ" w:cs="メイリオ" w:hint="eastAsia"/>
          <w:b/>
          <w:sz w:val="24"/>
        </w:rPr>
        <w:t>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w:t>
      </w:r>
      <w:r w:rsidR="002A3CEE">
        <w:rPr>
          <w:rFonts w:ascii="HGPｺﾞｼｯｸM" w:eastAsia="HGPｺﾞｼｯｸM" w:hAnsi="メイリオ" w:cs="メイリオ" w:hint="eastAsia"/>
          <w:b/>
          <w:sz w:val="24"/>
        </w:rPr>
        <w:t>の</w:t>
      </w:r>
      <w:r w:rsidR="00751409" w:rsidRPr="004B20BF">
        <w:rPr>
          <w:rFonts w:ascii="HGPｺﾞｼｯｸM" w:eastAsia="HGPｺﾞｼｯｸM" w:hAnsi="メイリオ" w:cs="メイリオ" w:hint="eastAsia"/>
          <w:b/>
          <w:sz w:val="24"/>
        </w:rPr>
        <w:t>妥結状況」参照</w:t>
      </w:r>
      <w:r w:rsidR="00751409" w:rsidRPr="00FC6495">
        <w:rPr>
          <w:rFonts w:ascii="HGPｺﾞｼｯｸM" w:eastAsia="HGPｺﾞｼｯｸM" w:hAnsi="メイリオ" w:cs="メイリオ" w:hint="eastAsia"/>
          <w:b/>
          <w:sz w:val="24"/>
        </w:rPr>
        <w:t>】</w:t>
      </w:r>
    </w:p>
    <w:p w14:paraId="1ABFE945" w14:textId="630DB745"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1A6622">
        <w:rPr>
          <w:rFonts w:ascii="HGPｺﾞｼｯｸM" w:eastAsia="HGPｺﾞｼｯｸM" w:hAnsi="メイリオ" w:cs="メイリオ" w:hint="eastAsia"/>
          <w:szCs w:val="21"/>
        </w:rPr>
        <w:t>1</w:t>
      </w:r>
      <w:r w:rsidR="00767017">
        <w:rPr>
          <w:rFonts w:ascii="HGPｺﾞｼｯｸM" w:eastAsia="HGPｺﾞｼｯｸM" w:hAnsi="メイリオ" w:cs="メイリオ"/>
          <w:szCs w:val="21"/>
        </w:rPr>
        <w:t>6</w:t>
      </w:r>
      <w:r w:rsidR="001A6622">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419</w:t>
      </w:r>
      <w:r w:rsidR="00207267" w:rsidRPr="004B20BF">
        <w:rPr>
          <w:rFonts w:ascii="HGPｺﾞｼｯｸM" w:eastAsia="HGPｺﾞｼｯｸM" w:hAnsi="メイリオ" w:cs="メイリオ" w:hint="eastAsia"/>
          <w:szCs w:val="21"/>
        </w:rPr>
        <w:t>円、非製造業の妥結額平均が</w:t>
      </w:r>
      <w:r w:rsidR="001A6622">
        <w:rPr>
          <w:rFonts w:ascii="HGPｺﾞｼｯｸM" w:eastAsia="HGPｺﾞｼｯｸM" w:hAnsi="メイリオ" w:cs="メイリオ" w:hint="eastAsia"/>
          <w:szCs w:val="21"/>
        </w:rPr>
        <w:t>1</w:t>
      </w:r>
      <w:r w:rsidR="00767017">
        <w:rPr>
          <w:rFonts w:ascii="HGPｺﾞｼｯｸM" w:eastAsia="HGPｺﾞｼｯｸM" w:hAnsi="メイリオ" w:cs="メイリオ"/>
          <w:szCs w:val="21"/>
        </w:rPr>
        <w:t>2</w:t>
      </w:r>
      <w:r w:rsidR="001A6622">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663</w:t>
      </w:r>
      <w:r w:rsidRPr="004B20BF">
        <w:rPr>
          <w:rFonts w:ascii="HGPｺﾞｼｯｸM" w:eastAsia="HGPｺﾞｼｯｸM" w:hAnsi="メイリオ" w:cs="メイリオ" w:hint="eastAsia"/>
          <w:szCs w:val="21"/>
        </w:rPr>
        <w:t>円と</w:t>
      </w:r>
      <w:r w:rsidR="00156321">
        <w:rPr>
          <w:rFonts w:ascii="HGPｺﾞｼｯｸM" w:eastAsia="HGPｺﾞｼｯｸM" w:hAnsi="メイリオ" w:cs="メイリオ" w:hint="eastAsia"/>
          <w:szCs w:val="21"/>
        </w:rPr>
        <w:t>なり</w:t>
      </w:r>
      <w:r w:rsidRPr="004B20B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 xml:space="preserve">　</w:t>
      </w:r>
      <w:r w:rsidR="00156321">
        <w:rPr>
          <w:rFonts w:ascii="HGPｺﾞｼｯｸM" w:eastAsia="HGPｺﾞｼｯｸM" w:hAnsi="メイリオ" w:cs="メイリオ" w:hint="eastAsia"/>
          <w:szCs w:val="21"/>
        </w:rPr>
        <w:t>製造業が</w:t>
      </w:r>
      <w:r w:rsidR="0028653E">
        <w:rPr>
          <w:rFonts w:ascii="HGPｺﾞｼｯｸM" w:eastAsia="HGPｺﾞｼｯｸM" w:hAnsi="メイリオ" w:cs="メイリオ" w:hint="eastAsia"/>
          <w:szCs w:val="21"/>
        </w:rPr>
        <w:t>非</w:t>
      </w:r>
      <w:r w:rsidR="0053131D" w:rsidRPr="004B20BF">
        <w:rPr>
          <w:rFonts w:ascii="HGPｺﾞｼｯｸM" w:eastAsia="HGPｺﾞｼｯｸM" w:hAnsi="メイリオ" w:cs="メイリオ" w:hint="eastAsia"/>
          <w:szCs w:val="21"/>
        </w:rPr>
        <w:t>製造業より高</w:t>
      </w:r>
      <w:r w:rsidR="00926F6F">
        <w:rPr>
          <w:rFonts w:ascii="HGPｺﾞｼｯｸM" w:eastAsia="HGPｺﾞｼｯｸM" w:hAnsi="メイリオ" w:cs="メイリオ" w:hint="eastAsia"/>
          <w:szCs w:val="21"/>
        </w:rPr>
        <w:t>く</w:t>
      </w:r>
      <w:r w:rsidR="0053131D" w:rsidRPr="004B20BF">
        <w:rPr>
          <w:rFonts w:ascii="HGPｺﾞｼｯｸM" w:eastAsia="HGPｺﾞｼｯｸM" w:hAnsi="メイリオ" w:cs="メイリオ" w:hint="eastAsia"/>
          <w:szCs w:val="21"/>
        </w:rPr>
        <w:t>なっています。</w:t>
      </w:r>
    </w:p>
    <w:p w14:paraId="4F64B862" w14:textId="36201166" w:rsidR="002B1612"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1A6622">
        <w:rPr>
          <w:rFonts w:ascii="HGPｺﾞｼｯｸM" w:eastAsia="HGPｺﾞｼｯｸM" w:hAnsi="メイリオ" w:cs="メイリオ" w:hint="eastAsia"/>
          <w:szCs w:val="21"/>
        </w:rPr>
        <w:t>1</w:t>
      </w:r>
      <w:r w:rsidR="00767017">
        <w:rPr>
          <w:rFonts w:ascii="HGPｺﾞｼｯｸM" w:eastAsia="HGPｺﾞｼｯｸM" w:hAnsi="メイリオ" w:cs="メイリオ"/>
          <w:szCs w:val="21"/>
        </w:rPr>
        <w:t>4</w:t>
      </w:r>
      <w:r w:rsidR="001A6622">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578</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D3907">
        <w:rPr>
          <w:rFonts w:ascii="HGPｺﾞｼｯｸM" w:eastAsia="HGPｺﾞｼｯｸM" w:hAnsi="メイリオ" w:cs="メイリオ" w:hint="eastAsia"/>
          <w:szCs w:val="21"/>
        </w:rPr>
        <w:t>（集計対象組合が10組合以上）</w:t>
      </w:r>
      <w:r w:rsidR="00207267" w:rsidRPr="00FC6495">
        <w:rPr>
          <w:rFonts w:ascii="HGPｺﾞｼｯｸM" w:eastAsia="HGPｺﾞｼｯｸM" w:hAnsi="メイリオ" w:cs="メイリオ" w:hint="eastAsia"/>
          <w:szCs w:val="21"/>
        </w:rPr>
        <w:t>は、</w:t>
      </w:r>
      <w:r w:rsidR="001A6622">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鉄鋼</w:t>
      </w:r>
      <w:r w:rsidR="002B1612">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2</w:t>
      </w:r>
      <w:r w:rsidR="002D3907">
        <w:rPr>
          <w:rFonts w:ascii="HGPｺﾞｼｯｸM" w:eastAsia="HGPｺﾞｼｯｸM" w:hAnsi="メイリオ" w:cs="メイリオ" w:hint="eastAsia"/>
          <w:szCs w:val="21"/>
        </w:rPr>
        <w:t>4,</w:t>
      </w:r>
      <w:r w:rsidR="00767017">
        <w:rPr>
          <w:rFonts w:ascii="HGPｺﾞｼｯｸM" w:eastAsia="HGPｺﾞｼｯｸM" w:hAnsi="メイリオ" w:cs="メイリオ"/>
          <w:szCs w:val="21"/>
        </w:rPr>
        <w:t>991</w:t>
      </w:r>
      <w:r w:rsidR="002B1612">
        <w:rPr>
          <w:rFonts w:ascii="HGPｺﾞｼｯｸM" w:eastAsia="HGPｺﾞｼｯｸM" w:hAnsi="メイリオ" w:cs="メイリオ" w:hint="eastAsia"/>
          <w:szCs w:val="21"/>
        </w:rPr>
        <w:t>円）」、</w:t>
      </w:r>
      <w:r w:rsidR="00D266B1">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機械器具</w:t>
      </w:r>
      <w:r w:rsidR="00D33D2B">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2</w:t>
      </w:r>
      <w:r w:rsidR="00767017">
        <w:rPr>
          <w:rFonts w:ascii="HGPｺﾞｼｯｸM" w:eastAsia="HGPｺﾞｼｯｸM" w:hAnsi="メイリオ" w:cs="メイリオ"/>
          <w:szCs w:val="21"/>
        </w:rPr>
        <w:t>0</w:t>
      </w:r>
      <w:r w:rsidR="002D3907">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253</w:t>
      </w:r>
      <w:r w:rsidR="00D33D2B">
        <w:rPr>
          <w:rFonts w:ascii="HGPｺﾞｼｯｸM" w:eastAsia="HGPｺﾞｼｯｸM" w:hAnsi="メイリオ" w:cs="メイリオ" w:hint="eastAsia"/>
          <w:szCs w:val="21"/>
        </w:rPr>
        <w:t>円）」、</w:t>
      </w:r>
      <w:r w:rsidR="00926F6F">
        <w:rPr>
          <w:rFonts w:ascii="HGPｺﾞｼｯｸM" w:eastAsia="HGPｺﾞｼｯｸM" w:hAnsi="メイリオ" w:cs="メイリオ" w:hint="eastAsia"/>
          <w:szCs w:val="21"/>
        </w:rPr>
        <w:t xml:space="preserve">　</w:t>
      </w:r>
      <w:r w:rsidR="00207267" w:rsidRPr="00FC6495">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非鉄金属（</w:t>
      </w:r>
      <w:r w:rsidR="002D3907">
        <w:rPr>
          <w:rFonts w:ascii="HGPｺﾞｼｯｸM" w:eastAsia="HGPｺﾞｼｯｸM" w:hAnsi="メイリオ" w:cs="メイリオ" w:hint="eastAsia"/>
          <w:szCs w:val="21"/>
        </w:rPr>
        <w:t>1</w:t>
      </w:r>
      <w:r w:rsidR="00767017">
        <w:rPr>
          <w:rFonts w:ascii="HGPｺﾞｼｯｸM" w:eastAsia="HGPｺﾞｼｯｸM" w:hAnsi="メイリオ" w:cs="メイリオ"/>
          <w:szCs w:val="21"/>
        </w:rPr>
        <w:t>7</w:t>
      </w:r>
      <w:r w:rsidR="002D3907">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096</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p>
    <w:p w14:paraId="660269E8" w14:textId="0C484396" w:rsidR="007A6730" w:rsidRDefault="009E2B40" w:rsidP="00F1542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一方、低かった業種</w:t>
      </w:r>
      <w:r w:rsidR="002D3907">
        <w:rPr>
          <w:rFonts w:ascii="HGPｺﾞｼｯｸM" w:eastAsia="HGPｺﾞｼｯｸM" w:hAnsi="メイリオ" w:cs="メイリオ" w:hint="eastAsia"/>
          <w:szCs w:val="21"/>
        </w:rPr>
        <w:t>（集計対象組合が10組合以上）</w:t>
      </w:r>
      <w:r w:rsidR="00D33D2B">
        <w:rPr>
          <w:rFonts w:ascii="HGPｺﾞｼｯｸM" w:eastAsia="HGPｺﾞｼｯｸM" w:hAnsi="メイリオ" w:cs="メイリオ" w:hint="eastAsia"/>
          <w:szCs w:val="21"/>
        </w:rPr>
        <w:t>は、「</w:t>
      </w:r>
      <w:r w:rsidR="00767017">
        <w:rPr>
          <w:rFonts w:ascii="HGPｺﾞｼｯｸM" w:eastAsia="HGPｺﾞｼｯｸM" w:hAnsi="メイリオ" w:cs="メイリオ" w:hint="eastAsia"/>
          <w:szCs w:val="21"/>
        </w:rPr>
        <w:t>医療、福祉、教育、学習支援業</w:t>
      </w:r>
      <w:r w:rsidR="00365B01" w:rsidRPr="00FC6495">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8</w:t>
      </w:r>
      <w:r w:rsidR="002D3907">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207</w:t>
      </w:r>
      <w:r w:rsidR="00365B01" w:rsidRPr="00FC6495">
        <w:rPr>
          <w:rFonts w:ascii="HGPｺﾞｼｯｸM" w:eastAsia="HGPｺﾞｼｯｸM" w:hAnsi="メイリオ" w:cs="メイリオ" w:hint="eastAsia"/>
          <w:szCs w:val="21"/>
        </w:rPr>
        <w:t>円）」</w:t>
      </w:r>
      <w:r w:rsidRPr="00FC6495">
        <w:rPr>
          <w:rFonts w:ascii="HGPｺﾞｼｯｸM" w:eastAsia="HGPｺﾞｼｯｸM" w:hAnsi="メイリオ" w:cs="メイリオ" w:hint="eastAsia"/>
          <w:szCs w:val="21"/>
        </w:rPr>
        <w:t>、</w:t>
      </w:r>
      <w:r w:rsidR="002B1612">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印刷・同関連</w:t>
      </w:r>
      <w:r w:rsidR="002B1612">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9</w:t>
      </w:r>
      <w:r w:rsidR="002D3907">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300</w:t>
      </w:r>
      <w:r w:rsidR="002B1612">
        <w:rPr>
          <w:rFonts w:ascii="HGPｺﾞｼｯｸM" w:eastAsia="HGPｺﾞｼｯｸM" w:hAnsi="メイリオ" w:cs="メイリオ" w:hint="eastAsia"/>
          <w:szCs w:val="21"/>
        </w:rPr>
        <w:t>円）」</w:t>
      </w:r>
      <w:r w:rsidR="001A6622">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情報通信業</w:t>
      </w:r>
      <w:r w:rsidR="0028653E">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9</w:t>
      </w:r>
      <w:r w:rsidR="002D3907">
        <w:rPr>
          <w:rFonts w:ascii="HGPｺﾞｼｯｸM" w:eastAsia="HGPｺﾞｼｯｸM" w:hAnsi="メイリオ" w:cs="メイリオ" w:hint="eastAsia"/>
          <w:szCs w:val="21"/>
        </w:rPr>
        <w:t>,</w:t>
      </w:r>
      <w:r w:rsidR="00767017">
        <w:rPr>
          <w:rFonts w:ascii="HGPｺﾞｼｯｸM" w:eastAsia="HGPｺﾞｼｯｸM" w:hAnsi="メイリオ" w:cs="メイリオ"/>
          <w:szCs w:val="21"/>
        </w:rPr>
        <w:t>447</w:t>
      </w:r>
      <w:r w:rsidR="0028653E">
        <w:rPr>
          <w:rFonts w:ascii="HGPｺﾞｼｯｸM" w:eastAsia="HGPｺﾞｼｯｸM" w:hAnsi="メイリオ" w:cs="メイリオ" w:hint="eastAsia"/>
          <w:szCs w:val="21"/>
        </w:rPr>
        <w:t>円）」</w:t>
      </w:r>
      <w:r w:rsidR="00365B01" w:rsidRPr="00FC6495">
        <w:rPr>
          <w:rFonts w:ascii="HGPｺﾞｼｯｸM" w:eastAsia="HGPｺﾞｼｯｸM" w:hAnsi="メイリオ" w:cs="メイリオ" w:hint="eastAsia"/>
          <w:szCs w:val="21"/>
        </w:rPr>
        <w:t>等となりました。</w:t>
      </w:r>
    </w:p>
    <w:p w14:paraId="238FD233" w14:textId="1503FB2C" w:rsidR="002D3907" w:rsidRDefault="002D3907" w:rsidP="00F1542D">
      <w:pPr>
        <w:spacing w:line="400" w:lineRule="exact"/>
        <w:ind w:firstLineChars="100" w:firstLine="202"/>
        <w:rPr>
          <w:rFonts w:ascii="HGPｺﾞｼｯｸM" w:eastAsia="HGPｺﾞｼｯｸM" w:hAnsi="メイリオ" w:cs="メイリオ"/>
          <w:szCs w:val="21"/>
        </w:rPr>
      </w:pPr>
    </w:p>
    <w:p w14:paraId="54C77B6F" w14:textId="56C7EF7A" w:rsidR="002D3907" w:rsidRDefault="002D3907" w:rsidP="00F1542D">
      <w:pPr>
        <w:spacing w:line="400" w:lineRule="exact"/>
        <w:ind w:firstLineChars="100" w:firstLine="202"/>
        <w:rPr>
          <w:rFonts w:ascii="HGPｺﾞｼｯｸM" w:eastAsia="HGPｺﾞｼｯｸM" w:hAnsi="メイリオ" w:cs="メイリオ"/>
          <w:szCs w:val="21"/>
        </w:rPr>
      </w:pPr>
    </w:p>
    <w:p w14:paraId="4F3AF515" w14:textId="516143F5" w:rsidR="002D3907" w:rsidRDefault="002D3907" w:rsidP="00F1542D">
      <w:pPr>
        <w:spacing w:line="400" w:lineRule="exact"/>
        <w:ind w:firstLineChars="100" w:firstLine="202"/>
        <w:rPr>
          <w:rFonts w:ascii="HGPｺﾞｼｯｸM" w:eastAsia="HGPｺﾞｼｯｸM" w:hAnsi="メイリオ" w:cs="メイリオ"/>
          <w:szCs w:val="21"/>
        </w:rPr>
      </w:pPr>
    </w:p>
    <w:p w14:paraId="1B78F076" w14:textId="6DD783AF" w:rsidR="002D3907" w:rsidRDefault="002D3907" w:rsidP="00F1542D">
      <w:pPr>
        <w:spacing w:line="400" w:lineRule="exact"/>
        <w:ind w:firstLineChars="100" w:firstLine="202"/>
        <w:rPr>
          <w:rFonts w:ascii="HGPｺﾞｼｯｸM" w:eastAsia="HGPｺﾞｼｯｸM" w:hAnsi="メイリオ" w:cs="メイリオ"/>
          <w:szCs w:val="21"/>
        </w:rPr>
      </w:pPr>
    </w:p>
    <w:p w14:paraId="7FE3D02C" w14:textId="05AC9CC4" w:rsidR="002D3907" w:rsidRDefault="002D3907" w:rsidP="00F1542D">
      <w:pPr>
        <w:spacing w:line="400" w:lineRule="exact"/>
        <w:ind w:firstLineChars="100" w:firstLine="202"/>
        <w:rPr>
          <w:rFonts w:ascii="HGPｺﾞｼｯｸM" w:eastAsia="HGPｺﾞｼｯｸM" w:hAnsi="メイリオ" w:cs="メイリオ"/>
          <w:szCs w:val="21"/>
        </w:rPr>
      </w:pPr>
    </w:p>
    <w:p w14:paraId="4A06BBAE" w14:textId="27578CC7" w:rsidR="002D3907" w:rsidRDefault="002D3907" w:rsidP="00F1542D">
      <w:pPr>
        <w:spacing w:line="400" w:lineRule="exact"/>
        <w:ind w:firstLineChars="100" w:firstLine="202"/>
        <w:rPr>
          <w:rFonts w:ascii="HGPｺﾞｼｯｸM" w:eastAsia="HGPｺﾞｼｯｸM" w:hAnsi="メイリオ" w:cs="メイリオ"/>
          <w:szCs w:val="21"/>
        </w:rPr>
      </w:pPr>
    </w:p>
    <w:p w14:paraId="64C085DF" w14:textId="198D50D9" w:rsidR="002D3907" w:rsidRDefault="002D3907" w:rsidP="00F1542D">
      <w:pPr>
        <w:spacing w:line="400" w:lineRule="exact"/>
        <w:ind w:firstLineChars="100" w:firstLine="202"/>
        <w:rPr>
          <w:rFonts w:ascii="HGPｺﾞｼｯｸM" w:eastAsia="HGPｺﾞｼｯｸM" w:hAnsi="メイリオ" w:cs="メイリオ"/>
          <w:szCs w:val="21"/>
        </w:rPr>
      </w:pPr>
    </w:p>
    <w:p w14:paraId="5D63514C" w14:textId="7734644C" w:rsidR="002D3907" w:rsidRDefault="002D3907" w:rsidP="00F1542D">
      <w:pPr>
        <w:spacing w:line="400" w:lineRule="exact"/>
        <w:ind w:firstLineChars="100" w:firstLine="202"/>
        <w:rPr>
          <w:rFonts w:ascii="HGPｺﾞｼｯｸM" w:eastAsia="HGPｺﾞｼｯｸM" w:hAnsi="メイリオ" w:cs="メイリオ"/>
          <w:szCs w:val="21"/>
        </w:rPr>
      </w:pPr>
    </w:p>
    <w:p w14:paraId="2FF8A8FA" w14:textId="360054E8" w:rsidR="002D3907" w:rsidRDefault="002D3907" w:rsidP="00F1542D">
      <w:pPr>
        <w:spacing w:line="400" w:lineRule="exact"/>
        <w:ind w:firstLineChars="100" w:firstLine="202"/>
        <w:rPr>
          <w:rFonts w:ascii="HGPｺﾞｼｯｸM" w:eastAsia="HGPｺﾞｼｯｸM" w:hAnsi="メイリオ" w:cs="メイリオ"/>
          <w:szCs w:val="21"/>
        </w:rPr>
      </w:pPr>
    </w:p>
    <w:p w14:paraId="45C6147C" w14:textId="5B710749" w:rsidR="002D3907" w:rsidRDefault="002D3907" w:rsidP="00F1542D">
      <w:pPr>
        <w:spacing w:line="400" w:lineRule="exact"/>
        <w:ind w:firstLineChars="100" w:firstLine="202"/>
        <w:rPr>
          <w:rFonts w:ascii="HGPｺﾞｼｯｸM" w:eastAsia="HGPｺﾞｼｯｸM" w:hAnsi="メイリオ" w:cs="メイリオ"/>
          <w:szCs w:val="21"/>
        </w:rPr>
      </w:pPr>
    </w:p>
    <w:p w14:paraId="1A316F70" w14:textId="28B65832" w:rsidR="002D3907" w:rsidRDefault="002D3907" w:rsidP="00F1542D">
      <w:pPr>
        <w:spacing w:line="400" w:lineRule="exact"/>
        <w:ind w:firstLineChars="100" w:firstLine="202"/>
        <w:rPr>
          <w:rFonts w:ascii="HGPｺﾞｼｯｸM" w:eastAsia="HGPｺﾞｼｯｸM" w:hAnsi="メイリオ" w:cs="メイリオ"/>
          <w:szCs w:val="21"/>
        </w:rPr>
      </w:pPr>
    </w:p>
    <w:p w14:paraId="76624CA1" w14:textId="19F12A3E" w:rsidR="002D3907" w:rsidRDefault="002D3907" w:rsidP="00F1542D">
      <w:pPr>
        <w:spacing w:line="400" w:lineRule="exact"/>
        <w:ind w:firstLineChars="100" w:firstLine="202"/>
        <w:rPr>
          <w:rFonts w:ascii="HGPｺﾞｼｯｸM" w:eastAsia="HGPｺﾞｼｯｸM" w:hAnsi="メイリオ" w:cs="メイリオ"/>
          <w:szCs w:val="21"/>
        </w:rPr>
      </w:pPr>
    </w:p>
    <w:p w14:paraId="31BEBC37" w14:textId="4604358F" w:rsidR="002D3907" w:rsidRDefault="002D3907" w:rsidP="00F1542D">
      <w:pPr>
        <w:spacing w:line="400" w:lineRule="exact"/>
        <w:ind w:firstLineChars="100" w:firstLine="202"/>
        <w:rPr>
          <w:rFonts w:ascii="メイリオ" w:eastAsia="メイリオ" w:hAnsi="メイリオ" w:cs="メイリオ"/>
          <w:szCs w:val="21"/>
        </w:rPr>
      </w:pPr>
    </w:p>
    <w:p w14:paraId="2A877AC7" w14:textId="2A7DF73D" w:rsidR="00E37319" w:rsidRDefault="00E37319" w:rsidP="00F1542D">
      <w:pPr>
        <w:spacing w:line="400" w:lineRule="exact"/>
        <w:ind w:firstLineChars="100" w:firstLine="202"/>
        <w:rPr>
          <w:rFonts w:ascii="メイリオ" w:eastAsia="メイリオ" w:hAnsi="メイリオ" w:cs="メイリオ"/>
          <w:szCs w:val="21"/>
        </w:rPr>
      </w:pPr>
    </w:p>
    <w:p w14:paraId="3D82BBEC" w14:textId="5B7021A0" w:rsidR="00E37319" w:rsidRDefault="00E37319" w:rsidP="00F1542D">
      <w:pPr>
        <w:spacing w:line="400" w:lineRule="exact"/>
        <w:ind w:firstLineChars="100" w:firstLine="202"/>
        <w:rPr>
          <w:rFonts w:ascii="メイリオ" w:eastAsia="メイリオ" w:hAnsi="メイリオ" w:cs="メイリオ"/>
          <w:szCs w:val="21"/>
        </w:rPr>
      </w:pPr>
    </w:p>
    <w:p w14:paraId="77C6EF9B" w14:textId="25E31083" w:rsidR="00E37319" w:rsidRDefault="00E37319" w:rsidP="00F1542D">
      <w:pPr>
        <w:spacing w:line="400" w:lineRule="exact"/>
        <w:ind w:firstLineChars="100" w:firstLine="202"/>
        <w:rPr>
          <w:rFonts w:ascii="メイリオ" w:eastAsia="メイリオ" w:hAnsi="メイリオ" w:cs="メイリオ"/>
          <w:szCs w:val="21"/>
        </w:rPr>
      </w:pPr>
    </w:p>
    <w:p w14:paraId="4CCFDDF7" w14:textId="306053D1" w:rsidR="002942E1" w:rsidRPr="002942E1" w:rsidRDefault="00E37319" w:rsidP="0043258B">
      <w:pPr>
        <w:widowControl/>
        <w:jc w:val="center"/>
        <w:rPr>
          <w:rFonts w:ascii="HGPｺﾞｼｯｸM" w:eastAsia="HGPｺﾞｼｯｸM" w:hAnsi="メイリオ" w:cs="メイリオ"/>
          <w:sz w:val="32"/>
          <w:szCs w:val="21"/>
        </w:rPr>
      </w:pPr>
      <w:r w:rsidRPr="00E37319">
        <w:rPr>
          <w:rFonts w:ascii="HGPｺﾞｼｯｸM" w:eastAsia="HGPｺﾞｼｯｸM" w:hAnsi="メイリオ" w:cs="メイリオ"/>
          <w:noProof/>
          <w:sz w:val="32"/>
          <w:szCs w:val="21"/>
        </w:rPr>
        <w:lastRenderedPageBreak/>
        <w:drawing>
          <wp:inline distT="0" distB="0" distL="0" distR="0" wp14:anchorId="6F246262" wp14:editId="06577AA2">
            <wp:extent cx="5920740" cy="957557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2270" cy="9578050"/>
                    </a:xfrm>
                    <a:prstGeom prst="rect">
                      <a:avLst/>
                    </a:prstGeom>
                    <a:noFill/>
                    <a:ln>
                      <a:noFill/>
                    </a:ln>
                  </pic:spPr>
                </pic:pic>
              </a:graphicData>
            </a:graphic>
          </wp:inline>
        </w:drawing>
      </w:r>
    </w:p>
    <w:p w14:paraId="4B6B99AC" w14:textId="29CDDA43" w:rsidR="00C1006F" w:rsidRDefault="00B66832" w:rsidP="00F928D4">
      <w:pPr>
        <w:widowControl/>
        <w:ind w:firstLineChars="100" w:firstLine="312"/>
        <w:jc w:val="left"/>
        <w:rPr>
          <w:rFonts w:ascii="HGPｺﾞｼｯｸM" w:eastAsia="HGPｺﾞｼｯｸM" w:hAnsi="メイリオ" w:cs="メイリオ"/>
          <w:sz w:val="32"/>
          <w:szCs w:val="21"/>
        </w:rPr>
      </w:pPr>
      <w:r w:rsidRPr="00B66832">
        <w:rPr>
          <w:rFonts w:ascii="HGPｺﾞｼｯｸM" w:eastAsia="HGPｺﾞｼｯｸM" w:hAnsi="メイリオ" w:cs="メイリオ"/>
          <w:noProof/>
          <w:sz w:val="32"/>
          <w:szCs w:val="21"/>
        </w:rPr>
        <w:lastRenderedPageBreak/>
        <w:drawing>
          <wp:anchor distT="0" distB="0" distL="114300" distR="114300" simplePos="0" relativeHeight="251679232" behindDoc="0" locked="0" layoutInCell="1" allowOverlap="1" wp14:anchorId="42AB005B" wp14:editId="6DB6E19F">
            <wp:simplePos x="0" y="0"/>
            <wp:positionH relativeFrom="margin">
              <wp:posOffset>37465</wp:posOffset>
            </wp:positionH>
            <wp:positionV relativeFrom="margin">
              <wp:posOffset>345440</wp:posOffset>
            </wp:positionV>
            <wp:extent cx="6271260" cy="88773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1260" cy="887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E681C" w14:textId="48779005" w:rsidR="002942E1" w:rsidRPr="002942E1" w:rsidRDefault="00F73776" w:rsidP="00F928D4">
      <w:pPr>
        <w:widowControl/>
        <w:ind w:firstLineChars="100" w:firstLine="202"/>
        <w:jc w:val="left"/>
        <w:rPr>
          <w:rFonts w:ascii="HGPｺﾞｼｯｸM" w:eastAsia="HGPｺﾞｼｯｸM" w:hAnsi="メイリオ" w:cs="メイリオ"/>
          <w:szCs w:val="21"/>
        </w:rPr>
      </w:pPr>
      <w:r w:rsidRPr="00F73776">
        <w:rPr>
          <w:rFonts w:ascii="HGPｺﾞｼｯｸM" w:eastAsia="HGPｺﾞｼｯｸM" w:hAnsi="メイリオ" w:cs="メイリオ"/>
          <w:noProof/>
          <w:szCs w:val="21"/>
        </w:rPr>
        <w:lastRenderedPageBreak/>
        <w:drawing>
          <wp:anchor distT="0" distB="0" distL="114300" distR="114300" simplePos="0" relativeHeight="251680256" behindDoc="0" locked="0" layoutInCell="1" allowOverlap="1" wp14:anchorId="7B4609B9" wp14:editId="77173DF2">
            <wp:simplePos x="0" y="0"/>
            <wp:positionH relativeFrom="margin">
              <wp:posOffset>136525</wp:posOffset>
            </wp:positionH>
            <wp:positionV relativeFrom="margin">
              <wp:posOffset>-43180</wp:posOffset>
            </wp:positionV>
            <wp:extent cx="5950585" cy="95631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0585" cy="9563100"/>
                    </a:xfrm>
                    <a:prstGeom prst="rect">
                      <a:avLst/>
                    </a:prstGeom>
                    <a:noFill/>
                    <a:ln>
                      <a:noFill/>
                    </a:ln>
                  </pic:spPr>
                </pic:pic>
              </a:graphicData>
            </a:graphic>
            <wp14:sizeRelV relativeFrom="margin">
              <wp14:pctHeight>0</wp14:pctHeight>
            </wp14:sizeRelV>
          </wp:anchor>
        </w:drawing>
      </w:r>
    </w:p>
    <w:p w14:paraId="628EBC7B" w14:textId="1CED49DE" w:rsidR="00C12269" w:rsidRDefault="00C1006F">
      <w:pPr>
        <w:widowControl/>
        <w:jc w:val="left"/>
        <w:rPr>
          <w:rFonts w:ascii="HGPｺﾞｼｯｸM" w:eastAsia="HGPｺﾞｼｯｸM" w:hAnsi="メイリオ" w:cs="メイリオ"/>
          <w:sz w:val="32"/>
          <w:szCs w:val="21"/>
        </w:rPr>
      </w:pPr>
      <w:r w:rsidRPr="00C1006F">
        <w:rPr>
          <w:rFonts w:ascii="HGPｺﾞｼｯｸM" w:eastAsia="HGPｺﾞｼｯｸM" w:hAnsi="メイリオ" w:cs="メイリオ" w:hint="eastAsia"/>
          <w:noProof/>
          <w:sz w:val="18"/>
          <w:szCs w:val="21"/>
        </w:rPr>
        <w:lastRenderedPageBreak/>
        <w:drawing>
          <wp:anchor distT="0" distB="0" distL="114300" distR="114300" simplePos="0" relativeHeight="251674112" behindDoc="0" locked="0" layoutInCell="1" allowOverlap="1" wp14:anchorId="60633E28" wp14:editId="2ACABAA9">
            <wp:simplePos x="0" y="0"/>
            <wp:positionH relativeFrom="margin">
              <wp:align>right</wp:align>
            </wp:positionH>
            <wp:positionV relativeFrom="margin">
              <wp:posOffset>457200</wp:posOffset>
            </wp:positionV>
            <wp:extent cx="6048375" cy="3212465"/>
            <wp:effectExtent l="0" t="0" r="9525" b="698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8375" cy="3212465"/>
                    </a:xfrm>
                    <a:prstGeom prst="rect">
                      <a:avLst/>
                    </a:prstGeom>
                    <a:noFill/>
                    <a:ln>
                      <a:noFill/>
                    </a:ln>
                  </pic:spPr>
                </pic:pic>
              </a:graphicData>
            </a:graphic>
          </wp:anchor>
        </w:drawing>
      </w:r>
      <w:r w:rsidR="002C1AE9">
        <w:rPr>
          <w:rFonts w:ascii="HGPｺﾞｼｯｸM" w:eastAsia="HGPｺﾞｼｯｸM" w:hAnsi="メイリオ" w:cs="メイリオ" w:hint="eastAsia"/>
          <w:sz w:val="32"/>
          <w:szCs w:val="21"/>
        </w:rPr>
        <w:t>■産業別　妥結額・賃上げ率の年次推移</w:t>
      </w:r>
    </w:p>
    <w:p w14:paraId="18E1A289" w14:textId="2D2D0FD5" w:rsidR="00C12269" w:rsidRPr="002942E1" w:rsidRDefault="00C12269" w:rsidP="00C12269">
      <w:pPr>
        <w:widowControl/>
        <w:jc w:val="left"/>
        <w:rPr>
          <w:rFonts w:ascii="HGPｺﾞｼｯｸM" w:eastAsia="HGPｺﾞｼｯｸM" w:hAnsi="メイリオ" w:cs="メイリオ"/>
          <w:sz w:val="32"/>
          <w:szCs w:val="21"/>
        </w:rPr>
      </w:pPr>
      <w:r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14:paraId="2325322B" w14:textId="02D242EB" w:rsidR="002752CD" w:rsidRPr="002752CD" w:rsidRDefault="002752CD" w:rsidP="00C12269">
      <w:pPr>
        <w:widowControl/>
        <w:jc w:val="left"/>
        <w:rPr>
          <w:rFonts w:ascii="HGPｺﾞｼｯｸM" w:eastAsia="HGPｺﾞｼｯｸM" w:hAnsi="メイリオ" w:cs="メイリオ"/>
          <w:sz w:val="18"/>
          <w:szCs w:val="21"/>
        </w:rPr>
      </w:pPr>
    </w:p>
    <w:p w14:paraId="650271A3" w14:textId="400DF4A1" w:rsidR="00C12269" w:rsidRDefault="004E4BD9" w:rsidP="00C12269">
      <w:pPr>
        <w:widowControl/>
        <w:jc w:val="left"/>
        <w:rPr>
          <w:rFonts w:ascii="HGPｺﾞｼｯｸM" w:eastAsia="HGPｺﾞｼｯｸM" w:hAnsi="メイリオ" w:cs="メイリオ"/>
          <w:sz w:val="32"/>
          <w:szCs w:val="21"/>
        </w:rPr>
      </w:pPr>
      <w:r w:rsidRPr="004E4BD9">
        <w:rPr>
          <w:rFonts w:ascii="HGPｺﾞｼｯｸM" w:eastAsia="HGPｺﾞｼｯｸM" w:hAnsi="メイリオ" w:cs="メイリオ" w:hint="eastAsia"/>
          <w:noProof/>
          <w:sz w:val="18"/>
          <w:szCs w:val="21"/>
        </w:rPr>
        <w:drawing>
          <wp:anchor distT="0" distB="0" distL="114300" distR="114300" simplePos="0" relativeHeight="251678208" behindDoc="0" locked="0" layoutInCell="1" allowOverlap="1" wp14:anchorId="73B4E8DC" wp14:editId="76134AAC">
            <wp:simplePos x="0" y="0"/>
            <wp:positionH relativeFrom="margin">
              <wp:posOffset>-47625</wp:posOffset>
            </wp:positionH>
            <wp:positionV relativeFrom="margin">
              <wp:posOffset>4461510</wp:posOffset>
            </wp:positionV>
            <wp:extent cx="6048375" cy="2592705"/>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8375" cy="2592705"/>
                    </a:xfrm>
                    <a:prstGeom prst="rect">
                      <a:avLst/>
                    </a:prstGeom>
                    <a:noFill/>
                    <a:ln>
                      <a:noFill/>
                    </a:ln>
                  </pic:spPr>
                </pic:pic>
              </a:graphicData>
            </a:graphic>
          </wp:anchor>
        </w:drawing>
      </w:r>
      <w:r w:rsidR="00C12269">
        <w:rPr>
          <w:rFonts w:ascii="HGPｺﾞｼｯｸM" w:eastAsia="HGPｺﾞｼｯｸM" w:hAnsi="メイリオ" w:cs="メイリオ" w:hint="eastAsia"/>
          <w:sz w:val="32"/>
          <w:szCs w:val="21"/>
        </w:rPr>
        <w:t>■参考　単純平均の結果一覧（発表時期別　要求・回答・妥結状況）</w:t>
      </w:r>
    </w:p>
    <w:p w14:paraId="29CE6823" w14:textId="5432E87D" w:rsidR="002752CD" w:rsidRDefault="00C12269"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※本表では、組合員数や平均賃金額が把握できたか否かを問わず、要求額・回答額・妥結額のすべてもしくはいずれかが把握できた</w:t>
      </w:r>
    </w:p>
    <w:p w14:paraId="6E7DCC19" w14:textId="77777777" w:rsidR="00C12269" w:rsidRPr="002752CD" w:rsidRDefault="00C12269" w:rsidP="002752CD">
      <w:pPr>
        <w:widowControl/>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組合をすべて集計対象としています。</w:t>
      </w:r>
    </w:p>
    <w:p w14:paraId="6B0BBC90" w14:textId="77777777" w:rsidR="002752CD" w:rsidRPr="002752CD" w:rsidRDefault="002752CD" w:rsidP="002752CD">
      <w:pPr>
        <w:widowControl/>
        <w:ind w:leftChars="100" w:left="202"/>
        <w:jc w:val="left"/>
        <w:rPr>
          <w:rFonts w:ascii="HGPｺﾞｼｯｸM" w:eastAsia="HGPｺﾞｼｯｸM" w:hAnsi="メイリオ" w:cs="メイリオ"/>
          <w:sz w:val="18"/>
          <w:szCs w:val="21"/>
        </w:rPr>
      </w:pPr>
    </w:p>
    <w:p w14:paraId="3C4DC64A" w14:textId="2295091E" w:rsidR="00C12269" w:rsidRDefault="00F73776" w:rsidP="00C12269">
      <w:pPr>
        <w:widowControl/>
        <w:jc w:val="left"/>
        <w:rPr>
          <w:rFonts w:ascii="HGPｺﾞｼｯｸM" w:eastAsia="HGPｺﾞｼｯｸM" w:hAnsi="メイリオ" w:cs="メイリオ"/>
          <w:sz w:val="32"/>
          <w:szCs w:val="21"/>
        </w:rPr>
      </w:pPr>
      <w:r w:rsidRPr="00F73776">
        <w:rPr>
          <w:rFonts w:ascii="HGPｺﾞｼｯｸM" w:eastAsia="HGPｺﾞｼｯｸM" w:hAnsi="メイリオ" w:cs="メイリオ" w:hint="eastAsia"/>
          <w:noProof/>
          <w:sz w:val="32"/>
          <w:szCs w:val="21"/>
        </w:rPr>
        <w:drawing>
          <wp:anchor distT="0" distB="0" distL="114300" distR="114300" simplePos="0" relativeHeight="251681280" behindDoc="0" locked="0" layoutInCell="1" allowOverlap="1" wp14:anchorId="28AE851D" wp14:editId="5B0BF993">
            <wp:simplePos x="0" y="0"/>
            <wp:positionH relativeFrom="margin">
              <wp:posOffset>-53340</wp:posOffset>
            </wp:positionH>
            <wp:positionV relativeFrom="margin">
              <wp:posOffset>7991475</wp:posOffset>
            </wp:positionV>
            <wp:extent cx="6155690" cy="80327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5690" cy="803275"/>
                    </a:xfrm>
                    <a:prstGeom prst="rect">
                      <a:avLst/>
                    </a:prstGeom>
                    <a:noFill/>
                    <a:ln>
                      <a:noFill/>
                    </a:ln>
                  </pic:spPr>
                </pic:pic>
              </a:graphicData>
            </a:graphic>
          </wp:anchor>
        </w:drawing>
      </w:r>
      <w:r w:rsidR="00C12269">
        <w:rPr>
          <w:rFonts w:ascii="HGPｺﾞｼｯｸM" w:eastAsia="HGPｺﾞｼｯｸM" w:hAnsi="メイリオ" w:cs="メイリオ" w:hint="eastAsia"/>
          <w:sz w:val="32"/>
          <w:szCs w:val="21"/>
        </w:rPr>
        <w:t>■</w:t>
      </w:r>
      <w:r w:rsidR="002752CD">
        <w:rPr>
          <w:rFonts w:ascii="HGPｺﾞｼｯｸM" w:eastAsia="HGPｺﾞｼｯｸM" w:hAnsi="メイリオ" w:cs="メイリオ" w:hint="eastAsia"/>
          <w:sz w:val="32"/>
          <w:szCs w:val="21"/>
        </w:rPr>
        <w:t xml:space="preserve">参考　</w:t>
      </w:r>
      <w:r w:rsidR="00C12269">
        <w:rPr>
          <w:rFonts w:ascii="HGPｺﾞｼｯｸM" w:eastAsia="HGPｺﾞｼｯｸM" w:hAnsi="メイリオ" w:cs="メイリオ" w:hint="eastAsia"/>
          <w:sz w:val="32"/>
          <w:szCs w:val="21"/>
        </w:rPr>
        <w:t>年間一時金・夏季一時金の回答・妥結状況（最終報時点）</w:t>
      </w:r>
    </w:p>
    <w:p w14:paraId="0EBCE6F8" w14:textId="5B889A51" w:rsidR="002752CD" w:rsidRDefault="00443D5D" w:rsidP="00C12269">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※本集計</w:t>
      </w:r>
      <w:r w:rsidR="002752CD">
        <w:rPr>
          <w:rFonts w:ascii="HGPｺﾞｼｯｸM" w:eastAsia="HGPｺﾞｼｯｸM" w:hAnsi="メイリオ" w:cs="メイリオ" w:hint="eastAsia"/>
          <w:sz w:val="18"/>
          <w:szCs w:val="21"/>
        </w:rPr>
        <w:t>は、春闘時に合わせて年間一時金または夏季一時金の交渉を実施している組合において単純平均し集計したものです。</w:t>
      </w:r>
    </w:p>
    <w:p w14:paraId="7FF562A6" w14:textId="16C72D12" w:rsidR="006D7669" w:rsidRPr="00665C5C" w:rsidRDefault="002752CD">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※夏季一時金の調査結果については、６月</w:t>
      </w:r>
      <w:r w:rsidR="002942E1">
        <w:rPr>
          <w:rFonts w:ascii="HGPｺﾞｼｯｸM" w:eastAsia="HGPｺﾞｼｯｸM" w:hAnsi="メイリオ" w:cs="メイリオ" w:hint="eastAsia"/>
          <w:sz w:val="18"/>
          <w:szCs w:val="21"/>
        </w:rPr>
        <w:t>中旬</w:t>
      </w:r>
      <w:r>
        <w:rPr>
          <w:rFonts w:ascii="HGPｺﾞｼｯｸM" w:eastAsia="HGPｺﾞｼｯｸM" w:hAnsi="メイリオ" w:cs="メイリオ" w:hint="eastAsia"/>
          <w:sz w:val="18"/>
          <w:szCs w:val="21"/>
        </w:rPr>
        <w:t>以降に順次、発表します。</w:t>
      </w:r>
    </w:p>
    <w:sectPr w:rsidR="006D7669" w:rsidRPr="00665C5C" w:rsidSect="0099531C">
      <w:footerReference w:type="default" r:id="rId16"/>
      <w:pgSz w:w="11906" w:h="16838" w:code="9"/>
      <w:pgMar w:top="680" w:right="1191" w:bottom="680" w:left="1021"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4C39" w14:textId="77777777" w:rsidR="00496D96" w:rsidRDefault="00496D96">
      <w:r>
        <w:continuationSeparator/>
      </w:r>
    </w:p>
    <w:p w14:paraId="73A427A8" w14:textId="77777777" w:rsidR="00496D96" w:rsidRDefault="00496D96"/>
  </w:endnote>
  <w:endnote w:type="continuationSeparator" w:id="0">
    <w:p w14:paraId="360B21AB" w14:textId="77777777" w:rsidR="00496D96" w:rsidRDefault="00496D96">
      <w:r>
        <w:separator/>
      </w:r>
    </w:p>
    <w:p w14:paraId="64177203" w14:textId="77777777" w:rsidR="00496D96" w:rsidRDefault="00496D96"/>
  </w:endnote>
  <w:endnote w:type="continuationNotice" w:id="1">
    <w:p w14:paraId="6077453D" w14:textId="77777777" w:rsidR="00496D96" w:rsidRDefault="00496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45766"/>
      <w:docPartObj>
        <w:docPartGallery w:val="Page Numbers (Bottom of Page)"/>
        <w:docPartUnique/>
      </w:docPartObj>
    </w:sdtPr>
    <w:sdtEndPr/>
    <w:sdtContent>
      <w:p w14:paraId="6DF2A0CF" w14:textId="35FC2379" w:rsidR="0047239F" w:rsidRDefault="0047239F">
        <w:pPr>
          <w:pStyle w:val="a5"/>
          <w:jc w:val="center"/>
        </w:pPr>
        <w:r>
          <w:fldChar w:fldCharType="begin"/>
        </w:r>
        <w:r>
          <w:instrText>PAGE   \* MERGEFORMAT</w:instrText>
        </w:r>
        <w:r>
          <w:fldChar w:fldCharType="separate"/>
        </w:r>
        <w:r w:rsidR="00847A58" w:rsidRPr="00847A58">
          <w:rPr>
            <w:noProof/>
            <w:lang w:val="ja-JP"/>
          </w:rPr>
          <w:t>8</w:t>
        </w:r>
        <w:r>
          <w:fldChar w:fldCharType="end"/>
        </w:r>
      </w:p>
    </w:sdtContent>
  </w:sdt>
  <w:p w14:paraId="10101BD0" w14:textId="77777777" w:rsidR="004B59A5" w:rsidRPr="00482AFE" w:rsidRDefault="004B59A5" w:rsidP="00482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8AAA" w14:textId="77777777" w:rsidR="00496D96" w:rsidRPr="006B2EB7" w:rsidRDefault="00496D96"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14:paraId="397C13D7" w14:textId="77777777" w:rsidR="00496D96" w:rsidRDefault="00496D96">
      <w:r>
        <w:separator/>
      </w:r>
    </w:p>
    <w:p w14:paraId="68120142" w14:textId="77777777" w:rsidR="00496D96" w:rsidRDefault="00496D96"/>
  </w:footnote>
  <w:footnote w:type="continuationNotice" w:id="1">
    <w:p w14:paraId="17D196BF" w14:textId="77777777" w:rsidR="00496D96" w:rsidRDefault="00496D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2DA"/>
    <w:multiLevelType w:val="hybridMultilevel"/>
    <w:tmpl w:val="85BAA162"/>
    <w:lvl w:ilvl="0" w:tplc="D64801A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5"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6"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2" w15:restartNumberingAfterBreak="0">
    <w:nsid w:val="54A92A57"/>
    <w:multiLevelType w:val="hybridMultilevel"/>
    <w:tmpl w:val="188895F2"/>
    <w:lvl w:ilvl="0" w:tplc="8C586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7B1C29"/>
    <w:multiLevelType w:val="hybridMultilevel"/>
    <w:tmpl w:val="77F0A91E"/>
    <w:lvl w:ilvl="0" w:tplc="6D442BF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8"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0"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3"/>
  </w:num>
  <w:num w:numId="2">
    <w:abstractNumId w:val="5"/>
  </w:num>
  <w:num w:numId="3">
    <w:abstractNumId w:val="3"/>
  </w:num>
  <w:num w:numId="4">
    <w:abstractNumId w:val="16"/>
  </w:num>
  <w:num w:numId="5">
    <w:abstractNumId w:val="10"/>
  </w:num>
  <w:num w:numId="6">
    <w:abstractNumId w:val="19"/>
  </w:num>
  <w:num w:numId="7">
    <w:abstractNumId w:val="21"/>
  </w:num>
  <w:num w:numId="8">
    <w:abstractNumId w:val="11"/>
  </w:num>
  <w:num w:numId="9">
    <w:abstractNumId w:val="6"/>
  </w:num>
  <w:num w:numId="10">
    <w:abstractNumId w:val="20"/>
  </w:num>
  <w:num w:numId="11">
    <w:abstractNumId w:val="9"/>
  </w:num>
  <w:num w:numId="12">
    <w:abstractNumId w:val="17"/>
  </w:num>
  <w:num w:numId="13">
    <w:abstractNumId w:val="4"/>
  </w:num>
  <w:num w:numId="14">
    <w:abstractNumId w:val="1"/>
  </w:num>
  <w:num w:numId="15">
    <w:abstractNumId w:val="18"/>
  </w:num>
  <w:num w:numId="16">
    <w:abstractNumId w:val="8"/>
  </w:num>
  <w:num w:numId="17">
    <w:abstractNumId w:val="14"/>
  </w:num>
  <w:num w:numId="18">
    <w:abstractNumId w:val="2"/>
  </w:num>
  <w:num w:numId="19">
    <w:abstractNumId w:val="7"/>
  </w:num>
  <w:num w:numId="20">
    <w:abstractNumId w:val="12"/>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4B"/>
    <w:rsid w:val="00000F1A"/>
    <w:rsid w:val="000041BB"/>
    <w:rsid w:val="000047DC"/>
    <w:rsid w:val="00007F3D"/>
    <w:rsid w:val="000157DE"/>
    <w:rsid w:val="00020EA1"/>
    <w:rsid w:val="000216FE"/>
    <w:rsid w:val="00024676"/>
    <w:rsid w:val="00025AAC"/>
    <w:rsid w:val="00027274"/>
    <w:rsid w:val="00030221"/>
    <w:rsid w:val="0003145C"/>
    <w:rsid w:val="000337B6"/>
    <w:rsid w:val="00033D02"/>
    <w:rsid w:val="00034AAF"/>
    <w:rsid w:val="00034D40"/>
    <w:rsid w:val="000354F0"/>
    <w:rsid w:val="00035677"/>
    <w:rsid w:val="00035BD3"/>
    <w:rsid w:val="00036D57"/>
    <w:rsid w:val="0003766F"/>
    <w:rsid w:val="00040B11"/>
    <w:rsid w:val="00041065"/>
    <w:rsid w:val="0004309A"/>
    <w:rsid w:val="0004479A"/>
    <w:rsid w:val="00044A8A"/>
    <w:rsid w:val="00044B23"/>
    <w:rsid w:val="00045934"/>
    <w:rsid w:val="000469A5"/>
    <w:rsid w:val="000502E2"/>
    <w:rsid w:val="00050323"/>
    <w:rsid w:val="00050600"/>
    <w:rsid w:val="000509E4"/>
    <w:rsid w:val="00052218"/>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838AC"/>
    <w:rsid w:val="00090A5E"/>
    <w:rsid w:val="000923AB"/>
    <w:rsid w:val="0009427B"/>
    <w:rsid w:val="00094CA2"/>
    <w:rsid w:val="000953D2"/>
    <w:rsid w:val="00095F97"/>
    <w:rsid w:val="00096873"/>
    <w:rsid w:val="000A01D5"/>
    <w:rsid w:val="000A1E61"/>
    <w:rsid w:val="000A404E"/>
    <w:rsid w:val="000A5128"/>
    <w:rsid w:val="000A6DFA"/>
    <w:rsid w:val="000B096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D7F69"/>
    <w:rsid w:val="000E13EC"/>
    <w:rsid w:val="000E3446"/>
    <w:rsid w:val="000E3548"/>
    <w:rsid w:val="000E4217"/>
    <w:rsid w:val="000E56C9"/>
    <w:rsid w:val="000F014B"/>
    <w:rsid w:val="000F0DD6"/>
    <w:rsid w:val="000F3689"/>
    <w:rsid w:val="000F3F97"/>
    <w:rsid w:val="000F4665"/>
    <w:rsid w:val="000F61A9"/>
    <w:rsid w:val="000F62C2"/>
    <w:rsid w:val="000F63EF"/>
    <w:rsid w:val="000F657E"/>
    <w:rsid w:val="000F75A9"/>
    <w:rsid w:val="000F7B97"/>
    <w:rsid w:val="00101E90"/>
    <w:rsid w:val="00102422"/>
    <w:rsid w:val="001030AA"/>
    <w:rsid w:val="00103426"/>
    <w:rsid w:val="00103562"/>
    <w:rsid w:val="00104504"/>
    <w:rsid w:val="001045D8"/>
    <w:rsid w:val="0010484B"/>
    <w:rsid w:val="00104888"/>
    <w:rsid w:val="00105A3B"/>
    <w:rsid w:val="00106859"/>
    <w:rsid w:val="00110578"/>
    <w:rsid w:val="00110C26"/>
    <w:rsid w:val="0011337F"/>
    <w:rsid w:val="00114B6C"/>
    <w:rsid w:val="00115B47"/>
    <w:rsid w:val="00117605"/>
    <w:rsid w:val="0012082F"/>
    <w:rsid w:val="00122BCE"/>
    <w:rsid w:val="00123935"/>
    <w:rsid w:val="001242C5"/>
    <w:rsid w:val="00124AFB"/>
    <w:rsid w:val="00126492"/>
    <w:rsid w:val="00126CAD"/>
    <w:rsid w:val="001304E1"/>
    <w:rsid w:val="00134BCD"/>
    <w:rsid w:val="001351D4"/>
    <w:rsid w:val="00136A05"/>
    <w:rsid w:val="001409ED"/>
    <w:rsid w:val="00143713"/>
    <w:rsid w:val="00144737"/>
    <w:rsid w:val="00144DC4"/>
    <w:rsid w:val="0014520B"/>
    <w:rsid w:val="001470EB"/>
    <w:rsid w:val="00156321"/>
    <w:rsid w:val="00156876"/>
    <w:rsid w:val="00156DDC"/>
    <w:rsid w:val="0016146D"/>
    <w:rsid w:val="00162C60"/>
    <w:rsid w:val="001660B0"/>
    <w:rsid w:val="0016684A"/>
    <w:rsid w:val="00166AB6"/>
    <w:rsid w:val="00166D2D"/>
    <w:rsid w:val="00167A25"/>
    <w:rsid w:val="0017204C"/>
    <w:rsid w:val="00172CBA"/>
    <w:rsid w:val="00173858"/>
    <w:rsid w:val="001740D8"/>
    <w:rsid w:val="00175BD1"/>
    <w:rsid w:val="0017665A"/>
    <w:rsid w:val="001772D5"/>
    <w:rsid w:val="0018104F"/>
    <w:rsid w:val="00181375"/>
    <w:rsid w:val="001813F3"/>
    <w:rsid w:val="00182B8C"/>
    <w:rsid w:val="00182E35"/>
    <w:rsid w:val="00183B7D"/>
    <w:rsid w:val="00187A05"/>
    <w:rsid w:val="00192196"/>
    <w:rsid w:val="0019674E"/>
    <w:rsid w:val="00197127"/>
    <w:rsid w:val="00197D8E"/>
    <w:rsid w:val="00197FDA"/>
    <w:rsid w:val="001A1E59"/>
    <w:rsid w:val="001A20B7"/>
    <w:rsid w:val="001A2255"/>
    <w:rsid w:val="001A3D33"/>
    <w:rsid w:val="001A492C"/>
    <w:rsid w:val="001A4A97"/>
    <w:rsid w:val="001A6622"/>
    <w:rsid w:val="001A7665"/>
    <w:rsid w:val="001B0A8C"/>
    <w:rsid w:val="001B31E5"/>
    <w:rsid w:val="001B3585"/>
    <w:rsid w:val="001B37C6"/>
    <w:rsid w:val="001B44C2"/>
    <w:rsid w:val="001B5B53"/>
    <w:rsid w:val="001B7654"/>
    <w:rsid w:val="001C0B08"/>
    <w:rsid w:val="001C10AE"/>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1791"/>
    <w:rsid w:val="001F4952"/>
    <w:rsid w:val="001F64D4"/>
    <w:rsid w:val="002017B4"/>
    <w:rsid w:val="00201DA5"/>
    <w:rsid w:val="00202F33"/>
    <w:rsid w:val="00204527"/>
    <w:rsid w:val="00204BD7"/>
    <w:rsid w:val="00206F78"/>
    <w:rsid w:val="00207267"/>
    <w:rsid w:val="00211813"/>
    <w:rsid w:val="0021204B"/>
    <w:rsid w:val="002148D6"/>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5F4A"/>
    <w:rsid w:val="002466CB"/>
    <w:rsid w:val="00250523"/>
    <w:rsid w:val="00251C43"/>
    <w:rsid w:val="00252717"/>
    <w:rsid w:val="002527DD"/>
    <w:rsid w:val="00252A6A"/>
    <w:rsid w:val="00253322"/>
    <w:rsid w:val="002544FA"/>
    <w:rsid w:val="00254EC3"/>
    <w:rsid w:val="0025547C"/>
    <w:rsid w:val="00255F79"/>
    <w:rsid w:val="00261F90"/>
    <w:rsid w:val="0026260F"/>
    <w:rsid w:val="00265E75"/>
    <w:rsid w:val="00274214"/>
    <w:rsid w:val="00274399"/>
    <w:rsid w:val="00274AFD"/>
    <w:rsid w:val="002752C0"/>
    <w:rsid w:val="002752CD"/>
    <w:rsid w:val="002779E9"/>
    <w:rsid w:val="00277FEC"/>
    <w:rsid w:val="002806D5"/>
    <w:rsid w:val="0028127B"/>
    <w:rsid w:val="002823B5"/>
    <w:rsid w:val="00283133"/>
    <w:rsid w:val="00284F09"/>
    <w:rsid w:val="0028653E"/>
    <w:rsid w:val="002866E8"/>
    <w:rsid w:val="0028716E"/>
    <w:rsid w:val="00290C6E"/>
    <w:rsid w:val="00293D1A"/>
    <w:rsid w:val="00294214"/>
    <w:rsid w:val="002942E1"/>
    <w:rsid w:val="002A3CEE"/>
    <w:rsid w:val="002A56C8"/>
    <w:rsid w:val="002A5E05"/>
    <w:rsid w:val="002A7AFE"/>
    <w:rsid w:val="002B1612"/>
    <w:rsid w:val="002B1CDF"/>
    <w:rsid w:val="002B295F"/>
    <w:rsid w:val="002B2DBD"/>
    <w:rsid w:val="002B2E25"/>
    <w:rsid w:val="002B3315"/>
    <w:rsid w:val="002B61D5"/>
    <w:rsid w:val="002B6747"/>
    <w:rsid w:val="002B6BDE"/>
    <w:rsid w:val="002B7D82"/>
    <w:rsid w:val="002B7DDD"/>
    <w:rsid w:val="002C0ACA"/>
    <w:rsid w:val="002C0BE4"/>
    <w:rsid w:val="002C1AE9"/>
    <w:rsid w:val="002C1C12"/>
    <w:rsid w:val="002C3612"/>
    <w:rsid w:val="002C491B"/>
    <w:rsid w:val="002C4FF3"/>
    <w:rsid w:val="002C671C"/>
    <w:rsid w:val="002D3907"/>
    <w:rsid w:val="002D54A9"/>
    <w:rsid w:val="002D5E6B"/>
    <w:rsid w:val="002D61E2"/>
    <w:rsid w:val="002D777C"/>
    <w:rsid w:val="002E1183"/>
    <w:rsid w:val="002E1BA7"/>
    <w:rsid w:val="002E1C4E"/>
    <w:rsid w:val="002E286D"/>
    <w:rsid w:val="002E3032"/>
    <w:rsid w:val="002E4DD9"/>
    <w:rsid w:val="002E792F"/>
    <w:rsid w:val="002E7F5B"/>
    <w:rsid w:val="002F03F4"/>
    <w:rsid w:val="002F17C1"/>
    <w:rsid w:val="002F22C3"/>
    <w:rsid w:val="002F6956"/>
    <w:rsid w:val="002F7889"/>
    <w:rsid w:val="0030083D"/>
    <w:rsid w:val="003021C1"/>
    <w:rsid w:val="003029FC"/>
    <w:rsid w:val="00304048"/>
    <w:rsid w:val="00305CA2"/>
    <w:rsid w:val="00307FBE"/>
    <w:rsid w:val="00311A43"/>
    <w:rsid w:val="00313547"/>
    <w:rsid w:val="0031659A"/>
    <w:rsid w:val="00321D98"/>
    <w:rsid w:val="003240E1"/>
    <w:rsid w:val="003252EE"/>
    <w:rsid w:val="003302CC"/>
    <w:rsid w:val="00332CE2"/>
    <w:rsid w:val="0033307F"/>
    <w:rsid w:val="00333576"/>
    <w:rsid w:val="0033474E"/>
    <w:rsid w:val="00335F29"/>
    <w:rsid w:val="003375C6"/>
    <w:rsid w:val="00340204"/>
    <w:rsid w:val="00342A9B"/>
    <w:rsid w:val="0034395E"/>
    <w:rsid w:val="00344CF9"/>
    <w:rsid w:val="003451EA"/>
    <w:rsid w:val="003478D7"/>
    <w:rsid w:val="003504A6"/>
    <w:rsid w:val="00352396"/>
    <w:rsid w:val="00352666"/>
    <w:rsid w:val="00365B01"/>
    <w:rsid w:val="003668F2"/>
    <w:rsid w:val="00366ED3"/>
    <w:rsid w:val="00371D13"/>
    <w:rsid w:val="003727EB"/>
    <w:rsid w:val="00372EA8"/>
    <w:rsid w:val="00373A1B"/>
    <w:rsid w:val="00373BF3"/>
    <w:rsid w:val="00376442"/>
    <w:rsid w:val="00377724"/>
    <w:rsid w:val="00380FC9"/>
    <w:rsid w:val="00381385"/>
    <w:rsid w:val="0038292C"/>
    <w:rsid w:val="00382EC1"/>
    <w:rsid w:val="0038654C"/>
    <w:rsid w:val="003901BE"/>
    <w:rsid w:val="00390249"/>
    <w:rsid w:val="00390885"/>
    <w:rsid w:val="00394699"/>
    <w:rsid w:val="00395CA6"/>
    <w:rsid w:val="00397F4E"/>
    <w:rsid w:val="003A461C"/>
    <w:rsid w:val="003A4A84"/>
    <w:rsid w:val="003A7567"/>
    <w:rsid w:val="003B02B7"/>
    <w:rsid w:val="003B0653"/>
    <w:rsid w:val="003B16BD"/>
    <w:rsid w:val="003B3DC3"/>
    <w:rsid w:val="003B5F15"/>
    <w:rsid w:val="003C1CFC"/>
    <w:rsid w:val="003C2414"/>
    <w:rsid w:val="003C3538"/>
    <w:rsid w:val="003D2FF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54C"/>
    <w:rsid w:val="00405C10"/>
    <w:rsid w:val="00405E8B"/>
    <w:rsid w:val="00406DA9"/>
    <w:rsid w:val="00407D6B"/>
    <w:rsid w:val="004100A7"/>
    <w:rsid w:val="00414068"/>
    <w:rsid w:val="00414182"/>
    <w:rsid w:val="00415A65"/>
    <w:rsid w:val="00415F63"/>
    <w:rsid w:val="00416AA3"/>
    <w:rsid w:val="00416BDD"/>
    <w:rsid w:val="0042022D"/>
    <w:rsid w:val="00420655"/>
    <w:rsid w:val="00421DEF"/>
    <w:rsid w:val="0042516D"/>
    <w:rsid w:val="00426899"/>
    <w:rsid w:val="00427195"/>
    <w:rsid w:val="00430584"/>
    <w:rsid w:val="0043141B"/>
    <w:rsid w:val="0043258B"/>
    <w:rsid w:val="00432E56"/>
    <w:rsid w:val="004335E3"/>
    <w:rsid w:val="0043409E"/>
    <w:rsid w:val="0043413F"/>
    <w:rsid w:val="0043438C"/>
    <w:rsid w:val="0043540A"/>
    <w:rsid w:val="00435422"/>
    <w:rsid w:val="00435B9D"/>
    <w:rsid w:val="00441F59"/>
    <w:rsid w:val="00442ED7"/>
    <w:rsid w:val="00443224"/>
    <w:rsid w:val="00443D5D"/>
    <w:rsid w:val="00444462"/>
    <w:rsid w:val="0044583A"/>
    <w:rsid w:val="00445939"/>
    <w:rsid w:val="004459BA"/>
    <w:rsid w:val="00445AE2"/>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239F"/>
    <w:rsid w:val="00473B98"/>
    <w:rsid w:val="004769D4"/>
    <w:rsid w:val="00480B4B"/>
    <w:rsid w:val="00482AFE"/>
    <w:rsid w:val="00484B27"/>
    <w:rsid w:val="00484D87"/>
    <w:rsid w:val="004854E8"/>
    <w:rsid w:val="0048678F"/>
    <w:rsid w:val="004918D0"/>
    <w:rsid w:val="00491F96"/>
    <w:rsid w:val="00492F13"/>
    <w:rsid w:val="00496169"/>
    <w:rsid w:val="004965F5"/>
    <w:rsid w:val="00496961"/>
    <w:rsid w:val="00496D2D"/>
    <w:rsid w:val="00496D96"/>
    <w:rsid w:val="004A2777"/>
    <w:rsid w:val="004A68AF"/>
    <w:rsid w:val="004A6E59"/>
    <w:rsid w:val="004B01A7"/>
    <w:rsid w:val="004B12AC"/>
    <w:rsid w:val="004B20BF"/>
    <w:rsid w:val="004B37BF"/>
    <w:rsid w:val="004B4B29"/>
    <w:rsid w:val="004B59A5"/>
    <w:rsid w:val="004B6330"/>
    <w:rsid w:val="004B788B"/>
    <w:rsid w:val="004C1DC7"/>
    <w:rsid w:val="004C22CD"/>
    <w:rsid w:val="004C311F"/>
    <w:rsid w:val="004C4906"/>
    <w:rsid w:val="004D0C1F"/>
    <w:rsid w:val="004D0FBF"/>
    <w:rsid w:val="004D2381"/>
    <w:rsid w:val="004D2593"/>
    <w:rsid w:val="004D456D"/>
    <w:rsid w:val="004D60E7"/>
    <w:rsid w:val="004D6BFC"/>
    <w:rsid w:val="004D6E71"/>
    <w:rsid w:val="004D74D1"/>
    <w:rsid w:val="004E1F99"/>
    <w:rsid w:val="004E236E"/>
    <w:rsid w:val="004E2535"/>
    <w:rsid w:val="004E2FFA"/>
    <w:rsid w:val="004E391C"/>
    <w:rsid w:val="004E4816"/>
    <w:rsid w:val="004E4A32"/>
    <w:rsid w:val="004E4BD9"/>
    <w:rsid w:val="004E6C11"/>
    <w:rsid w:val="004F087D"/>
    <w:rsid w:val="004F0A02"/>
    <w:rsid w:val="004F136E"/>
    <w:rsid w:val="004F1FE3"/>
    <w:rsid w:val="004F2740"/>
    <w:rsid w:val="004F4877"/>
    <w:rsid w:val="004F4B14"/>
    <w:rsid w:val="004F603E"/>
    <w:rsid w:val="004F7405"/>
    <w:rsid w:val="00500A2E"/>
    <w:rsid w:val="00500E4D"/>
    <w:rsid w:val="00504749"/>
    <w:rsid w:val="00510DDD"/>
    <w:rsid w:val="005123C5"/>
    <w:rsid w:val="00513EE9"/>
    <w:rsid w:val="005151B0"/>
    <w:rsid w:val="00515332"/>
    <w:rsid w:val="005168A9"/>
    <w:rsid w:val="00516F96"/>
    <w:rsid w:val="005208DE"/>
    <w:rsid w:val="005221C4"/>
    <w:rsid w:val="00522385"/>
    <w:rsid w:val="00522AA1"/>
    <w:rsid w:val="00523807"/>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6207"/>
    <w:rsid w:val="00546773"/>
    <w:rsid w:val="00547113"/>
    <w:rsid w:val="005477E5"/>
    <w:rsid w:val="0055104F"/>
    <w:rsid w:val="00553774"/>
    <w:rsid w:val="00554C57"/>
    <w:rsid w:val="005660C6"/>
    <w:rsid w:val="005661DE"/>
    <w:rsid w:val="005674AB"/>
    <w:rsid w:val="005679A9"/>
    <w:rsid w:val="00570982"/>
    <w:rsid w:val="00570AF9"/>
    <w:rsid w:val="00571D4C"/>
    <w:rsid w:val="005735B4"/>
    <w:rsid w:val="0057540B"/>
    <w:rsid w:val="00576002"/>
    <w:rsid w:val="00582AEA"/>
    <w:rsid w:val="00582CA1"/>
    <w:rsid w:val="00585253"/>
    <w:rsid w:val="005855CE"/>
    <w:rsid w:val="00585DDA"/>
    <w:rsid w:val="0058705C"/>
    <w:rsid w:val="00587350"/>
    <w:rsid w:val="005927D1"/>
    <w:rsid w:val="0059409D"/>
    <w:rsid w:val="005946D0"/>
    <w:rsid w:val="00597992"/>
    <w:rsid w:val="005A0AC3"/>
    <w:rsid w:val="005A2B93"/>
    <w:rsid w:val="005A327A"/>
    <w:rsid w:val="005A3A1F"/>
    <w:rsid w:val="005A4759"/>
    <w:rsid w:val="005A48C4"/>
    <w:rsid w:val="005A50A7"/>
    <w:rsid w:val="005A7A22"/>
    <w:rsid w:val="005B0C95"/>
    <w:rsid w:val="005B1982"/>
    <w:rsid w:val="005B296A"/>
    <w:rsid w:val="005B446E"/>
    <w:rsid w:val="005B5479"/>
    <w:rsid w:val="005B6E65"/>
    <w:rsid w:val="005B7B7E"/>
    <w:rsid w:val="005C0A25"/>
    <w:rsid w:val="005C0A8F"/>
    <w:rsid w:val="005C2C4D"/>
    <w:rsid w:val="005C3149"/>
    <w:rsid w:val="005C421E"/>
    <w:rsid w:val="005C45A9"/>
    <w:rsid w:val="005C49D4"/>
    <w:rsid w:val="005C63DD"/>
    <w:rsid w:val="005D0D0B"/>
    <w:rsid w:val="005D2143"/>
    <w:rsid w:val="005D2733"/>
    <w:rsid w:val="005D339A"/>
    <w:rsid w:val="005D33F6"/>
    <w:rsid w:val="005D59B4"/>
    <w:rsid w:val="005D6489"/>
    <w:rsid w:val="005E15E6"/>
    <w:rsid w:val="005E1E8E"/>
    <w:rsid w:val="005E36E6"/>
    <w:rsid w:val="005E390F"/>
    <w:rsid w:val="005E5E5C"/>
    <w:rsid w:val="005E66C1"/>
    <w:rsid w:val="005F072D"/>
    <w:rsid w:val="005F1F92"/>
    <w:rsid w:val="005F2627"/>
    <w:rsid w:val="005F3378"/>
    <w:rsid w:val="005F391C"/>
    <w:rsid w:val="005F72F7"/>
    <w:rsid w:val="0060478C"/>
    <w:rsid w:val="0060545E"/>
    <w:rsid w:val="00606BD6"/>
    <w:rsid w:val="006116BB"/>
    <w:rsid w:val="00613373"/>
    <w:rsid w:val="006134F8"/>
    <w:rsid w:val="00614555"/>
    <w:rsid w:val="006145D0"/>
    <w:rsid w:val="00615AAE"/>
    <w:rsid w:val="0061621F"/>
    <w:rsid w:val="006166B2"/>
    <w:rsid w:val="00617908"/>
    <w:rsid w:val="0062020F"/>
    <w:rsid w:val="00620576"/>
    <w:rsid w:val="00620873"/>
    <w:rsid w:val="00622296"/>
    <w:rsid w:val="00624E0E"/>
    <w:rsid w:val="00626668"/>
    <w:rsid w:val="00631C32"/>
    <w:rsid w:val="00632D3D"/>
    <w:rsid w:val="00633647"/>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65C5C"/>
    <w:rsid w:val="00670922"/>
    <w:rsid w:val="00670A7B"/>
    <w:rsid w:val="00670AE5"/>
    <w:rsid w:val="006710D3"/>
    <w:rsid w:val="00673A12"/>
    <w:rsid w:val="00673F38"/>
    <w:rsid w:val="00674188"/>
    <w:rsid w:val="0067646A"/>
    <w:rsid w:val="00681C4E"/>
    <w:rsid w:val="006830A5"/>
    <w:rsid w:val="00685DEA"/>
    <w:rsid w:val="006862D1"/>
    <w:rsid w:val="00691416"/>
    <w:rsid w:val="006931A6"/>
    <w:rsid w:val="006942E3"/>
    <w:rsid w:val="006A22D3"/>
    <w:rsid w:val="006A32A5"/>
    <w:rsid w:val="006A3D36"/>
    <w:rsid w:val="006A4E0A"/>
    <w:rsid w:val="006A73B6"/>
    <w:rsid w:val="006B0F51"/>
    <w:rsid w:val="006B2620"/>
    <w:rsid w:val="006B2EB7"/>
    <w:rsid w:val="006B3F46"/>
    <w:rsid w:val="006B4895"/>
    <w:rsid w:val="006B59D6"/>
    <w:rsid w:val="006B5D12"/>
    <w:rsid w:val="006B70EA"/>
    <w:rsid w:val="006C096B"/>
    <w:rsid w:val="006C18C2"/>
    <w:rsid w:val="006C2ECC"/>
    <w:rsid w:val="006C4076"/>
    <w:rsid w:val="006C4B61"/>
    <w:rsid w:val="006C68FF"/>
    <w:rsid w:val="006C714C"/>
    <w:rsid w:val="006D4E2C"/>
    <w:rsid w:val="006D5133"/>
    <w:rsid w:val="006D68E5"/>
    <w:rsid w:val="006D7169"/>
    <w:rsid w:val="006D7669"/>
    <w:rsid w:val="006E13C5"/>
    <w:rsid w:val="006E18F7"/>
    <w:rsid w:val="006E1B39"/>
    <w:rsid w:val="006E213C"/>
    <w:rsid w:val="006E2C6C"/>
    <w:rsid w:val="006E36FF"/>
    <w:rsid w:val="006E73F4"/>
    <w:rsid w:val="006F01DD"/>
    <w:rsid w:val="006F1193"/>
    <w:rsid w:val="006F152E"/>
    <w:rsid w:val="006F7855"/>
    <w:rsid w:val="007033E5"/>
    <w:rsid w:val="00704DC9"/>
    <w:rsid w:val="00707AB6"/>
    <w:rsid w:val="00710358"/>
    <w:rsid w:val="00712686"/>
    <w:rsid w:val="00713C02"/>
    <w:rsid w:val="00713E6F"/>
    <w:rsid w:val="007211A2"/>
    <w:rsid w:val="0072227B"/>
    <w:rsid w:val="007225DA"/>
    <w:rsid w:val="00722E87"/>
    <w:rsid w:val="00723D3F"/>
    <w:rsid w:val="00723D4C"/>
    <w:rsid w:val="007246A6"/>
    <w:rsid w:val="0072490A"/>
    <w:rsid w:val="0072661B"/>
    <w:rsid w:val="00732359"/>
    <w:rsid w:val="0073384E"/>
    <w:rsid w:val="00734099"/>
    <w:rsid w:val="00735FC8"/>
    <w:rsid w:val="00736B0E"/>
    <w:rsid w:val="00737171"/>
    <w:rsid w:val="00737F22"/>
    <w:rsid w:val="007407A9"/>
    <w:rsid w:val="0074094B"/>
    <w:rsid w:val="00740E78"/>
    <w:rsid w:val="007420C1"/>
    <w:rsid w:val="007427F4"/>
    <w:rsid w:val="00744890"/>
    <w:rsid w:val="0075015B"/>
    <w:rsid w:val="00751409"/>
    <w:rsid w:val="00752D2E"/>
    <w:rsid w:val="0075334A"/>
    <w:rsid w:val="007539E0"/>
    <w:rsid w:val="00756680"/>
    <w:rsid w:val="00756736"/>
    <w:rsid w:val="00756A48"/>
    <w:rsid w:val="00760484"/>
    <w:rsid w:val="007619B1"/>
    <w:rsid w:val="007624AD"/>
    <w:rsid w:val="0076306B"/>
    <w:rsid w:val="007634E9"/>
    <w:rsid w:val="00764BFA"/>
    <w:rsid w:val="00766062"/>
    <w:rsid w:val="00767017"/>
    <w:rsid w:val="00767076"/>
    <w:rsid w:val="00767E15"/>
    <w:rsid w:val="00771091"/>
    <w:rsid w:val="00771A8F"/>
    <w:rsid w:val="0077598B"/>
    <w:rsid w:val="00776389"/>
    <w:rsid w:val="00776B3E"/>
    <w:rsid w:val="007775F8"/>
    <w:rsid w:val="00780B4A"/>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A21C0"/>
    <w:rsid w:val="007A2CE0"/>
    <w:rsid w:val="007A2DFC"/>
    <w:rsid w:val="007A6730"/>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4C8B"/>
    <w:rsid w:val="007D6D2B"/>
    <w:rsid w:val="007D707F"/>
    <w:rsid w:val="007E1495"/>
    <w:rsid w:val="007E3B4E"/>
    <w:rsid w:val="007E5858"/>
    <w:rsid w:val="007E774F"/>
    <w:rsid w:val="007F0233"/>
    <w:rsid w:val="007F2EE6"/>
    <w:rsid w:val="007F5B78"/>
    <w:rsid w:val="007F5FBB"/>
    <w:rsid w:val="007F7397"/>
    <w:rsid w:val="007F7AAB"/>
    <w:rsid w:val="00801BBE"/>
    <w:rsid w:val="0080496A"/>
    <w:rsid w:val="00805011"/>
    <w:rsid w:val="00806C50"/>
    <w:rsid w:val="00810B96"/>
    <w:rsid w:val="00810F5B"/>
    <w:rsid w:val="00812BB1"/>
    <w:rsid w:val="00812E75"/>
    <w:rsid w:val="0081360A"/>
    <w:rsid w:val="008172F5"/>
    <w:rsid w:val="008202F9"/>
    <w:rsid w:val="00820540"/>
    <w:rsid w:val="0082056C"/>
    <w:rsid w:val="00820D32"/>
    <w:rsid w:val="008212C4"/>
    <w:rsid w:val="00823A0C"/>
    <w:rsid w:val="008321FD"/>
    <w:rsid w:val="0083488E"/>
    <w:rsid w:val="00835D95"/>
    <w:rsid w:val="00836757"/>
    <w:rsid w:val="00837433"/>
    <w:rsid w:val="00841264"/>
    <w:rsid w:val="00842631"/>
    <w:rsid w:val="00842C30"/>
    <w:rsid w:val="0084326B"/>
    <w:rsid w:val="008433A3"/>
    <w:rsid w:val="00844502"/>
    <w:rsid w:val="00844E8E"/>
    <w:rsid w:val="00845D92"/>
    <w:rsid w:val="00845DD4"/>
    <w:rsid w:val="00845E77"/>
    <w:rsid w:val="00846676"/>
    <w:rsid w:val="00847A58"/>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4F1"/>
    <w:rsid w:val="00870E39"/>
    <w:rsid w:val="008741ED"/>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A24CE"/>
    <w:rsid w:val="008A29E0"/>
    <w:rsid w:val="008A33C3"/>
    <w:rsid w:val="008A3790"/>
    <w:rsid w:val="008A4663"/>
    <w:rsid w:val="008A50EF"/>
    <w:rsid w:val="008B122A"/>
    <w:rsid w:val="008B146A"/>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152A"/>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59D7"/>
    <w:rsid w:val="00911B00"/>
    <w:rsid w:val="009141CD"/>
    <w:rsid w:val="00920133"/>
    <w:rsid w:val="009214DF"/>
    <w:rsid w:val="00921665"/>
    <w:rsid w:val="0092229C"/>
    <w:rsid w:val="0092303F"/>
    <w:rsid w:val="009230FB"/>
    <w:rsid w:val="0092335C"/>
    <w:rsid w:val="0092551B"/>
    <w:rsid w:val="009261DF"/>
    <w:rsid w:val="00926363"/>
    <w:rsid w:val="00926F6F"/>
    <w:rsid w:val="00930E8D"/>
    <w:rsid w:val="00931892"/>
    <w:rsid w:val="00933E1C"/>
    <w:rsid w:val="00934E83"/>
    <w:rsid w:val="0093658B"/>
    <w:rsid w:val="009366F4"/>
    <w:rsid w:val="00936D92"/>
    <w:rsid w:val="009373D8"/>
    <w:rsid w:val="0093785F"/>
    <w:rsid w:val="00940915"/>
    <w:rsid w:val="00940A96"/>
    <w:rsid w:val="00940CC2"/>
    <w:rsid w:val="009427DE"/>
    <w:rsid w:val="00942B8D"/>
    <w:rsid w:val="00943428"/>
    <w:rsid w:val="00945AEB"/>
    <w:rsid w:val="00945EB7"/>
    <w:rsid w:val="00951F81"/>
    <w:rsid w:val="009522BB"/>
    <w:rsid w:val="00952933"/>
    <w:rsid w:val="009540D9"/>
    <w:rsid w:val="00955005"/>
    <w:rsid w:val="00955CA4"/>
    <w:rsid w:val="00955CEA"/>
    <w:rsid w:val="0095629E"/>
    <w:rsid w:val="00956E8A"/>
    <w:rsid w:val="009572C6"/>
    <w:rsid w:val="00957749"/>
    <w:rsid w:val="009606DC"/>
    <w:rsid w:val="00961012"/>
    <w:rsid w:val="0096161B"/>
    <w:rsid w:val="00962AD2"/>
    <w:rsid w:val="0096456C"/>
    <w:rsid w:val="00970F63"/>
    <w:rsid w:val="0097179C"/>
    <w:rsid w:val="00971EC5"/>
    <w:rsid w:val="0097276D"/>
    <w:rsid w:val="00972C7A"/>
    <w:rsid w:val="00976FB2"/>
    <w:rsid w:val="0098104B"/>
    <w:rsid w:val="00981F90"/>
    <w:rsid w:val="009858A6"/>
    <w:rsid w:val="00987169"/>
    <w:rsid w:val="0098738F"/>
    <w:rsid w:val="0098755A"/>
    <w:rsid w:val="00990E9A"/>
    <w:rsid w:val="00992C0D"/>
    <w:rsid w:val="00994665"/>
    <w:rsid w:val="0099531C"/>
    <w:rsid w:val="0099771C"/>
    <w:rsid w:val="009A07A1"/>
    <w:rsid w:val="009A1394"/>
    <w:rsid w:val="009A2622"/>
    <w:rsid w:val="009A2EC9"/>
    <w:rsid w:val="009A394E"/>
    <w:rsid w:val="009A3A3F"/>
    <w:rsid w:val="009A3CB8"/>
    <w:rsid w:val="009A3D0F"/>
    <w:rsid w:val="009A497A"/>
    <w:rsid w:val="009A4B6D"/>
    <w:rsid w:val="009A6A1C"/>
    <w:rsid w:val="009A7AB9"/>
    <w:rsid w:val="009A7BEF"/>
    <w:rsid w:val="009B006A"/>
    <w:rsid w:val="009B1B7E"/>
    <w:rsid w:val="009B23A1"/>
    <w:rsid w:val="009B2E3E"/>
    <w:rsid w:val="009B452D"/>
    <w:rsid w:val="009B6B75"/>
    <w:rsid w:val="009C0A5A"/>
    <w:rsid w:val="009C13D9"/>
    <w:rsid w:val="009C3C81"/>
    <w:rsid w:val="009D4394"/>
    <w:rsid w:val="009D43AC"/>
    <w:rsid w:val="009D6C67"/>
    <w:rsid w:val="009D716A"/>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19F6"/>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E05"/>
    <w:rsid w:val="00A23ABF"/>
    <w:rsid w:val="00A23DF4"/>
    <w:rsid w:val="00A2448D"/>
    <w:rsid w:val="00A25B88"/>
    <w:rsid w:val="00A25FAD"/>
    <w:rsid w:val="00A25FEB"/>
    <w:rsid w:val="00A27726"/>
    <w:rsid w:val="00A27C8F"/>
    <w:rsid w:val="00A32DCB"/>
    <w:rsid w:val="00A3363E"/>
    <w:rsid w:val="00A37708"/>
    <w:rsid w:val="00A4077A"/>
    <w:rsid w:val="00A41A08"/>
    <w:rsid w:val="00A42059"/>
    <w:rsid w:val="00A4227D"/>
    <w:rsid w:val="00A448E7"/>
    <w:rsid w:val="00A465B7"/>
    <w:rsid w:val="00A46EF5"/>
    <w:rsid w:val="00A47AB1"/>
    <w:rsid w:val="00A5482D"/>
    <w:rsid w:val="00A551E4"/>
    <w:rsid w:val="00A55A1B"/>
    <w:rsid w:val="00A57695"/>
    <w:rsid w:val="00A6044E"/>
    <w:rsid w:val="00A637C9"/>
    <w:rsid w:val="00A64B21"/>
    <w:rsid w:val="00A73627"/>
    <w:rsid w:val="00A738E9"/>
    <w:rsid w:val="00A73F4B"/>
    <w:rsid w:val="00A84909"/>
    <w:rsid w:val="00A90871"/>
    <w:rsid w:val="00A911FA"/>
    <w:rsid w:val="00A91202"/>
    <w:rsid w:val="00A9219A"/>
    <w:rsid w:val="00A92DBF"/>
    <w:rsid w:val="00A935B1"/>
    <w:rsid w:val="00A971EE"/>
    <w:rsid w:val="00AA13EA"/>
    <w:rsid w:val="00AA1ACB"/>
    <w:rsid w:val="00AA1DA0"/>
    <w:rsid w:val="00AA294E"/>
    <w:rsid w:val="00AA3086"/>
    <w:rsid w:val="00AA39D0"/>
    <w:rsid w:val="00AA657F"/>
    <w:rsid w:val="00AA7010"/>
    <w:rsid w:val="00AA7444"/>
    <w:rsid w:val="00AA7FB3"/>
    <w:rsid w:val="00AB0A8D"/>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063F"/>
    <w:rsid w:val="00AE21C6"/>
    <w:rsid w:val="00AE452F"/>
    <w:rsid w:val="00AE4D06"/>
    <w:rsid w:val="00AE54C5"/>
    <w:rsid w:val="00AE5B00"/>
    <w:rsid w:val="00AF30B6"/>
    <w:rsid w:val="00AF32E4"/>
    <w:rsid w:val="00B002DE"/>
    <w:rsid w:val="00B00F0C"/>
    <w:rsid w:val="00B00F47"/>
    <w:rsid w:val="00B01299"/>
    <w:rsid w:val="00B014D0"/>
    <w:rsid w:val="00B0154A"/>
    <w:rsid w:val="00B03DE9"/>
    <w:rsid w:val="00B04465"/>
    <w:rsid w:val="00B045E4"/>
    <w:rsid w:val="00B06A66"/>
    <w:rsid w:val="00B111BD"/>
    <w:rsid w:val="00B14117"/>
    <w:rsid w:val="00B141FE"/>
    <w:rsid w:val="00B15573"/>
    <w:rsid w:val="00B22C1C"/>
    <w:rsid w:val="00B257C7"/>
    <w:rsid w:val="00B306F9"/>
    <w:rsid w:val="00B33593"/>
    <w:rsid w:val="00B337D2"/>
    <w:rsid w:val="00B33D52"/>
    <w:rsid w:val="00B342F7"/>
    <w:rsid w:val="00B37B8D"/>
    <w:rsid w:val="00B40632"/>
    <w:rsid w:val="00B40E93"/>
    <w:rsid w:val="00B4523E"/>
    <w:rsid w:val="00B458CA"/>
    <w:rsid w:val="00B45C93"/>
    <w:rsid w:val="00B46634"/>
    <w:rsid w:val="00B46764"/>
    <w:rsid w:val="00B4684D"/>
    <w:rsid w:val="00B474B3"/>
    <w:rsid w:val="00B47C04"/>
    <w:rsid w:val="00B502EC"/>
    <w:rsid w:val="00B5102C"/>
    <w:rsid w:val="00B52129"/>
    <w:rsid w:val="00B5313D"/>
    <w:rsid w:val="00B534F8"/>
    <w:rsid w:val="00B54504"/>
    <w:rsid w:val="00B566B3"/>
    <w:rsid w:val="00B60B00"/>
    <w:rsid w:val="00B631E4"/>
    <w:rsid w:val="00B66832"/>
    <w:rsid w:val="00B678F5"/>
    <w:rsid w:val="00B704A6"/>
    <w:rsid w:val="00B7367B"/>
    <w:rsid w:val="00B7508F"/>
    <w:rsid w:val="00B77865"/>
    <w:rsid w:val="00B804FC"/>
    <w:rsid w:val="00B81262"/>
    <w:rsid w:val="00B81611"/>
    <w:rsid w:val="00B81EBF"/>
    <w:rsid w:val="00B82FD5"/>
    <w:rsid w:val="00B86DC9"/>
    <w:rsid w:val="00B87339"/>
    <w:rsid w:val="00B92A74"/>
    <w:rsid w:val="00B94C10"/>
    <w:rsid w:val="00B966A4"/>
    <w:rsid w:val="00BA2A81"/>
    <w:rsid w:val="00BA3494"/>
    <w:rsid w:val="00BA6159"/>
    <w:rsid w:val="00BA652D"/>
    <w:rsid w:val="00BB1970"/>
    <w:rsid w:val="00BB2475"/>
    <w:rsid w:val="00BB2C0C"/>
    <w:rsid w:val="00BB313A"/>
    <w:rsid w:val="00BB33CA"/>
    <w:rsid w:val="00BB5415"/>
    <w:rsid w:val="00BC05BC"/>
    <w:rsid w:val="00BC0AC1"/>
    <w:rsid w:val="00BC500E"/>
    <w:rsid w:val="00BC51B9"/>
    <w:rsid w:val="00BC53C5"/>
    <w:rsid w:val="00BD0127"/>
    <w:rsid w:val="00BD3A67"/>
    <w:rsid w:val="00BD42B4"/>
    <w:rsid w:val="00BE1E85"/>
    <w:rsid w:val="00BE2815"/>
    <w:rsid w:val="00BE58CE"/>
    <w:rsid w:val="00BE79FE"/>
    <w:rsid w:val="00BF0C62"/>
    <w:rsid w:val="00BF2D77"/>
    <w:rsid w:val="00BF702E"/>
    <w:rsid w:val="00BF73B5"/>
    <w:rsid w:val="00C02EC8"/>
    <w:rsid w:val="00C0354B"/>
    <w:rsid w:val="00C03A1E"/>
    <w:rsid w:val="00C06A9F"/>
    <w:rsid w:val="00C06ACA"/>
    <w:rsid w:val="00C06D2B"/>
    <w:rsid w:val="00C07392"/>
    <w:rsid w:val="00C07AA1"/>
    <w:rsid w:val="00C1006F"/>
    <w:rsid w:val="00C12269"/>
    <w:rsid w:val="00C1351B"/>
    <w:rsid w:val="00C140B2"/>
    <w:rsid w:val="00C164CF"/>
    <w:rsid w:val="00C178A4"/>
    <w:rsid w:val="00C17C76"/>
    <w:rsid w:val="00C20215"/>
    <w:rsid w:val="00C208D3"/>
    <w:rsid w:val="00C2125B"/>
    <w:rsid w:val="00C223D3"/>
    <w:rsid w:val="00C23040"/>
    <w:rsid w:val="00C249F8"/>
    <w:rsid w:val="00C24A97"/>
    <w:rsid w:val="00C25558"/>
    <w:rsid w:val="00C2660D"/>
    <w:rsid w:val="00C30204"/>
    <w:rsid w:val="00C30754"/>
    <w:rsid w:val="00C30A17"/>
    <w:rsid w:val="00C30C97"/>
    <w:rsid w:val="00C3133C"/>
    <w:rsid w:val="00C347B5"/>
    <w:rsid w:val="00C355D1"/>
    <w:rsid w:val="00C37034"/>
    <w:rsid w:val="00C37A20"/>
    <w:rsid w:val="00C40353"/>
    <w:rsid w:val="00C40AFC"/>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306A"/>
    <w:rsid w:val="00C747D1"/>
    <w:rsid w:val="00C7773C"/>
    <w:rsid w:val="00C80979"/>
    <w:rsid w:val="00C818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3477"/>
    <w:rsid w:val="00CA4118"/>
    <w:rsid w:val="00CA4A2C"/>
    <w:rsid w:val="00CA5250"/>
    <w:rsid w:val="00CB3E41"/>
    <w:rsid w:val="00CC1D05"/>
    <w:rsid w:val="00CC1F08"/>
    <w:rsid w:val="00CC2803"/>
    <w:rsid w:val="00CD216A"/>
    <w:rsid w:val="00CD39B3"/>
    <w:rsid w:val="00CD73B5"/>
    <w:rsid w:val="00CE1878"/>
    <w:rsid w:val="00CE1E4C"/>
    <w:rsid w:val="00CE2B39"/>
    <w:rsid w:val="00CE32CC"/>
    <w:rsid w:val="00CE3D03"/>
    <w:rsid w:val="00CE46F3"/>
    <w:rsid w:val="00CE6288"/>
    <w:rsid w:val="00CE67C6"/>
    <w:rsid w:val="00CF029F"/>
    <w:rsid w:val="00CF0524"/>
    <w:rsid w:val="00CF382F"/>
    <w:rsid w:val="00CF4F5F"/>
    <w:rsid w:val="00CF5687"/>
    <w:rsid w:val="00CF6B0E"/>
    <w:rsid w:val="00D032B0"/>
    <w:rsid w:val="00D0358B"/>
    <w:rsid w:val="00D03955"/>
    <w:rsid w:val="00D04D0E"/>
    <w:rsid w:val="00D058CC"/>
    <w:rsid w:val="00D079A2"/>
    <w:rsid w:val="00D100E3"/>
    <w:rsid w:val="00D108AD"/>
    <w:rsid w:val="00D13461"/>
    <w:rsid w:val="00D13A99"/>
    <w:rsid w:val="00D1556E"/>
    <w:rsid w:val="00D15B87"/>
    <w:rsid w:val="00D1688A"/>
    <w:rsid w:val="00D1693D"/>
    <w:rsid w:val="00D17106"/>
    <w:rsid w:val="00D17F95"/>
    <w:rsid w:val="00D2290D"/>
    <w:rsid w:val="00D248CA"/>
    <w:rsid w:val="00D24D9F"/>
    <w:rsid w:val="00D24FC4"/>
    <w:rsid w:val="00D2576A"/>
    <w:rsid w:val="00D266B1"/>
    <w:rsid w:val="00D27000"/>
    <w:rsid w:val="00D27427"/>
    <w:rsid w:val="00D32624"/>
    <w:rsid w:val="00D33D2B"/>
    <w:rsid w:val="00D35BEB"/>
    <w:rsid w:val="00D364FA"/>
    <w:rsid w:val="00D365F6"/>
    <w:rsid w:val="00D412CE"/>
    <w:rsid w:val="00D41A75"/>
    <w:rsid w:val="00D41BB5"/>
    <w:rsid w:val="00D42E10"/>
    <w:rsid w:val="00D44B25"/>
    <w:rsid w:val="00D47D7E"/>
    <w:rsid w:val="00D51C8D"/>
    <w:rsid w:val="00D5246D"/>
    <w:rsid w:val="00D54FB2"/>
    <w:rsid w:val="00D55FA8"/>
    <w:rsid w:val="00D5718D"/>
    <w:rsid w:val="00D57D8C"/>
    <w:rsid w:val="00D57F47"/>
    <w:rsid w:val="00D57FBA"/>
    <w:rsid w:val="00D6072B"/>
    <w:rsid w:val="00D62C8E"/>
    <w:rsid w:val="00D635AF"/>
    <w:rsid w:val="00D6385A"/>
    <w:rsid w:val="00D71BD5"/>
    <w:rsid w:val="00D7348C"/>
    <w:rsid w:val="00D76764"/>
    <w:rsid w:val="00D814C3"/>
    <w:rsid w:val="00D81733"/>
    <w:rsid w:val="00D837EB"/>
    <w:rsid w:val="00D84338"/>
    <w:rsid w:val="00D86973"/>
    <w:rsid w:val="00D86A70"/>
    <w:rsid w:val="00D87FEE"/>
    <w:rsid w:val="00D9071D"/>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C5850"/>
    <w:rsid w:val="00DC75CC"/>
    <w:rsid w:val="00DD48F6"/>
    <w:rsid w:val="00DD6DA1"/>
    <w:rsid w:val="00DD7F3C"/>
    <w:rsid w:val="00DE028A"/>
    <w:rsid w:val="00DE1ECE"/>
    <w:rsid w:val="00DE3191"/>
    <w:rsid w:val="00DE3739"/>
    <w:rsid w:val="00DE3C5A"/>
    <w:rsid w:val="00DE4BF0"/>
    <w:rsid w:val="00DE536A"/>
    <w:rsid w:val="00DE699D"/>
    <w:rsid w:val="00DE7783"/>
    <w:rsid w:val="00DF24D4"/>
    <w:rsid w:val="00DF35E3"/>
    <w:rsid w:val="00DF5246"/>
    <w:rsid w:val="00DF6AFC"/>
    <w:rsid w:val="00DF7769"/>
    <w:rsid w:val="00E01531"/>
    <w:rsid w:val="00E0232E"/>
    <w:rsid w:val="00E0323E"/>
    <w:rsid w:val="00E03442"/>
    <w:rsid w:val="00E0400D"/>
    <w:rsid w:val="00E048EF"/>
    <w:rsid w:val="00E06225"/>
    <w:rsid w:val="00E077E7"/>
    <w:rsid w:val="00E1118C"/>
    <w:rsid w:val="00E143B3"/>
    <w:rsid w:val="00E155F9"/>
    <w:rsid w:val="00E164A4"/>
    <w:rsid w:val="00E16B79"/>
    <w:rsid w:val="00E17008"/>
    <w:rsid w:val="00E17423"/>
    <w:rsid w:val="00E21FD3"/>
    <w:rsid w:val="00E22A9B"/>
    <w:rsid w:val="00E22D3C"/>
    <w:rsid w:val="00E23D7D"/>
    <w:rsid w:val="00E3016D"/>
    <w:rsid w:val="00E3030C"/>
    <w:rsid w:val="00E30793"/>
    <w:rsid w:val="00E327A0"/>
    <w:rsid w:val="00E33828"/>
    <w:rsid w:val="00E33E83"/>
    <w:rsid w:val="00E35352"/>
    <w:rsid w:val="00E37319"/>
    <w:rsid w:val="00E374F4"/>
    <w:rsid w:val="00E37F38"/>
    <w:rsid w:val="00E434AD"/>
    <w:rsid w:val="00E43764"/>
    <w:rsid w:val="00E448C9"/>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865F2"/>
    <w:rsid w:val="00E95310"/>
    <w:rsid w:val="00E96D46"/>
    <w:rsid w:val="00E976D2"/>
    <w:rsid w:val="00EA13D1"/>
    <w:rsid w:val="00EA153F"/>
    <w:rsid w:val="00EA185F"/>
    <w:rsid w:val="00EA18FA"/>
    <w:rsid w:val="00EA21C6"/>
    <w:rsid w:val="00EA720F"/>
    <w:rsid w:val="00EA7D1E"/>
    <w:rsid w:val="00EB2C02"/>
    <w:rsid w:val="00EB3949"/>
    <w:rsid w:val="00EB3BE4"/>
    <w:rsid w:val="00EB57A1"/>
    <w:rsid w:val="00EB5BA3"/>
    <w:rsid w:val="00EB77ED"/>
    <w:rsid w:val="00EB7CF0"/>
    <w:rsid w:val="00EC0F6C"/>
    <w:rsid w:val="00EC1073"/>
    <w:rsid w:val="00EC2F7B"/>
    <w:rsid w:val="00EC31FE"/>
    <w:rsid w:val="00EC4EE4"/>
    <w:rsid w:val="00EC510A"/>
    <w:rsid w:val="00EC6E60"/>
    <w:rsid w:val="00EC755F"/>
    <w:rsid w:val="00ED00D3"/>
    <w:rsid w:val="00ED14A7"/>
    <w:rsid w:val="00ED159B"/>
    <w:rsid w:val="00ED15EC"/>
    <w:rsid w:val="00ED232A"/>
    <w:rsid w:val="00ED2B95"/>
    <w:rsid w:val="00ED3195"/>
    <w:rsid w:val="00ED49DF"/>
    <w:rsid w:val="00ED5108"/>
    <w:rsid w:val="00ED6FB6"/>
    <w:rsid w:val="00ED7860"/>
    <w:rsid w:val="00EE1B62"/>
    <w:rsid w:val="00EE4F6D"/>
    <w:rsid w:val="00EE6BC7"/>
    <w:rsid w:val="00EE792A"/>
    <w:rsid w:val="00EF0082"/>
    <w:rsid w:val="00EF172F"/>
    <w:rsid w:val="00F0182D"/>
    <w:rsid w:val="00F02D09"/>
    <w:rsid w:val="00F05E31"/>
    <w:rsid w:val="00F1065C"/>
    <w:rsid w:val="00F11BBB"/>
    <w:rsid w:val="00F12171"/>
    <w:rsid w:val="00F127DE"/>
    <w:rsid w:val="00F12C6E"/>
    <w:rsid w:val="00F14820"/>
    <w:rsid w:val="00F1542D"/>
    <w:rsid w:val="00F15918"/>
    <w:rsid w:val="00F221B4"/>
    <w:rsid w:val="00F22DD5"/>
    <w:rsid w:val="00F2345D"/>
    <w:rsid w:val="00F2436A"/>
    <w:rsid w:val="00F2758B"/>
    <w:rsid w:val="00F278BF"/>
    <w:rsid w:val="00F41792"/>
    <w:rsid w:val="00F420AD"/>
    <w:rsid w:val="00F43965"/>
    <w:rsid w:val="00F44834"/>
    <w:rsid w:val="00F44905"/>
    <w:rsid w:val="00F4638F"/>
    <w:rsid w:val="00F466EC"/>
    <w:rsid w:val="00F47DEF"/>
    <w:rsid w:val="00F512FE"/>
    <w:rsid w:val="00F52F8B"/>
    <w:rsid w:val="00F548E0"/>
    <w:rsid w:val="00F56ED4"/>
    <w:rsid w:val="00F613D8"/>
    <w:rsid w:val="00F61609"/>
    <w:rsid w:val="00F624DD"/>
    <w:rsid w:val="00F6427A"/>
    <w:rsid w:val="00F6696C"/>
    <w:rsid w:val="00F706AF"/>
    <w:rsid w:val="00F72BF1"/>
    <w:rsid w:val="00F72D27"/>
    <w:rsid w:val="00F72DD0"/>
    <w:rsid w:val="00F73776"/>
    <w:rsid w:val="00F741DA"/>
    <w:rsid w:val="00F765A0"/>
    <w:rsid w:val="00F80392"/>
    <w:rsid w:val="00F8057F"/>
    <w:rsid w:val="00F8072E"/>
    <w:rsid w:val="00F807A9"/>
    <w:rsid w:val="00F82D44"/>
    <w:rsid w:val="00F9050D"/>
    <w:rsid w:val="00F917F3"/>
    <w:rsid w:val="00F928D4"/>
    <w:rsid w:val="00F940D5"/>
    <w:rsid w:val="00F952F8"/>
    <w:rsid w:val="00F9616A"/>
    <w:rsid w:val="00F96456"/>
    <w:rsid w:val="00F9712B"/>
    <w:rsid w:val="00FA02FF"/>
    <w:rsid w:val="00FA0A3A"/>
    <w:rsid w:val="00FA23E1"/>
    <w:rsid w:val="00FA369B"/>
    <w:rsid w:val="00FA49E5"/>
    <w:rsid w:val="00FA4AD9"/>
    <w:rsid w:val="00FA5C3E"/>
    <w:rsid w:val="00FA68EC"/>
    <w:rsid w:val="00FA70F4"/>
    <w:rsid w:val="00FB198A"/>
    <w:rsid w:val="00FB31B3"/>
    <w:rsid w:val="00FB3F48"/>
    <w:rsid w:val="00FB443B"/>
    <w:rsid w:val="00FB5259"/>
    <w:rsid w:val="00FC0134"/>
    <w:rsid w:val="00FC0142"/>
    <w:rsid w:val="00FC1123"/>
    <w:rsid w:val="00FC2ADE"/>
    <w:rsid w:val="00FC5627"/>
    <w:rsid w:val="00FC6495"/>
    <w:rsid w:val="00FD1FC4"/>
    <w:rsid w:val="00FD30BB"/>
    <w:rsid w:val="00FD3DC0"/>
    <w:rsid w:val="00FD4B62"/>
    <w:rsid w:val="00FD4E3F"/>
    <w:rsid w:val="00FD5D6B"/>
    <w:rsid w:val="00FD5D89"/>
    <w:rsid w:val="00FD6502"/>
    <w:rsid w:val="00FE13CE"/>
    <w:rsid w:val="00FE3032"/>
    <w:rsid w:val="00FE3130"/>
    <w:rsid w:val="00FE3C17"/>
    <w:rsid w:val="00FE55C5"/>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ecimalSymbol w:val="."/>
  <w:listSeparator w:val=","/>
  <w14:docId w14:val="41F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A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9">
    <w:name w:val="Balloon Text"/>
    <w:basedOn w:val="a"/>
    <w:semiHidden/>
    <w:rsid w:val="00722E87"/>
    <w:rPr>
      <w:rFonts w:ascii="Arial" w:eastAsia="ＭＳ ゴシック" w:hAnsi="Arial"/>
      <w:sz w:val="18"/>
      <w:szCs w:val="18"/>
    </w:rPr>
  </w:style>
  <w:style w:type="table" w:styleId="aa">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020F"/>
    <w:rPr>
      <w:color w:val="0000FF" w:themeColor="hyperlink"/>
      <w:u w:val="single"/>
    </w:rPr>
  </w:style>
  <w:style w:type="character" w:styleId="ac">
    <w:name w:val="FollowedHyperlink"/>
    <w:basedOn w:val="a0"/>
    <w:rsid w:val="00DA58B4"/>
    <w:rPr>
      <w:color w:val="800080" w:themeColor="followedHyperlink"/>
      <w:u w:val="single"/>
    </w:rPr>
  </w:style>
  <w:style w:type="paragraph" w:styleId="ad">
    <w:name w:val="List Paragraph"/>
    <w:basedOn w:val="a"/>
    <w:uiPriority w:val="34"/>
    <w:qFormat/>
    <w:rsid w:val="000F4665"/>
    <w:pPr>
      <w:ind w:leftChars="400" w:left="840"/>
    </w:pPr>
  </w:style>
  <w:style w:type="table" w:customStyle="1" w:styleId="1">
    <w:name w:val="表 (格子)1"/>
    <w:basedOn w:val="a1"/>
    <w:next w:val="aa"/>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A21C0"/>
    <w:pPr>
      <w:jc w:val="left"/>
    </w:pPr>
    <w:rPr>
      <w:rFonts w:ascii="Yu Gothic" w:eastAsia="Yu Gothic" w:hAnsi="Courier New" w:cs="Courier New"/>
      <w:sz w:val="22"/>
      <w:szCs w:val="22"/>
    </w:rPr>
  </w:style>
  <w:style w:type="character" w:customStyle="1" w:styleId="af">
    <w:name w:val="書式なし (文字)"/>
    <w:basedOn w:val="a0"/>
    <w:link w:val="ae"/>
    <w:uiPriority w:val="99"/>
    <w:rsid w:val="007A21C0"/>
    <w:rPr>
      <w:rFonts w:ascii="Yu Gothic" w:eastAsia="Yu Gothic" w:hAnsi="Courier New" w:cs="Courier New"/>
      <w:kern w:val="2"/>
      <w:sz w:val="22"/>
      <w:szCs w:val="22"/>
    </w:rPr>
  </w:style>
  <w:style w:type="character" w:customStyle="1" w:styleId="a6">
    <w:name w:val="フッター (文字)"/>
    <w:basedOn w:val="a0"/>
    <w:link w:val="a5"/>
    <w:uiPriority w:val="99"/>
    <w:rsid w:val="004723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59719933">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25616745">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565095620">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22345254">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pref.osaka.lg.jp/sogorodo/chousa/" TargetMode="Externa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CF98-A67B-47AE-A1E4-4A12D3AC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4757</Words>
  <Characters>545</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2024-06-04T05:02:00Z</dcterms:created>
  <dcterms:modified xsi:type="dcterms:W3CDTF">2024-06-04T05:02:00Z</dcterms:modified>
</cp:coreProperties>
</file>