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500E" w14:textId="5105B578" w:rsidR="00A029B2" w:rsidRPr="00A029B2" w:rsidRDefault="00A029B2" w:rsidP="00A029B2">
      <w:pPr>
        <w:pStyle w:val="Default"/>
        <w:jc w:val="right"/>
        <w:rPr>
          <w:rFonts w:ascii="ＭＳ 明朝" w:eastAsia="ＭＳ 明朝" w:hAnsi="ＭＳ 明朝"/>
          <w:sz w:val="22"/>
          <w:szCs w:val="22"/>
        </w:rPr>
      </w:pPr>
      <w:r>
        <w:t xml:space="preserve"> </w:t>
      </w:r>
      <w:r>
        <w:rPr>
          <w:rFonts w:ascii="ＭＳ 明朝" w:eastAsia="ＭＳ 明朝" w:hAnsi="ＭＳ 明朝" w:hint="eastAsia"/>
          <w:sz w:val="22"/>
          <w:szCs w:val="22"/>
        </w:rPr>
        <w:t>令和</w:t>
      </w:r>
      <w:r w:rsidR="00473901">
        <w:rPr>
          <w:rFonts w:ascii="ＭＳ 明朝" w:eastAsia="ＭＳ 明朝" w:hAnsi="ＭＳ 明朝" w:hint="eastAsia"/>
          <w:sz w:val="22"/>
          <w:szCs w:val="22"/>
        </w:rPr>
        <w:t>６</w:t>
      </w:r>
      <w:r w:rsidRPr="00A029B2">
        <w:rPr>
          <w:rFonts w:ascii="ＭＳ 明朝" w:eastAsia="ＭＳ 明朝" w:hAnsi="ＭＳ 明朝" w:hint="eastAsia"/>
          <w:sz w:val="22"/>
          <w:szCs w:val="22"/>
        </w:rPr>
        <w:t>年</w:t>
      </w:r>
      <w:r w:rsidR="001F4DE3">
        <w:rPr>
          <w:rFonts w:ascii="ＭＳ 明朝" w:eastAsia="ＭＳ 明朝" w:hAnsi="ＭＳ 明朝" w:hint="eastAsia"/>
          <w:sz w:val="22"/>
          <w:szCs w:val="22"/>
        </w:rPr>
        <w:t>７</w:t>
      </w:r>
      <w:r w:rsidRPr="00A029B2">
        <w:rPr>
          <w:rFonts w:ascii="ＭＳ 明朝" w:eastAsia="ＭＳ 明朝" w:hAnsi="ＭＳ 明朝" w:hint="eastAsia"/>
          <w:sz w:val="22"/>
          <w:szCs w:val="22"/>
        </w:rPr>
        <w:t>月</w:t>
      </w:r>
    </w:p>
    <w:p w14:paraId="1BDDF644" w14:textId="77777777" w:rsidR="000C69F3" w:rsidRDefault="000C69F3" w:rsidP="00A029B2">
      <w:pPr>
        <w:pStyle w:val="Default"/>
        <w:jc w:val="center"/>
        <w:rPr>
          <w:rFonts w:ascii="ＭＳ 明朝" w:eastAsia="ＭＳ 明朝" w:hAnsi="ＭＳ 明朝"/>
          <w:sz w:val="22"/>
          <w:szCs w:val="22"/>
        </w:rPr>
      </w:pPr>
    </w:p>
    <w:p w14:paraId="2D3D45A1" w14:textId="77777777" w:rsidR="00A029B2" w:rsidRPr="00A029B2" w:rsidRDefault="00A029B2" w:rsidP="00A029B2">
      <w:pPr>
        <w:pStyle w:val="Default"/>
        <w:jc w:val="center"/>
        <w:rPr>
          <w:rFonts w:ascii="ＭＳ 明朝" w:eastAsia="ＭＳ 明朝" w:hAnsi="ＭＳ 明朝"/>
          <w:sz w:val="22"/>
          <w:szCs w:val="22"/>
        </w:rPr>
      </w:pPr>
      <w:r w:rsidRPr="00A029B2">
        <w:rPr>
          <w:rFonts w:ascii="ＭＳ 明朝" w:eastAsia="ＭＳ 明朝" w:hAnsi="ＭＳ 明朝" w:hint="eastAsia"/>
          <w:sz w:val="22"/>
          <w:szCs w:val="22"/>
        </w:rPr>
        <w:t>大阪</w:t>
      </w:r>
      <w:r w:rsidR="009927C4">
        <w:rPr>
          <w:rFonts w:ascii="ＭＳ 明朝" w:eastAsia="ＭＳ 明朝" w:hAnsi="ＭＳ 明朝" w:hint="eastAsia"/>
          <w:sz w:val="22"/>
          <w:szCs w:val="22"/>
        </w:rPr>
        <w:t>港湾局</w:t>
      </w:r>
      <w:r w:rsidRPr="00A029B2">
        <w:rPr>
          <w:rFonts w:ascii="ＭＳ 明朝" w:eastAsia="ＭＳ 明朝" w:hAnsi="ＭＳ 明朝" w:hint="eastAsia"/>
          <w:sz w:val="22"/>
          <w:szCs w:val="22"/>
        </w:rPr>
        <w:t>優良建設工事等表彰制度について</w:t>
      </w:r>
    </w:p>
    <w:p w14:paraId="22A4EA70" w14:textId="77777777" w:rsidR="000C69F3" w:rsidRDefault="000C69F3" w:rsidP="00A029B2">
      <w:pPr>
        <w:pStyle w:val="Default"/>
        <w:rPr>
          <w:rFonts w:ascii="ＭＳ 明朝" w:eastAsia="ＭＳ 明朝" w:hAnsi="ＭＳ 明朝"/>
          <w:sz w:val="22"/>
          <w:szCs w:val="22"/>
        </w:rPr>
      </w:pPr>
    </w:p>
    <w:p w14:paraId="2BC27FF7" w14:textId="77777777" w:rsidR="00A029B2" w:rsidRP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t>１</w:t>
      </w:r>
      <w:r w:rsidR="000C69F3">
        <w:rPr>
          <w:rFonts w:ascii="ＭＳ 明朝" w:eastAsia="ＭＳ 明朝" w:hAnsi="ＭＳ 明朝" w:hint="eastAsia"/>
          <w:sz w:val="22"/>
          <w:szCs w:val="22"/>
        </w:rPr>
        <w:t xml:space="preserve">　</w:t>
      </w:r>
      <w:r w:rsidRPr="00A029B2">
        <w:rPr>
          <w:rFonts w:ascii="ＭＳ 明朝" w:eastAsia="ＭＳ 明朝" w:hAnsi="ＭＳ 明朝" w:hint="eastAsia"/>
          <w:sz w:val="22"/>
          <w:szCs w:val="22"/>
        </w:rPr>
        <w:t>対象業務</w:t>
      </w:r>
    </w:p>
    <w:p w14:paraId="5FB3DFD3" w14:textId="77777777" w:rsidR="00A029B2" w:rsidRPr="00A029B2" w:rsidRDefault="00A029B2" w:rsidP="009927C4">
      <w:pPr>
        <w:pStyle w:val="Default"/>
        <w:ind w:firstLineChars="100" w:firstLine="220"/>
        <w:rPr>
          <w:rFonts w:ascii="ＭＳ 明朝" w:eastAsia="ＭＳ 明朝" w:hAnsi="ＭＳ 明朝"/>
          <w:sz w:val="22"/>
          <w:szCs w:val="22"/>
        </w:rPr>
      </w:pPr>
      <w:r w:rsidRPr="00A029B2">
        <w:rPr>
          <w:rFonts w:ascii="ＭＳ 明朝" w:eastAsia="ＭＳ 明朝" w:hAnsi="ＭＳ 明朝" w:hint="eastAsia"/>
          <w:sz w:val="22"/>
          <w:szCs w:val="22"/>
        </w:rPr>
        <w:t>本表彰制度は、</w:t>
      </w:r>
      <w:r w:rsidR="009927C4">
        <w:rPr>
          <w:rFonts w:ascii="ＭＳ 明朝" w:eastAsia="ＭＳ 明朝" w:hAnsi="ＭＳ 明朝" w:hint="eastAsia"/>
          <w:sz w:val="22"/>
          <w:szCs w:val="22"/>
        </w:rPr>
        <w:t>大阪府知事が所管する府営港湾及び海</w:t>
      </w:r>
      <w:r w:rsidR="009927C4" w:rsidRPr="00D16144">
        <w:rPr>
          <w:rFonts w:ascii="ＭＳ 明朝" w:eastAsia="ＭＳ 明朝" w:hAnsi="ＭＳ 明朝" w:hint="eastAsia"/>
          <w:color w:val="auto"/>
          <w:sz w:val="22"/>
          <w:szCs w:val="22"/>
        </w:rPr>
        <w:t>岸に関して大阪港湾局</w:t>
      </w:r>
      <w:r w:rsidR="00F46D65" w:rsidRPr="00D16144">
        <w:rPr>
          <w:rFonts w:ascii="ＭＳ 明朝" w:eastAsia="ＭＳ 明朝" w:hAnsi="ＭＳ 明朝" w:hint="eastAsia"/>
          <w:color w:val="auto"/>
          <w:sz w:val="22"/>
          <w:szCs w:val="22"/>
        </w:rPr>
        <w:t>（泉州港湾・海岸部、計画整備部計画課計画調整担当、計画整備部振興課利用促進担当）</w:t>
      </w:r>
      <w:r w:rsidRPr="00D16144">
        <w:rPr>
          <w:rFonts w:ascii="ＭＳ 明朝" w:eastAsia="ＭＳ 明朝" w:hAnsi="ＭＳ 明朝" w:hint="eastAsia"/>
          <w:color w:val="auto"/>
          <w:sz w:val="22"/>
          <w:szCs w:val="22"/>
        </w:rPr>
        <w:t>が発注する建設工事等で、大阪府総務部契約局</w:t>
      </w:r>
      <w:r w:rsidR="00D73F21" w:rsidRPr="00D16144">
        <w:rPr>
          <w:rFonts w:ascii="ＭＳ 明朝" w:eastAsia="ＭＳ 明朝" w:hAnsi="ＭＳ 明朝" w:hint="eastAsia"/>
          <w:color w:val="auto"/>
          <w:sz w:val="22"/>
          <w:szCs w:val="22"/>
        </w:rPr>
        <w:t>建設</w:t>
      </w:r>
      <w:r w:rsidRPr="00D16144">
        <w:rPr>
          <w:rFonts w:ascii="ＭＳ 明朝" w:eastAsia="ＭＳ 明朝" w:hAnsi="ＭＳ 明朝" w:hint="eastAsia"/>
          <w:color w:val="auto"/>
          <w:sz w:val="22"/>
          <w:szCs w:val="22"/>
        </w:rPr>
        <w:t>工事検査要領第１３条の規定</w:t>
      </w:r>
      <w:r w:rsidRPr="00A029B2">
        <w:rPr>
          <w:rFonts w:ascii="ＭＳ 明朝" w:eastAsia="ＭＳ 明朝" w:hAnsi="ＭＳ 明朝" w:hint="eastAsia"/>
          <w:sz w:val="22"/>
          <w:szCs w:val="22"/>
        </w:rPr>
        <w:t>により成績評定が行われた建設工事及び同測量・建設コンサルタント等業務検査要領第１３条の規定により成績評定が行われた測量・建設コンサルタント等業務</w:t>
      </w:r>
      <w:r w:rsidR="009927C4">
        <w:rPr>
          <w:rFonts w:ascii="ＭＳ 明朝" w:eastAsia="ＭＳ 明朝" w:hAnsi="ＭＳ 明朝" w:hint="eastAsia"/>
          <w:sz w:val="22"/>
          <w:szCs w:val="22"/>
        </w:rPr>
        <w:t>（</w:t>
      </w:r>
      <w:r w:rsidRPr="00A029B2">
        <w:rPr>
          <w:rFonts w:ascii="ＭＳ 明朝" w:eastAsia="ＭＳ 明朝" w:hAnsi="ＭＳ 明朝" w:hint="eastAsia"/>
          <w:sz w:val="22"/>
          <w:szCs w:val="22"/>
        </w:rPr>
        <w:t>以下「建設工事等」と</w:t>
      </w:r>
      <w:r w:rsidR="009927C4">
        <w:rPr>
          <w:rFonts w:ascii="ＭＳ 明朝" w:eastAsia="ＭＳ 明朝" w:hAnsi="ＭＳ 明朝" w:hint="eastAsia"/>
          <w:sz w:val="22"/>
          <w:szCs w:val="22"/>
        </w:rPr>
        <w:t>いう。）を</w:t>
      </w:r>
      <w:r w:rsidRPr="00A029B2">
        <w:rPr>
          <w:rFonts w:ascii="ＭＳ 明朝" w:eastAsia="ＭＳ 明朝" w:hAnsi="ＭＳ 明朝" w:hint="eastAsia"/>
          <w:sz w:val="22"/>
          <w:szCs w:val="22"/>
        </w:rPr>
        <w:t>対象とします。</w:t>
      </w:r>
    </w:p>
    <w:p w14:paraId="129E8B3B" w14:textId="77777777" w:rsidR="00D73F21" w:rsidRDefault="00D73F21" w:rsidP="00A029B2">
      <w:pPr>
        <w:pStyle w:val="Default"/>
        <w:rPr>
          <w:rFonts w:ascii="ＭＳ 明朝" w:eastAsia="ＭＳ 明朝" w:hAnsi="ＭＳ 明朝"/>
          <w:sz w:val="22"/>
          <w:szCs w:val="22"/>
        </w:rPr>
      </w:pPr>
    </w:p>
    <w:p w14:paraId="67500749" w14:textId="77777777" w:rsidR="00A029B2" w:rsidRP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t>２</w:t>
      </w:r>
      <w:r w:rsidR="00D73F21">
        <w:rPr>
          <w:rFonts w:ascii="ＭＳ 明朝" w:eastAsia="ＭＳ 明朝" w:hAnsi="ＭＳ 明朝" w:hint="eastAsia"/>
          <w:sz w:val="22"/>
          <w:szCs w:val="22"/>
        </w:rPr>
        <w:t xml:space="preserve">　</w:t>
      </w:r>
      <w:r w:rsidRPr="00A029B2">
        <w:rPr>
          <w:rFonts w:ascii="ＭＳ 明朝" w:eastAsia="ＭＳ 明朝" w:hAnsi="ＭＳ 明朝" w:hint="eastAsia"/>
          <w:sz w:val="22"/>
          <w:szCs w:val="22"/>
        </w:rPr>
        <w:t>対象案件</w:t>
      </w:r>
    </w:p>
    <w:p w14:paraId="043465D9" w14:textId="77777777" w:rsidR="00A029B2" w:rsidRPr="00A029B2" w:rsidRDefault="00A029B2" w:rsidP="00D73F21">
      <w:pPr>
        <w:pStyle w:val="Default"/>
        <w:ind w:firstLineChars="100" w:firstLine="220"/>
        <w:rPr>
          <w:rFonts w:ascii="ＭＳ 明朝" w:eastAsia="ＭＳ 明朝" w:hAnsi="ＭＳ 明朝"/>
          <w:sz w:val="22"/>
          <w:szCs w:val="22"/>
        </w:rPr>
      </w:pPr>
      <w:r w:rsidRPr="00A029B2">
        <w:rPr>
          <w:rFonts w:ascii="ＭＳ 明朝" w:eastAsia="ＭＳ 明朝" w:hAnsi="ＭＳ 明朝" w:hint="eastAsia"/>
          <w:sz w:val="22"/>
          <w:szCs w:val="22"/>
        </w:rPr>
        <w:t>対象案件は、表彰の前年度に完成・完了した建設工事等とします。</w:t>
      </w:r>
    </w:p>
    <w:p w14:paraId="6933DFA4" w14:textId="77777777" w:rsidR="00D73F21" w:rsidRDefault="00D73F21" w:rsidP="00A029B2">
      <w:pPr>
        <w:pStyle w:val="Default"/>
        <w:rPr>
          <w:rFonts w:ascii="ＭＳ 明朝" w:eastAsia="ＭＳ 明朝" w:hAnsi="ＭＳ 明朝"/>
          <w:sz w:val="22"/>
          <w:szCs w:val="22"/>
        </w:rPr>
      </w:pPr>
    </w:p>
    <w:p w14:paraId="06177E0F" w14:textId="77777777" w:rsidR="00A029B2" w:rsidRP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t>３</w:t>
      </w:r>
      <w:r w:rsidR="00D73F21">
        <w:rPr>
          <w:rFonts w:ascii="ＭＳ 明朝" w:eastAsia="ＭＳ 明朝" w:hAnsi="ＭＳ 明朝" w:hint="eastAsia"/>
          <w:sz w:val="22"/>
          <w:szCs w:val="22"/>
        </w:rPr>
        <w:t xml:space="preserve">　</w:t>
      </w:r>
      <w:r w:rsidRPr="00A029B2">
        <w:rPr>
          <w:rFonts w:ascii="ＭＳ 明朝" w:eastAsia="ＭＳ 明朝" w:hAnsi="ＭＳ 明朝" w:hint="eastAsia"/>
          <w:sz w:val="22"/>
          <w:szCs w:val="22"/>
        </w:rPr>
        <w:t>表彰の種類</w:t>
      </w:r>
    </w:p>
    <w:p w14:paraId="4E4BB301"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（１）</w:t>
      </w:r>
      <w:r w:rsidRPr="00A029B2">
        <w:rPr>
          <w:rFonts w:ascii="ＭＳ 明朝" w:eastAsia="ＭＳ 明朝" w:hAnsi="ＭＳ 明朝"/>
          <w:sz w:val="22"/>
          <w:szCs w:val="22"/>
        </w:rPr>
        <w:t xml:space="preserve"> </w:t>
      </w:r>
      <w:r w:rsidR="00D73F21">
        <w:rPr>
          <w:rFonts w:ascii="ＭＳ 明朝" w:eastAsia="ＭＳ 明朝" w:hAnsi="ＭＳ 明朝" w:hint="eastAsia"/>
          <w:sz w:val="22"/>
          <w:szCs w:val="22"/>
        </w:rPr>
        <w:t>大阪港湾局優秀表彰</w:t>
      </w:r>
      <w:r w:rsidRPr="00A029B2">
        <w:rPr>
          <w:rFonts w:ascii="ＭＳ 明朝" w:eastAsia="ＭＳ 明朝" w:hAnsi="ＭＳ 明朝" w:hint="eastAsia"/>
          <w:sz w:val="22"/>
          <w:szCs w:val="22"/>
        </w:rPr>
        <w:t>（以下「</w:t>
      </w:r>
      <w:r w:rsidR="00D73F21">
        <w:rPr>
          <w:rFonts w:ascii="ＭＳ 明朝" w:eastAsia="ＭＳ 明朝" w:hAnsi="ＭＳ 明朝" w:hint="eastAsia"/>
          <w:sz w:val="22"/>
          <w:szCs w:val="22"/>
        </w:rPr>
        <w:t>優秀</w:t>
      </w:r>
      <w:r w:rsidRPr="00A029B2">
        <w:rPr>
          <w:rFonts w:ascii="ＭＳ 明朝" w:eastAsia="ＭＳ 明朝" w:hAnsi="ＭＳ 明朝" w:hint="eastAsia"/>
          <w:sz w:val="22"/>
          <w:szCs w:val="22"/>
        </w:rPr>
        <w:t>表彰」という。）</w:t>
      </w:r>
    </w:p>
    <w:p w14:paraId="491F17FC"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（２）</w:t>
      </w:r>
      <w:r w:rsidRPr="00A029B2">
        <w:rPr>
          <w:rFonts w:ascii="ＭＳ 明朝" w:eastAsia="ＭＳ 明朝" w:hAnsi="ＭＳ 明朝"/>
          <w:sz w:val="22"/>
          <w:szCs w:val="22"/>
        </w:rPr>
        <w:t xml:space="preserve"> </w:t>
      </w:r>
      <w:r w:rsidR="00D73F21">
        <w:rPr>
          <w:rFonts w:ascii="ＭＳ 明朝" w:eastAsia="ＭＳ 明朝" w:hAnsi="ＭＳ 明朝" w:hint="eastAsia"/>
          <w:sz w:val="22"/>
          <w:szCs w:val="22"/>
        </w:rPr>
        <w:t>大阪港湾局優良表彰</w:t>
      </w:r>
      <w:r w:rsidR="00D73F21" w:rsidRPr="00A029B2">
        <w:rPr>
          <w:rFonts w:ascii="ＭＳ 明朝" w:eastAsia="ＭＳ 明朝" w:hAnsi="ＭＳ 明朝" w:hint="eastAsia"/>
          <w:sz w:val="22"/>
          <w:szCs w:val="22"/>
        </w:rPr>
        <w:t>（以下「</w:t>
      </w:r>
      <w:r w:rsidR="00D73F21">
        <w:rPr>
          <w:rFonts w:ascii="ＭＳ 明朝" w:eastAsia="ＭＳ 明朝" w:hAnsi="ＭＳ 明朝" w:hint="eastAsia"/>
          <w:sz w:val="22"/>
          <w:szCs w:val="22"/>
        </w:rPr>
        <w:t>優良</w:t>
      </w:r>
      <w:r w:rsidR="00D73F21" w:rsidRPr="00A029B2">
        <w:rPr>
          <w:rFonts w:ascii="ＭＳ 明朝" w:eastAsia="ＭＳ 明朝" w:hAnsi="ＭＳ 明朝" w:hint="eastAsia"/>
          <w:sz w:val="22"/>
          <w:szCs w:val="22"/>
        </w:rPr>
        <w:t>表彰」という。）</w:t>
      </w:r>
    </w:p>
    <w:p w14:paraId="48E80A98"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（３）</w:t>
      </w:r>
      <w:r w:rsidRPr="00A029B2">
        <w:rPr>
          <w:rFonts w:ascii="ＭＳ 明朝" w:eastAsia="ＭＳ 明朝" w:hAnsi="ＭＳ 明朝"/>
          <w:sz w:val="22"/>
          <w:szCs w:val="22"/>
        </w:rPr>
        <w:t xml:space="preserve"> </w:t>
      </w:r>
      <w:r w:rsidR="00D73F21">
        <w:rPr>
          <w:rFonts w:ascii="ＭＳ 明朝" w:eastAsia="ＭＳ 明朝" w:hAnsi="ＭＳ 明朝" w:hint="eastAsia"/>
          <w:sz w:val="22"/>
          <w:szCs w:val="22"/>
        </w:rPr>
        <w:t>大阪港湾局</w:t>
      </w:r>
      <w:r w:rsidRPr="00A029B2">
        <w:rPr>
          <w:rFonts w:ascii="ＭＳ 明朝" w:eastAsia="ＭＳ 明朝" w:hAnsi="ＭＳ 明朝" w:hint="eastAsia"/>
          <w:sz w:val="22"/>
          <w:szCs w:val="22"/>
        </w:rPr>
        <w:t>奨励賞（以下「奨励賞」という。）</w:t>
      </w:r>
    </w:p>
    <w:p w14:paraId="08EB4037" w14:textId="033A85CF" w:rsid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t>（４）</w:t>
      </w:r>
      <w:r w:rsidRPr="00A029B2">
        <w:rPr>
          <w:rFonts w:ascii="ＭＳ 明朝" w:eastAsia="ＭＳ 明朝" w:hAnsi="ＭＳ 明朝"/>
          <w:sz w:val="22"/>
          <w:szCs w:val="22"/>
        </w:rPr>
        <w:t xml:space="preserve"> </w:t>
      </w:r>
      <w:r w:rsidR="00D73F21">
        <w:rPr>
          <w:rFonts w:ascii="ＭＳ 明朝" w:eastAsia="ＭＳ 明朝" w:hAnsi="ＭＳ 明朝" w:hint="eastAsia"/>
          <w:sz w:val="22"/>
          <w:szCs w:val="22"/>
        </w:rPr>
        <w:t>優秀</w:t>
      </w:r>
      <w:r w:rsidRPr="00A029B2">
        <w:rPr>
          <w:rFonts w:ascii="ＭＳ 明朝" w:eastAsia="ＭＳ 明朝" w:hAnsi="ＭＳ 明朝" w:hint="eastAsia"/>
          <w:sz w:val="22"/>
          <w:szCs w:val="22"/>
        </w:rPr>
        <w:t>表彰と</w:t>
      </w:r>
      <w:r w:rsidR="00D73F21">
        <w:rPr>
          <w:rFonts w:ascii="ＭＳ 明朝" w:eastAsia="ＭＳ 明朝" w:hAnsi="ＭＳ 明朝" w:hint="eastAsia"/>
          <w:sz w:val="22"/>
          <w:szCs w:val="22"/>
        </w:rPr>
        <w:t>優良表彰</w:t>
      </w:r>
      <w:r w:rsidRPr="00A029B2">
        <w:rPr>
          <w:rFonts w:ascii="ＭＳ 明朝" w:eastAsia="ＭＳ 明朝" w:hAnsi="ＭＳ 明朝" w:hint="eastAsia"/>
          <w:sz w:val="22"/>
          <w:szCs w:val="22"/>
        </w:rPr>
        <w:t>は以下、部門ごとに表彰</w:t>
      </w:r>
      <w:r w:rsidR="006B7FDC">
        <w:rPr>
          <w:rFonts w:ascii="ＭＳ 明朝" w:eastAsia="ＭＳ 明朝" w:hAnsi="ＭＳ 明朝" w:hint="eastAsia"/>
          <w:sz w:val="22"/>
          <w:szCs w:val="22"/>
        </w:rPr>
        <w:t>します</w:t>
      </w:r>
      <w:r w:rsidRPr="00A029B2">
        <w:rPr>
          <w:rFonts w:ascii="ＭＳ 明朝" w:eastAsia="ＭＳ 明朝" w:hAnsi="ＭＳ 明朝" w:hint="eastAsia"/>
          <w:sz w:val="22"/>
          <w:szCs w:val="22"/>
        </w:rPr>
        <w:t>。</w:t>
      </w:r>
    </w:p>
    <w:p w14:paraId="772C16B6" w14:textId="77777777" w:rsidR="00462DFD" w:rsidRPr="00A029B2" w:rsidRDefault="00462DFD" w:rsidP="00A029B2">
      <w:pPr>
        <w:pStyle w:val="Default"/>
        <w:rPr>
          <w:rFonts w:ascii="ＭＳ 明朝" w:eastAsia="ＭＳ 明朝" w:hAnsi="ＭＳ 明朝"/>
          <w:sz w:val="22"/>
          <w:szCs w:val="22"/>
        </w:rPr>
      </w:pPr>
    </w:p>
    <w:tbl>
      <w:tblPr>
        <w:tblStyle w:val="a3"/>
        <w:tblW w:w="9072" w:type="dxa"/>
        <w:tblInd w:w="-5" w:type="dxa"/>
        <w:tblLook w:val="04A0" w:firstRow="1" w:lastRow="0" w:firstColumn="1" w:lastColumn="0" w:noHBand="0" w:noVBand="1"/>
      </w:tblPr>
      <w:tblGrid>
        <w:gridCol w:w="895"/>
        <w:gridCol w:w="2366"/>
        <w:gridCol w:w="5811"/>
      </w:tblGrid>
      <w:tr w:rsidR="00462DFD" w:rsidRPr="00D044EF" w14:paraId="61E5706D" w14:textId="77777777" w:rsidTr="003E28E4">
        <w:tc>
          <w:tcPr>
            <w:tcW w:w="895" w:type="dxa"/>
          </w:tcPr>
          <w:p w14:paraId="21C2D163" w14:textId="77777777" w:rsidR="00462DFD" w:rsidRPr="00D044EF" w:rsidRDefault="00462DFD" w:rsidP="006030EF">
            <w:pPr>
              <w:pStyle w:val="Default"/>
              <w:rPr>
                <w:sz w:val="21"/>
                <w:szCs w:val="21"/>
              </w:rPr>
            </w:pPr>
          </w:p>
        </w:tc>
        <w:tc>
          <w:tcPr>
            <w:tcW w:w="2366" w:type="dxa"/>
          </w:tcPr>
          <w:p w14:paraId="49E77D69" w14:textId="77777777" w:rsidR="00462DFD" w:rsidRPr="00D044EF" w:rsidRDefault="00462DFD" w:rsidP="006030EF">
            <w:pPr>
              <w:pStyle w:val="Default"/>
              <w:rPr>
                <w:sz w:val="21"/>
                <w:szCs w:val="21"/>
              </w:rPr>
            </w:pPr>
            <w:r w:rsidRPr="00D044EF">
              <w:rPr>
                <w:rFonts w:hint="eastAsia"/>
                <w:sz w:val="21"/>
                <w:szCs w:val="21"/>
              </w:rPr>
              <w:t>表彰部門</w:t>
            </w:r>
          </w:p>
        </w:tc>
        <w:tc>
          <w:tcPr>
            <w:tcW w:w="5811" w:type="dxa"/>
          </w:tcPr>
          <w:p w14:paraId="50C2F2B2" w14:textId="77777777" w:rsidR="00462DFD" w:rsidRPr="00D044EF" w:rsidRDefault="00462DFD" w:rsidP="006030EF">
            <w:pPr>
              <w:pStyle w:val="Default"/>
              <w:rPr>
                <w:sz w:val="21"/>
                <w:szCs w:val="21"/>
              </w:rPr>
            </w:pPr>
            <w:r w:rsidRPr="00D044EF">
              <w:rPr>
                <w:rFonts w:hint="eastAsia"/>
                <w:sz w:val="21"/>
                <w:szCs w:val="21"/>
              </w:rPr>
              <w:t>対象業種</w:t>
            </w:r>
          </w:p>
        </w:tc>
      </w:tr>
      <w:tr w:rsidR="00462DFD" w:rsidRPr="00D044EF" w14:paraId="3EE837A5" w14:textId="77777777" w:rsidTr="003E28E4">
        <w:trPr>
          <w:trHeight w:val="346"/>
        </w:trPr>
        <w:tc>
          <w:tcPr>
            <w:tcW w:w="895" w:type="dxa"/>
            <w:vMerge w:val="restart"/>
          </w:tcPr>
          <w:p w14:paraId="3A16F6AA" w14:textId="77777777" w:rsidR="00462DFD" w:rsidRPr="00D044EF" w:rsidRDefault="00462DFD" w:rsidP="006030EF">
            <w:pPr>
              <w:pStyle w:val="Default"/>
              <w:rPr>
                <w:sz w:val="21"/>
                <w:szCs w:val="21"/>
              </w:rPr>
            </w:pPr>
            <w:r w:rsidRPr="00D044EF">
              <w:rPr>
                <w:rFonts w:hint="eastAsia"/>
                <w:sz w:val="21"/>
                <w:szCs w:val="21"/>
              </w:rPr>
              <w:t>工　事</w:t>
            </w:r>
          </w:p>
        </w:tc>
        <w:tc>
          <w:tcPr>
            <w:tcW w:w="2366" w:type="dxa"/>
          </w:tcPr>
          <w:p w14:paraId="1E01B545" w14:textId="77777777" w:rsidR="00462DFD" w:rsidRPr="00D044EF" w:rsidRDefault="00462DFD" w:rsidP="006030EF">
            <w:pPr>
              <w:pStyle w:val="Default"/>
              <w:rPr>
                <w:sz w:val="21"/>
                <w:szCs w:val="21"/>
              </w:rPr>
            </w:pPr>
            <w:r w:rsidRPr="00D044EF">
              <w:rPr>
                <w:rFonts w:hint="eastAsia"/>
                <w:sz w:val="21"/>
                <w:szCs w:val="21"/>
              </w:rPr>
              <w:t>土木一式</w:t>
            </w:r>
          </w:p>
        </w:tc>
        <w:tc>
          <w:tcPr>
            <w:tcW w:w="5811" w:type="dxa"/>
          </w:tcPr>
          <w:p w14:paraId="4293E5EB" w14:textId="77777777" w:rsidR="00462DFD" w:rsidRPr="00D044EF" w:rsidRDefault="00462DFD" w:rsidP="006030EF">
            <w:pPr>
              <w:pStyle w:val="Default"/>
              <w:rPr>
                <w:sz w:val="21"/>
                <w:szCs w:val="21"/>
              </w:rPr>
            </w:pPr>
            <w:r w:rsidRPr="00D044EF">
              <w:rPr>
                <w:rFonts w:hint="eastAsia"/>
                <w:sz w:val="21"/>
                <w:szCs w:val="21"/>
              </w:rPr>
              <w:t>土木一式、とび・土工・コンクリート、浚渫、さく井、法面処理</w:t>
            </w:r>
          </w:p>
        </w:tc>
      </w:tr>
      <w:tr w:rsidR="00462DFD" w:rsidRPr="00D044EF" w14:paraId="39BF77C2" w14:textId="77777777" w:rsidTr="003E28E4">
        <w:trPr>
          <w:trHeight w:val="322"/>
        </w:trPr>
        <w:tc>
          <w:tcPr>
            <w:tcW w:w="895" w:type="dxa"/>
            <w:vMerge/>
          </w:tcPr>
          <w:p w14:paraId="6DAB9586" w14:textId="77777777" w:rsidR="00462DFD" w:rsidRPr="00D044EF" w:rsidRDefault="00462DFD" w:rsidP="006030EF">
            <w:pPr>
              <w:pStyle w:val="Default"/>
              <w:rPr>
                <w:sz w:val="21"/>
                <w:szCs w:val="21"/>
              </w:rPr>
            </w:pPr>
          </w:p>
        </w:tc>
        <w:tc>
          <w:tcPr>
            <w:tcW w:w="2366" w:type="dxa"/>
          </w:tcPr>
          <w:p w14:paraId="6A9414B0" w14:textId="77777777" w:rsidR="00462DFD" w:rsidRPr="00D044EF" w:rsidRDefault="00462DFD" w:rsidP="006030EF">
            <w:pPr>
              <w:pStyle w:val="Default"/>
              <w:rPr>
                <w:sz w:val="21"/>
                <w:szCs w:val="21"/>
              </w:rPr>
            </w:pPr>
            <w:r w:rsidRPr="00D044EF">
              <w:rPr>
                <w:rFonts w:hint="eastAsia"/>
                <w:sz w:val="21"/>
                <w:szCs w:val="21"/>
              </w:rPr>
              <w:t>舗装</w:t>
            </w:r>
          </w:p>
        </w:tc>
        <w:tc>
          <w:tcPr>
            <w:tcW w:w="5811" w:type="dxa"/>
          </w:tcPr>
          <w:p w14:paraId="4DEA8A10" w14:textId="77777777" w:rsidR="00462DFD" w:rsidRPr="00D044EF" w:rsidRDefault="00462DFD" w:rsidP="006030EF">
            <w:pPr>
              <w:pStyle w:val="Default"/>
              <w:rPr>
                <w:sz w:val="21"/>
                <w:szCs w:val="21"/>
              </w:rPr>
            </w:pPr>
            <w:r w:rsidRPr="00D044EF">
              <w:rPr>
                <w:rFonts w:hint="eastAsia"/>
                <w:sz w:val="21"/>
                <w:szCs w:val="21"/>
              </w:rPr>
              <w:t>舗装</w:t>
            </w:r>
          </w:p>
        </w:tc>
      </w:tr>
      <w:tr w:rsidR="00462DFD" w:rsidRPr="00D044EF" w14:paraId="19957265" w14:textId="77777777" w:rsidTr="003E28E4">
        <w:trPr>
          <w:trHeight w:val="311"/>
        </w:trPr>
        <w:tc>
          <w:tcPr>
            <w:tcW w:w="895" w:type="dxa"/>
            <w:vMerge/>
          </w:tcPr>
          <w:p w14:paraId="01620F31" w14:textId="77777777" w:rsidR="00462DFD" w:rsidRPr="00D044EF" w:rsidRDefault="00462DFD" w:rsidP="006030EF">
            <w:pPr>
              <w:pStyle w:val="Default"/>
              <w:rPr>
                <w:sz w:val="21"/>
                <w:szCs w:val="21"/>
              </w:rPr>
            </w:pPr>
          </w:p>
        </w:tc>
        <w:tc>
          <w:tcPr>
            <w:tcW w:w="2366" w:type="dxa"/>
          </w:tcPr>
          <w:p w14:paraId="29ED89BE" w14:textId="77777777" w:rsidR="00462DFD" w:rsidRPr="00D044EF" w:rsidRDefault="00462DFD" w:rsidP="006030EF">
            <w:pPr>
              <w:pStyle w:val="Default"/>
              <w:rPr>
                <w:sz w:val="21"/>
                <w:szCs w:val="21"/>
              </w:rPr>
            </w:pPr>
            <w:r w:rsidRPr="00D044EF">
              <w:rPr>
                <w:rFonts w:hint="eastAsia"/>
                <w:sz w:val="21"/>
                <w:szCs w:val="21"/>
              </w:rPr>
              <w:t>橋梁上部</w:t>
            </w:r>
          </w:p>
        </w:tc>
        <w:tc>
          <w:tcPr>
            <w:tcW w:w="5811" w:type="dxa"/>
          </w:tcPr>
          <w:p w14:paraId="18CA07AF" w14:textId="77777777" w:rsidR="00462DFD" w:rsidRPr="00D044EF" w:rsidRDefault="00462DFD" w:rsidP="006030EF">
            <w:pPr>
              <w:pStyle w:val="Default"/>
              <w:rPr>
                <w:sz w:val="21"/>
                <w:szCs w:val="21"/>
              </w:rPr>
            </w:pPr>
            <w:r w:rsidRPr="00D044EF">
              <w:rPr>
                <w:rFonts w:hint="eastAsia"/>
                <w:sz w:val="21"/>
                <w:szCs w:val="21"/>
              </w:rPr>
              <w:t>橋梁上部、プレストレス、鋼構造物（橋梁補修）</w:t>
            </w:r>
          </w:p>
        </w:tc>
      </w:tr>
      <w:tr w:rsidR="00462DFD" w:rsidRPr="00D044EF" w14:paraId="725907F3" w14:textId="77777777" w:rsidTr="003E28E4">
        <w:trPr>
          <w:trHeight w:val="299"/>
        </w:trPr>
        <w:tc>
          <w:tcPr>
            <w:tcW w:w="895" w:type="dxa"/>
            <w:vMerge/>
          </w:tcPr>
          <w:p w14:paraId="15525629" w14:textId="77777777" w:rsidR="00462DFD" w:rsidRPr="00D044EF" w:rsidRDefault="00462DFD" w:rsidP="006030EF">
            <w:pPr>
              <w:pStyle w:val="Default"/>
              <w:rPr>
                <w:sz w:val="21"/>
                <w:szCs w:val="21"/>
              </w:rPr>
            </w:pPr>
          </w:p>
        </w:tc>
        <w:tc>
          <w:tcPr>
            <w:tcW w:w="2366" w:type="dxa"/>
          </w:tcPr>
          <w:p w14:paraId="12C02D57" w14:textId="77777777" w:rsidR="00462DFD" w:rsidRPr="00D044EF" w:rsidRDefault="00462DFD" w:rsidP="006030EF">
            <w:pPr>
              <w:pStyle w:val="Default"/>
              <w:rPr>
                <w:sz w:val="21"/>
                <w:szCs w:val="21"/>
              </w:rPr>
            </w:pPr>
            <w:r w:rsidRPr="00D044EF">
              <w:rPr>
                <w:rFonts w:hint="eastAsia"/>
                <w:sz w:val="21"/>
                <w:szCs w:val="21"/>
              </w:rPr>
              <w:t>造園</w:t>
            </w:r>
          </w:p>
        </w:tc>
        <w:tc>
          <w:tcPr>
            <w:tcW w:w="5811" w:type="dxa"/>
          </w:tcPr>
          <w:p w14:paraId="7198148B" w14:textId="77777777" w:rsidR="00462DFD" w:rsidRPr="00D044EF" w:rsidRDefault="00462DFD" w:rsidP="006030EF">
            <w:pPr>
              <w:pStyle w:val="Default"/>
              <w:rPr>
                <w:sz w:val="21"/>
                <w:szCs w:val="21"/>
              </w:rPr>
            </w:pPr>
            <w:r w:rsidRPr="00D044EF">
              <w:rPr>
                <w:rFonts w:hint="eastAsia"/>
                <w:sz w:val="21"/>
                <w:szCs w:val="21"/>
              </w:rPr>
              <w:t>造園</w:t>
            </w:r>
          </w:p>
        </w:tc>
      </w:tr>
      <w:tr w:rsidR="00462DFD" w:rsidRPr="00D044EF" w14:paraId="726208DA" w14:textId="77777777" w:rsidTr="003E28E4">
        <w:trPr>
          <w:trHeight w:val="299"/>
        </w:trPr>
        <w:tc>
          <w:tcPr>
            <w:tcW w:w="895" w:type="dxa"/>
            <w:vMerge/>
          </w:tcPr>
          <w:p w14:paraId="5C92E9A4" w14:textId="77777777" w:rsidR="00462DFD" w:rsidRPr="00D044EF" w:rsidRDefault="00462DFD" w:rsidP="006030EF">
            <w:pPr>
              <w:pStyle w:val="Default"/>
              <w:rPr>
                <w:sz w:val="21"/>
                <w:szCs w:val="21"/>
              </w:rPr>
            </w:pPr>
          </w:p>
        </w:tc>
        <w:tc>
          <w:tcPr>
            <w:tcW w:w="2366" w:type="dxa"/>
          </w:tcPr>
          <w:p w14:paraId="0B1A15DE" w14:textId="77777777" w:rsidR="00462DFD" w:rsidRPr="00D044EF" w:rsidRDefault="00462DFD" w:rsidP="006030EF">
            <w:pPr>
              <w:pStyle w:val="Default"/>
              <w:rPr>
                <w:sz w:val="21"/>
                <w:szCs w:val="21"/>
              </w:rPr>
            </w:pPr>
            <w:r w:rsidRPr="00D044EF">
              <w:rPr>
                <w:rFonts w:hint="eastAsia"/>
                <w:sz w:val="21"/>
                <w:szCs w:val="21"/>
              </w:rPr>
              <w:t>塗装</w:t>
            </w:r>
          </w:p>
        </w:tc>
        <w:tc>
          <w:tcPr>
            <w:tcW w:w="5811" w:type="dxa"/>
          </w:tcPr>
          <w:p w14:paraId="02C59E99" w14:textId="77777777" w:rsidR="00462DFD" w:rsidRPr="00D044EF" w:rsidRDefault="00462DFD" w:rsidP="006030EF">
            <w:pPr>
              <w:pStyle w:val="Default"/>
              <w:rPr>
                <w:sz w:val="21"/>
                <w:szCs w:val="21"/>
              </w:rPr>
            </w:pPr>
            <w:r w:rsidRPr="00D044EF">
              <w:rPr>
                <w:rFonts w:hint="eastAsia"/>
                <w:sz w:val="21"/>
                <w:szCs w:val="21"/>
              </w:rPr>
              <w:t>塗装</w:t>
            </w:r>
          </w:p>
        </w:tc>
      </w:tr>
      <w:tr w:rsidR="00462DFD" w:rsidRPr="0064401B" w14:paraId="105EB221" w14:textId="77777777" w:rsidTr="003E28E4">
        <w:trPr>
          <w:trHeight w:val="367"/>
        </w:trPr>
        <w:tc>
          <w:tcPr>
            <w:tcW w:w="895" w:type="dxa"/>
            <w:vMerge/>
          </w:tcPr>
          <w:p w14:paraId="35FA9905" w14:textId="77777777" w:rsidR="00462DFD" w:rsidRPr="00D044EF" w:rsidRDefault="00462DFD" w:rsidP="006030EF">
            <w:pPr>
              <w:pStyle w:val="Default"/>
              <w:rPr>
                <w:sz w:val="21"/>
                <w:szCs w:val="21"/>
              </w:rPr>
            </w:pPr>
          </w:p>
        </w:tc>
        <w:tc>
          <w:tcPr>
            <w:tcW w:w="2366" w:type="dxa"/>
          </w:tcPr>
          <w:p w14:paraId="69CD2F1A" w14:textId="77777777" w:rsidR="00462DFD" w:rsidRPr="0064401B" w:rsidRDefault="00462DFD" w:rsidP="006030EF">
            <w:pPr>
              <w:pStyle w:val="Default"/>
              <w:rPr>
                <w:color w:val="auto"/>
                <w:sz w:val="21"/>
                <w:szCs w:val="21"/>
              </w:rPr>
            </w:pPr>
            <w:r w:rsidRPr="0064401B">
              <w:rPr>
                <w:rFonts w:hint="eastAsia"/>
                <w:color w:val="auto"/>
                <w:sz w:val="21"/>
                <w:szCs w:val="21"/>
              </w:rPr>
              <w:t>機械設備</w:t>
            </w:r>
          </w:p>
        </w:tc>
        <w:tc>
          <w:tcPr>
            <w:tcW w:w="5811" w:type="dxa"/>
          </w:tcPr>
          <w:p w14:paraId="7F94F3EC" w14:textId="77777777" w:rsidR="00462DFD" w:rsidRPr="0064401B" w:rsidRDefault="00462DFD" w:rsidP="006030EF">
            <w:pPr>
              <w:pStyle w:val="Default"/>
              <w:rPr>
                <w:color w:val="auto"/>
                <w:sz w:val="21"/>
                <w:szCs w:val="21"/>
              </w:rPr>
            </w:pPr>
            <w:r w:rsidRPr="0064401B">
              <w:rPr>
                <w:rFonts w:hint="eastAsia"/>
                <w:color w:val="auto"/>
                <w:sz w:val="21"/>
                <w:szCs w:val="21"/>
              </w:rPr>
              <w:t>機械器具、管、鋼構造物（水門等）、消防施設（機械）、水道</w:t>
            </w:r>
          </w:p>
        </w:tc>
      </w:tr>
      <w:tr w:rsidR="00462DFD" w:rsidRPr="0064401B" w14:paraId="39D5E7C8" w14:textId="77777777" w:rsidTr="003E28E4">
        <w:trPr>
          <w:trHeight w:val="273"/>
        </w:trPr>
        <w:tc>
          <w:tcPr>
            <w:tcW w:w="895" w:type="dxa"/>
            <w:vMerge/>
          </w:tcPr>
          <w:p w14:paraId="1BE4462D" w14:textId="77777777" w:rsidR="00462DFD" w:rsidRPr="00D044EF" w:rsidRDefault="00462DFD" w:rsidP="006030EF">
            <w:pPr>
              <w:pStyle w:val="Default"/>
              <w:rPr>
                <w:sz w:val="21"/>
                <w:szCs w:val="21"/>
              </w:rPr>
            </w:pPr>
          </w:p>
        </w:tc>
        <w:tc>
          <w:tcPr>
            <w:tcW w:w="2366" w:type="dxa"/>
          </w:tcPr>
          <w:p w14:paraId="1F64E9F1" w14:textId="77777777" w:rsidR="00462DFD" w:rsidRPr="0064401B" w:rsidRDefault="00462DFD" w:rsidP="006030EF">
            <w:pPr>
              <w:pStyle w:val="Default"/>
              <w:rPr>
                <w:color w:val="auto"/>
                <w:sz w:val="21"/>
                <w:szCs w:val="21"/>
              </w:rPr>
            </w:pPr>
            <w:r w:rsidRPr="0064401B">
              <w:rPr>
                <w:rFonts w:hint="eastAsia"/>
                <w:color w:val="auto"/>
                <w:sz w:val="21"/>
                <w:szCs w:val="21"/>
              </w:rPr>
              <w:t>電気設備</w:t>
            </w:r>
          </w:p>
        </w:tc>
        <w:tc>
          <w:tcPr>
            <w:tcW w:w="5811" w:type="dxa"/>
          </w:tcPr>
          <w:p w14:paraId="7D6F81DD" w14:textId="77777777" w:rsidR="00462DFD" w:rsidRPr="0064401B" w:rsidRDefault="00462DFD" w:rsidP="006030EF">
            <w:pPr>
              <w:pStyle w:val="Default"/>
              <w:rPr>
                <w:color w:val="auto"/>
                <w:sz w:val="21"/>
                <w:szCs w:val="21"/>
              </w:rPr>
            </w:pPr>
            <w:r w:rsidRPr="0064401B">
              <w:rPr>
                <w:rFonts w:hint="eastAsia"/>
                <w:color w:val="auto"/>
                <w:sz w:val="21"/>
                <w:szCs w:val="21"/>
              </w:rPr>
              <w:t>電気、電気通信、消防施設（電気）</w:t>
            </w:r>
          </w:p>
        </w:tc>
      </w:tr>
      <w:tr w:rsidR="00462DFD" w:rsidRPr="00D044EF" w14:paraId="0718A8B5" w14:textId="77777777" w:rsidTr="003E28E4">
        <w:trPr>
          <w:trHeight w:val="286"/>
        </w:trPr>
        <w:tc>
          <w:tcPr>
            <w:tcW w:w="895" w:type="dxa"/>
            <w:vMerge w:val="restart"/>
          </w:tcPr>
          <w:p w14:paraId="5E29BE18" w14:textId="77777777" w:rsidR="00462DFD" w:rsidRPr="00D044EF" w:rsidRDefault="00462DFD" w:rsidP="006030EF">
            <w:pPr>
              <w:pStyle w:val="Default"/>
              <w:rPr>
                <w:sz w:val="21"/>
                <w:szCs w:val="21"/>
              </w:rPr>
            </w:pPr>
            <w:r w:rsidRPr="00D044EF">
              <w:rPr>
                <w:rFonts w:hint="eastAsia"/>
                <w:sz w:val="21"/>
                <w:szCs w:val="21"/>
              </w:rPr>
              <w:t>委　託</w:t>
            </w:r>
          </w:p>
        </w:tc>
        <w:tc>
          <w:tcPr>
            <w:tcW w:w="2366" w:type="dxa"/>
          </w:tcPr>
          <w:p w14:paraId="026E81C7" w14:textId="77777777" w:rsidR="00462DFD" w:rsidRPr="00D044EF" w:rsidRDefault="00462DFD" w:rsidP="006030EF">
            <w:pPr>
              <w:pStyle w:val="Default"/>
              <w:rPr>
                <w:sz w:val="21"/>
                <w:szCs w:val="21"/>
              </w:rPr>
            </w:pPr>
            <w:r w:rsidRPr="00D044EF">
              <w:rPr>
                <w:rFonts w:hint="eastAsia"/>
                <w:sz w:val="21"/>
                <w:szCs w:val="21"/>
              </w:rPr>
              <w:t>建設コンサルタント</w:t>
            </w:r>
          </w:p>
        </w:tc>
        <w:tc>
          <w:tcPr>
            <w:tcW w:w="5811" w:type="dxa"/>
          </w:tcPr>
          <w:p w14:paraId="647567B6" w14:textId="77777777" w:rsidR="00462DFD" w:rsidRPr="00D044EF" w:rsidRDefault="00462DFD" w:rsidP="006030EF">
            <w:pPr>
              <w:pStyle w:val="Default"/>
              <w:rPr>
                <w:sz w:val="21"/>
                <w:szCs w:val="21"/>
              </w:rPr>
            </w:pPr>
            <w:r w:rsidRPr="00D044EF">
              <w:rPr>
                <w:rFonts w:hint="eastAsia"/>
                <w:sz w:val="21"/>
                <w:szCs w:val="21"/>
              </w:rPr>
              <w:t>建設コンサルタント</w:t>
            </w:r>
          </w:p>
        </w:tc>
      </w:tr>
      <w:tr w:rsidR="00462DFD" w:rsidRPr="00D044EF" w14:paraId="58587F76" w14:textId="77777777" w:rsidTr="003E28E4">
        <w:trPr>
          <w:trHeight w:val="264"/>
        </w:trPr>
        <w:tc>
          <w:tcPr>
            <w:tcW w:w="895" w:type="dxa"/>
            <w:vMerge/>
          </w:tcPr>
          <w:p w14:paraId="580CEE56" w14:textId="77777777" w:rsidR="00462DFD" w:rsidRPr="00D044EF" w:rsidRDefault="00462DFD" w:rsidP="006030EF">
            <w:pPr>
              <w:pStyle w:val="Default"/>
              <w:rPr>
                <w:sz w:val="21"/>
                <w:szCs w:val="21"/>
              </w:rPr>
            </w:pPr>
          </w:p>
        </w:tc>
        <w:tc>
          <w:tcPr>
            <w:tcW w:w="2366" w:type="dxa"/>
          </w:tcPr>
          <w:p w14:paraId="03203722" w14:textId="77777777" w:rsidR="00462DFD" w:rsidRPr="00D044EF" w:rsidRDefault="00462DFD" w:rsidP="006030EF">
            <w:pPr>
              <w:pStyle w:val="Default"/>
              <w:rPr>
                <w:sz w:val="21"/>
                <w:szCs w:val="21"/>
              </w:rPr>
            </w:pPr>
            <w:r w:rsidRPr="00D044EF">
              <w:rPr>
                <w:rFonts w:hint="eastAsia"/>
                <w:sz w:val="21"/>
                <w:szCs w:val="21"/>
              </w:rPr>
              <w:t>測量</w:t>
            </w:r>
          </w:p>
        </w:tc>
        <w:tc>
          <w:tcPr>
            <w:tcW w:w="5811" w:type="dxa"/>
          </w:tcPr>
          <w:p w14:paraId="05EFB752" w14:textId="77777777" w:rsidR="00462DFD" w:rsidRPr="00D044EF" w:rsidRDefault="00462DFD" w:rsidP="006030EF">
            <w:pPr>
              <w:pStyle w:val="Default"/>
              <w:rPr>
                <w:sz w:val="21"/>
                <w:szCs w:val="21"/>
              </w:rPr>
            </w:pPr>
            <w:r w:rsidRPr="00D044EF">
              <w:rPr>
                <w:rFonts w:hint="eastAsia"/>
                <w:sz w:val="21"/>
                <w:szCs w:val="21"/>
              </w:rPr>
              <w:t>測量</w:t>
            </w:r>
          </w:p>
        </w:tc>
      </w:tr>
      <w:tr w:rsidR="00462DFD" w14:paraId="5A82DA3A" w14:textId="77777777" w:rsidTr="003E28E4">
        <w:trPr>
          <w:trHeight w:val="265"/>
        </w:trPr>
        <w:tc>
          <w:tcPr>
            <w:tcW w:w="895" w:type="dxa"/>
            <w:vMerge/>
          </w:tcPr>
          <w:p w14:paraId="561EA4F4" w14:textId="77777777" w:rsidR="00462DFD" w:rsidRPr="00D044EF" w:rsidRDefault="00462DFD" w:rsidP="006030EF">
            <w:pPr>
              <w:pStyle w:val="Default"/>
              <w:rPr>
                <w:sz w:val="21"/>
                <w:szCs w:val="21"/>
              </w:rPr>
            </w:pPr>
          </w:p>
        </w:tc>
        <w:tc>
          <w:tcPr>
            <w:tcW w:w="2366" w:type="dxa"/>
          </w:tcPr>
          <w:p w14:paraId="70AB000D" w14:textId="77777777" w:rsidR="00462DFD" w:rsidRPr="00D044EF" w:rsidRDefault="00462DFD" w:rsidP="006030EF">
            <w:pPr>
              <w:pStyle w:val="Default"/>
              <w:rPr>
                <w:sz w:val="21"/>
                <w:szCs w:val="21"/>
              </w:rPr>
            </w:pPr>
            <w:r w:rsidRPr="00D044EF">
              <w:rPr>
                <w:rFonts w:hint="eastAsia"/>
                <w:sz w:val="21"/>
                <w:szCs w:val="21"/>
              </w:rPr>
              <w:t>地質調査</w:t>
            </w:r>
          </w:p>
        </w:tc>
        <w:tc>
          <w:tcPr>
            <w:tcW w:w="5811" w:type="dxa"/>
          </w:tcPr>
          <w:p w14:paraId="6B2DE3A3" w14:textId="77777777" w:rsidR="00462DFD" w:rsidRDefault="00462DFD" w:rsidP="006030EF">
            <w:pPr>
              <w:pStyle w:val="Default"/>
              <w:rPr>
                <w:sz w:val="21"/>
                <w:szCs w:val="21"/>
              </w:rPr>
            </w:pPr>
            <w:r w:rsidRPr="00D044EF">
              <w:rPr>
                <w:rFonts w:hint="eastAsia"/>
                <w:sz w:val="21"/>
                <w:szCs w:val="21"/>
              </w:rPr>
              <w:t>地質調査</w:t>
            </w:r>
          </w:p>
        </w:tc>
      </w:tr>
    </w:tbl>
    <w:p w14:paraId="200E8989" w14:textId="1175FE42" w:rsidR="00E51100" w:rsidRDefault="00E51100" w:rsidP="00A029B2">
      <w:pPr>
        <w:pStyle w:val="Default"/>
        <w:rPr>
          <w:rFonts w:ascii="ＭＳ 明朝" w:eastAsia="ＭＳ 明朝" w:hAnsi="ＭＳ 明朝"/>
          <w:sz w:val="22"/>
          <w:szCs w:val="22"/>
        </w:rPr>
      </w:pPr>
    </w:p>
    <w:p w14:paraId="76A7E9E3" w14:textId="77777777" w:rsidR="00462DFD" w:rsidRDefault="00462DFD" w:rsidP="00A029B2">
      <w:pPr>
        <w:pStyle w:val="Default"/>
        <w:rPr>
          <w:rFonts w:ascii="ＭＳ 明朝" w:eastAsia="ＭＳ 明朝" w:hAnsi="ＭＳ 明朝"/>
          <w:sz w:val="22"/>
          <w:szCs w:val="22"/>
        </w:rPr>
      </w:pPr>
    </w:p>
    <w:p w14:paraId="68BF0CD5" w14:textId="77777777" w:rsidR="00A029B2" w:rsidRP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lastRenderedPageBreak/>
        <w:t>４</w:t>
      </w:r>
      <w:r w:rsidR="006B7FDC">
        <w:rPr>
          <w:rFonts w:ascii="ＭＳ 明朝" w:eastAsia="ＭＳ 明朝" w:hAnsi="ＭＳ 明朝" w:hint="eastAsia"/>
          <w:sz w:val="22"/>
          <w:szCs w:val="22"/>
        </w:rPr>
        <w:t xml:space="preserve">　</w:t>
      </w:r>
      <w:r w:rsidRPr="00A029B2">
        <w:rPr>
          <w:rFonts w:ascii="ＭＳ 明朝" w:eastAsia="ＭＳ 明朝" w:hAnsi="ＭＳ 明朝" w:hint="eastAsia"/>
          <w:sz w:val="22"/>
          <w:szCs w:val="22"/>
        </w:rPr>
        <w:t>審査基準</w:t>
      </w:r>
    </w:p>
    <w:p w14:paraId="045C2CD6"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（１）検査成績点が</w:t>
      </w:r>
      <w:r w:rsidR="006B7FDC">
        <w:rPr>
          <w:rFonts w:ascii="ＭＳ 明朝" w:eastAsia="ＭＳ 明朝" w:hAnsi="ＭＳ 明朝" w:hint="eastAsia"/>
          <w:sz w:val="22"/>
          <w:szCs w:val="22"/>
        </w:rPr>
        <w:t>８０</w:t>
      </w:r>
      <w:r w:rsidRPr="00A029B2">
        <w:rPr>
          <w:rFonts w:ascii="ＭＳ 明朝" w:eastAsia="ＭＳ 明朝" w:hAnsi="ＭＳ 明朝" w:hint="eastAsia"/>
          <w:sz w:val="22"/>
          <w:szCs w:val="22"/>
        </w:rPr>
        <w:t>点以上であること。</w:t>
      </w:r>
    </w:p>
    <w:p w14:paraId="5F30BEF8"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（２）</w:t>
      </w:r>
      <w:r w:rsidR="006B7FDC">
        <w:rPr>
          <w:rFonts w:ascii="ＭＳ 明朝" w:eastAsia="ＭＳ 明朝" w:hAnsi="ＭＳ 明朝" w:hint="eastAsia"/>
          <w:sz w:val="22"/>
          <w:szCs w:val="22"/>
        </w:rPr>
        <w:t>優秀</w:t>
      </w:r>
      <w:r w:rsidRPr="00A029B2">
        <w:rPr>
          <w:rFonts w:ascii="ＭＳ 明朝" w:eastAsia="ＭＳ 明朝" w:hAnsi="ＭＳ 明朝" w:hint="eastAsia"/>
          <w:sz w:val="22"/>
          <w:szCs w:val="22"/>
        </w:rPr>
        <w:t>表彰及び</w:t>
      </w:r>
      <w:r w:rsidR="006B7FDC">
        <w:rPr>
          <w:rFonts w:ascii="ＭＳ 明朝" w:eastAsia="ＭＳ 明朝" w:hAnsi="ＭＳ 明朝" w:hint="eastAsia"/>
          <w:sz w:val="22"/>
          <w:szCs w:val="22"/>
        </w:rPr>
        <w:t>優良</w:t>
      </w:r>
      <w:r w:rsidRPr="00A029B2">
        <w:rPr>
          <w:rFonts w:ascii="ＭＳ 明朝" w:eastAsia="ＭＳ 明朝" w:hAnsi="ＭＳ 明朝" w:hint="eastAsia"/>
          <w:sz w:val="22"/>
          <w:szCs w:val="22"/>
        </w:rPr>
        <w:t>表彰は、部門ごとに検査成績点の上位から選出する。</w:t>
      </w:r>
    </w:p>
    <w:p w14:paraId="6C1B16E5" w14:textId="77777777" w:rsidR="00A029B2" w:rsidRPr="00A029B2" w:rsidRDefault="00A029B2" w:rsidP="00A029B2">
      <w:pPr>
        <w:pStyle w:val="Default"/>
        <w:spacing w:after="118"/>
        <w:rPr>
          <w:rFonts w:ascii="ＭＳ 明朝" w:eastAsia="ＭＳ 明朝" w:hAnsi="ＭＳ 明朝"/>
          <w:sz w:val="22"/>
          <w:szCs w:val="22"/>
        </w:rPr>
      </w:pPr>
      <w:r w:rsidRPr="00A029B2">
        <w:rPr>
          <w:rFonts w:ascii="ＭＳ 明朝" w:eastAsia="ＭＳ 明朝" w:hAnsi="ＭＳ 明朝" w:hint="eastAsia"/>
          <w:sz w:val="22"/>
          <w:szCs w:val="22"/>
        </w:rPr>
        <w:t>（３）技術者表彰は、受賞した企業のうち特に優秀な技術者に表彰する。</w:t>
      </w:r>
    </w:p>
    <w:p w14:paraId="664A311F" w14:textId="77777777" w:rsidR="00A029B2" w:rsidRPr="00A029B2" w:rsidRDefault="00A029B2" w:rsidP="006B7FDC">
      <w:pPr>
        <w:pStyle w:val="Default"/>
        <w:ind w:left="440" w:hangingChars="200" w:hanging="440"/>
        <w:rPr>
          <w:rFonts w:ascii="ＭＳ 明朝" w:eastAsia="ＭＳ 明朝" w:hAnsi="ＭＳ 明朝"/>
          <w:sz w:val="22"/>
          <w:szCs w:val="22"/>
        </w:rPr>
      </w:pPr>
      <w:r w:rsidRPr="00A029B2">
        <w:rPr>
          <w:rFonts w:ascii="ＭＳ 明朝" w:eastAsia="ＭＳ 明朝" w:hAnsi="ＭＳ 明朝" w:hint="eastAsia"/>
          <w:sz w:val="22"/>
          <w:szCs w:val="22"/>
        </w:rPr>
        <w:t>（４）奨励賞は、工事は現場の安全管理及び円滑な現場の遂行、委託は技術提案など創意工夫に尽力した企業に表彰する。</w:t>
      </w:r>
    </w:p>
    <w:p w14:paraId="474B5BB0" w14:textId="77777777" w:rsidR="00A029B2" w:rsidRPr="00A029B2" w:rsidRDefault="00A029B2" w:rsidP="00A029B2">
      <w:pPr>
        <w:pStyle w:val="Default"/>
        <w:rPr>
          <w:rFonts w:ascii="ＭＳ 明朝" w:eastAsia="ＭＳ 明朝" w:hAnsi="ＭＳ 明朝"/>
          <w:sz w:val="22"/>
          <w:szCs w:val="22"/>
        </w:rPr>
      </w:pPr>
    </w:p>
    <w:p w14:paraId="31093838" w14:textId="77777777" w:rsidR="00A029B2" w:rsidRPr="00A029B2" w:rsidRDefault="00A029B2" w:rsidP="00A029B2">
      <w:pPr>
        <w:pStyle w:val="Default"/>
        <w:rPr>
          <w:rFonts w:ascii="ＭＳ 明朝" w:eastAsia="ＭＳ 明朝" w:hAnsi="ＭＳ 明朝"/>
          <w:sz w:val="22"/>
          <w:szCs w:val="22"/>
        </w:rPr>
      </w:pPr>
      <w:r w:rsidRPr="00A029B2">
        <w:rPr>
          <w:rFonts w:ascii="ＭＳ 明朝" w:eastAsia="ＭＳ 明朝" w:hAnsi="ＭＳ 明朝" w:hint="eastAsia"/>
          <w:sz w:val="22"/>
          <w:szCs w:val="22"/>
        </w:rPr>
        <w:t>５</w:t>
      </w:r>
      <w:r w:rsidR="00591A97">
        <w:rPr>
          <w:rFonts w:ascii="ＭＳ 明朝" w:eastAsia="ＭＳ 明朝" w:hAnsi="ＭＳ 明朝" w:hint="eastAsia"/>
          <w:sz w:val="22"/>
          <w:szCs w:val="22"/>
        </w:rPr>
        <w:t xml:space="preserve">　選考基準</w:t>
      </w:r>
    </w:p>
    <w:p w14:paraId="49BE888C" w14:textId="77777777" w:rsidR="00A029B2" w:rsidRDefault="00A029B2" w:rsidP="006B7FDC">
      <w:pPr>
        <w:pStyle w:val="Default"/>
        <w:ind w:left="440" w:hangingChars="200" w:hanging="440"/>
        <w:rPr>
          <w:rFonts w:ascii="ＭＳ 明朝" w:eastAsia="ＭＳ 明朝" w:hAnsi="ＭＳ 明朝"/>
          <w:sz w:val="22"/>
          <w:szCs w:val="22"/>
        </w:rPr>
      </w:pPr>
      <w:r w:rsidRPr="00A029B2">
        <w:rPr>
          <w:rFonts w:ascii="ＭＳ 明朝" w:eastAsia="ＭＳ 明朝" w:hAnsi="ＭＳ 明朝" w:hint="eastAsia"/>
          <w:sz w:val="22"/>
          <w:szCs w:val="22"/>
        </w:rPr>
        <w:t>（１）表彰の前年度から表彰の日までの間に「大阪府入札参加停止要綱」に基づく入札参加停止、警告又は注意喚起の措置を受けた受注者の実施した案件の場合は、当該案件を選考対象外とする。なお、受注者が共同企業体の場合で、いずれかの構成員がこれに該当した場合は、当該案件を選考対象外とする。</w:t>
      </w:r>
    </w:p>
    <w:p w14:paraId="2D893249" w14:textId="77777777" w:rsidR="006B7FDC" w:rsidRPr="00A029B2" w:rsidRDefault="006B7FDC" w:rsidP="006B7FDC">
      <w:pPr>
        <w:pStyle w:val="Default"/>
        <w:ind w:left="440" w:hangingChars="200" w:hanging="440"/>
        <w:rPr>
          <w:rFonts w:ascii="ＭＳ 明朝" w:eastAsia="ＭＳ 明朝" w:hAnsi="ＭＳ 明朝"/>
          <w:sz w:val="22"/>
          <w:szCs w:val="22"/>
        </w:rPr>
      </w:pPr>
    </w:p>
    <w:p w14:paraId="035AE2AE" w14:textId="77777777" w:rsidR="00A029B2" w:rsidRPr="00A029B2" w:rsidRDefault="00A029B2" w:rsidP="00591A97">
      <w:pPr>
        <w:pStyle w:val="Default"/>
        <w:ind w:left="440" w:hangingChars="200" w:hanging="440"/>
        <w:rPr>
          <w:rFonts w:ascii="ＭＳ 明朝" w:eastAsia="ＭＳ 明朝" w:hAnsi="ＭＳ 明朝"/>
          <w:sz w:val="22"/>
          <w:szCs w:val="22"/>
        </w:rPr>
      </w:pPr>
      <w:r w:rsidRPr="00A029B2">
        <w:rPr>
          <w:rFonts w:ascii="ＭＳ 明朝" w:eastAsia="ＭＳ 明朝" w:hAnsi="ＭＳ 明朝" w:hint="eastAsia"/>
          <w:sz w:val="22"/>
          <w:szCs w:val="22"/>
        </w:rPr>
        <w:t>（２）表彰の前年度に完成・完了した</w:t>
      </w:r>
      <w:r w:rsidR="006B7FDC">
        <w:rPr>
          <w:rFonts w:ascii="ＭＳ 明朝" w:eastAsia="ＭＳ 明朝" w:hAnsi="ＭＳ 明朝" w:hint="eastAsia"/>
          <w:sz w:val="22"/>
          <w:szCs w:val="22"/>
        </w:rPr>
        <w:t>大阪港湾局</w:t>
      </w:r>
      <w:r w:rsidR="00591A97">
        <w:rPr>
          <w:rFonts w:ascii="ＭＳ 明朝" w:eastAsia="ＭＳ 明朝" w:hAnsi="ＭＳ 明朝" w:hint="eastAsia"/>
          <w:sz w:val="22"/>
          <w:szCs w:val="22"/>
        </w:rPr>
        <w:t>及び都市整備部</w:t>
      </w:r>
      <w:r w:rsidRPr="00A029B2">
        <w:rPr>
          <w:rFonts w:ascii="ＭＳ 明朝" w:eastAsia="ＭＳ 明朝" w:hAnsi="ＭＳ 明朝" w:hint="eastAsia"/>
          <w:sz w:val="22"/>
          <w:szCs w:val="22"/>
        </w:rPr>
        <w:t>発注</w:t>
      </w:r>
      <w:r w:rsidR="00591A97">
        <w:rPr>
          <w:rFonts w:ascii="ＭＳ 明朝" w:eastAsia="ＭＳ 明朝" w:hAnsi="ＭＳ 明朝" w:hint="eastAsia"/>
          <w:sz w:val="22"/>
          <w:szCs w:val="22"/>
        </w:rPr>
        <w:t>の</w:t>
      </w:r>
      <w:r w:rsidRPr="00A029B2">
        <w:rPr>
          <w:rFonts w:ascii="ＭＳ 明朝" w:eastAsia="ＭＳ 明朝" w:hAnsi="ＭＳ 明朝" w:hint="eastAsia"/>
          <w:sz w:val="22"/>
          <w:szCs w:val="22"/>
        </w:rPr>
        <w:t>案件において、検査成績点が</w:t>
      </w:r>
      <w:r w:rsidR="006B7FDC">
        <w:rPr>
          <w:rFonts w:ascii="ＭＳ 明朝" w:eastAsia="ＭＳ 明朝" w:hAnsi="ＭＳ 明朝" w:hint="eastAsia"/>
          <w:sz w:val="22"/>
          <w:szCs w:val="22"/>
        </w:rPr>
        <w:t>６４</w:t>
      </w:r>
      <w:r w:rsidRPr="00A029B2">
        <w:rPr>
          <w:rFonts w:ascii="ＭＳ 明朝" w:eastAsia="ＭＳ 明朝" w:hAnsi="ＭＳ 明朝" w:hint="eastAsia"/>
          <w:sz w:val="22"/>
          <w:szCs w:val="22"/>
        </w:rPr>
        <w:t>点以下を取得した受注者の実施した案件の場合は、当該案件を選考対象外とする。</w:t>
      </w:r>
    </w:p>
    <w:p w14:paraId="50B6DD9D" w14:textId="77777777" w:rsidR="00A029B2" w:rsidRDefault="00A029B2" w:rsidP="006B7FDC">
      <w:pPr>
        <w:pStyle w:val="Default"/>
        <w:ind w:leftChars="200" w:left="420"/>
        <w:rPr>
          <w:rFonts w:ascii="ＭＳ 明朝" w:eastAsia="ＭＳ 明朝" w:hAnsi="ＭＳ 明朝"/>
          <w:sz w:val="22"/>
          <w:szCs w:val="22"/>
        </w:rPr>
      </w:pPr>
      <w:r w:rsidRPr="00A029B2">
        <w:rPr>
          <w:rFonts w:ascii="ＭＳ 明朝" w:eastAsia="ＭＳ 明朝" w:hAnsi="ＭＳ 明朝" w:hint="eastAsia"/>
          <w:sz w:val="22"/>
          <w:szCs w:val="22"/>
        </w:rPr>
        <w:t>なお、共同企業体が受注者の場合で、いずれかの構成員がこれに該当した場合は、当該案件を選考対象外とする。</w:t>
      </w:r>
    </w:p>
    <w:p w14:paraId="1260B6EA" w14:textId="77777777" w:rsidR="006B7FDC" w:rsidRPr="00A029B2" w:rsidRDefault="006B7FDC" w:rsidP="006B7FDC">
      <w:pPr>
        <w:pStyle w:val="Default"/>
        <w:ind w:leftChars="200" w:left="420"/>
        <w:rPr>
          <w:rFonts w:ascii="ＭＳ 明朝" w:eastAsia="ＭＳ 明朝" w:hAnsi="ＭＳ 明朝"/>
          <w:sz w:val="22"/>
          <w:szCs w:val="22"/>
        </w:rPr>
      </w:pPr>
    </w:p>
    <w:p w14:paraId="2355F18C" w14:textId="77777777" w:rsidR="00A029B2" w:rsidRDefault="00A029B2" w:rsidP="0018103F">
      <w:pPr>
        <w:pStyle w:val="Default"/>
        <w:ind w:left="440" w:hangingChars="200" w:hanging="440"/>
        <w:rPr>
          <w:rFonts w:ascii="ＭＳ 明朝" w:eastAsia="ＭＳ 明朝" w:hAnsi="ＭＳ 明朝"/>
          <w:sz w:val="22"/>
          <w:szCs w:val="22"/>
        </w:rPr>
      </w:pPr>
      <w:r w:rsidRPr="00A029B2">
        <w:rPr>
          <w:rFonts w:ascii="ＭＳ 明朝" w:eastAsia="ＭＳ 明朝" w:hAnsi="ＭＳ 明朝" w:hint="eastAsia"/>
          <w:sz w:val="22"/>
          <w:szCs w:val="22"/>
        </w:rPr>
        <w:t>（３）当該案件の成績評定において、法令遵守等、総合評価方式における技術提案の履行、または情報共有・電子納品の履行のいずれかにおいて減点措置を受けた場合は、当該案件を選考対象外とする。</w:t>
      </w:r>
    </w:p>
    <w:p w14:paraId="332046BA" w14:textId="77777777" w:rsidR="006B7FDC" w:rsidRPr="00A029B2" w:rsidRDefault="006B7FDC" w:rsidP="006B7FDC">
      <w:pPr>
        <w:pStyle w:val="Default"/>
        <w:ind w:firstLineChars="200" w:firstLine="440"/>
        <w:rPr>
          <w:rFonts w:ascii="ＭＳ 明朝" w:eastAsia="ＭＳ 明朝" w:hAnsi="ＭＳ 明朝"/>
          <w:sz w:val="22"/>
          <w:szCs w:val="22"/>
        </w:rPr>
      </w:pPr>
    </w:p>
    <w:p w14:paraId="78461041" w14:textId="77777777" w:rsidR="00A029B2" w:rsidRDefault="00A029B2" w:rsidP="00591A97">
      <w:pPr>
        <w:pStyle w:val="Default"/>
        <w:ind w:left="440" w:hangingChars="200" w:hanging="440"/>
        <w:rPr>
          <w:rFonts w:ascii="ＭＳ 明朝" w:eastAsia="ＭＳ 明朝" w:hAnsi="ＭＳ 明朝"/>
          <w:sz w:val="22"/>
          <w:szCs w:val="22"/>
        </w:rPr>
      </w:pPr>
      <w:r w:rsidRPr="00A029B2">
        <w:rPr>
          <w:rFonts w:ascii="ＭＳ 明朝" w:eastAsia="ＭＳ 明朝" w:hAnsi="ＭＳ 明朝" w:hint="eastAsia"/>
          <w:sz w:val="22"/>
          <w:szCs w:val="22"/>
        </w:rPr>
        <w:t>（４）当該案件及び表彰の前年度から表彰の日までの間で</w:t>
      </w:r>
      <w:r w:rsidR="00591A97">
        <w:rPr>
          <w:rFonts w:ascii="ＭＳ 明朝" w:eastAsia="ＭＳ 明朝" w:hAnsi="ＭＳ 明朝" w:hint="eastAsia"/>
          <w:sz w:val="22"/>
          <w:szCs w:val="22"/>
        </w:rPr>
        <w:t>大阪港湾局及び</w:t>
      </w:r>
      <w:r w:rsidRPr="00A029B2">
        <w:rPr>
          <w:rFonts w:ascii="ＭＳ 明朝" w:eastAsia="ＭＳ 明朝" w:hAnsi="ＭＳ 明朝" w:hint="eastAsia"/>
          <w:sz w:val="22"/>
          <w:szCs w:val="22"/>
        </w:rPr>
        <w:t>都市整備部発注案件において、事故等を起こした受注者が実施した案件の場合は、当該案件を選考対象外とする。なお、共同企業体が受注者の場合で、いずれかの構成員がこれに該当した場合は、当該案件を選考対象外とする。</w:t>
      </w:r>
    </w:p>
    <w:p w14:paraId="32EA80C7" w14:textId="77777777" w:rsidR="006B7FDC" w:rsidRPr="00A029B2" w:rsidRDefault="006B7FDC" w:rsidP="006B7FDC">
      <w:pPr>
        <w:pStyle w:val="Default"/>
        <w:ind w:firstLineChars="200" w:firstLine="440"/>
        <w:rPr>
          <w:rFonts w:ascii="ＭＳ 明朝" w:eastAsia="ＭＳ 明朝" w:hAnsi="ＭＳ 明朝"/>
          <w:sz w:val="22"/>
          <w:szCs w:val="22"/>
        </w:rPr>
      </w:pPr>
    </w:p>
    <w:p w14:paraId="695B332C" w14:textId="77777777" w:rsidR="00A029B2" w:rsidRDefault="00A029B2" w:rsidP="00215835">
      <w:pPr>
        <w:pStyle w:val="Default"/>
        <w:ind w:left="440" w:hangingChars="200" w:hanging="440"/>
        <w:rPr>
          <w:rFonts w:ascii="ＭＳ 明朝" w:eastAsia="ＭＳ 明朝" w:hAnsi="ＭＳ 明朝"/>
          <w:sz w:val="22"/>
        </w:rPr>
      </w:pPr>
      <w:r w:rsidRPr="00A029B2">
        <w:rPr>
          <w:rFonts w:ascii="ＭＳ 明朝" w:eastAsia="ＭＳ 明朝" w:hAnsi="ＭＳ 明朝" w:hint="eastAsia"/>
          <w:sz w:val="22"/>
          <w:szCs w:val="22"/>
        </w:rPr>
        <w:t>（５）表彰の前年度から表彰の日までの間に重大な法令違反等があった受注者が実施し</w:t>
      </w:r>
      <w:r w:rsidRPr="00A029B2">
        <w:rPr>
          <w:rFonts w:ascii="ＭＳ 明朝" w:eastAsia="ＭＳ 明朝" w:hAnsi="ＭＳ 明朝" w:hint="eastAsia"/>
          <w:sz w:val="22"/>
        </w:rPr>
        <w:t>た案件の場合は、当該案件を選考対象外とする。なお、共同企業体が受注者の場合で、いずれかの構成員がこれに該当した場合は、当該案件を選考</w:t>
      </w:r>
      <w:r w:rsidRPr="006B7FDC">
        <w:rPr>
          <w:rFonts w:ascii="ＭＳ 明朝" w:eastAsia="ＭＳ 明朝" w:hAnsi="ＭＳ 明朝" w:hint="eastAsia"/>
          <w:sz w:val="22"/>
        </w:rPr>
        <w:t>対象外とする。</w:t>
      </w:r>
    </w:p>
    <w:sectPr w:rsidR="00A029B2" w:rsidSect="00391112">
      <w:pgSz w:w="11906" w:h="16838"/>
      <w:pgMar w:top="1985" w:right="1247"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B2"/>
    <w:rsid w:val="000561E7"/>
    <w:rsid w:val="000C69F3"/>
    <w:rsid w:val="0018103F"/>
    <w:rsid w:val="001F4DE3"/>
    <w:rsid w:val="00215835"/>
    <w:rsid w:val="00391112"/>
    <w:rsid w:val="003E28E4"/>
    <w:rsid w:val="00436BAD"/>
    <w:rsid w:val="00462DFD"/>
    <w:rsid w:val="00473901"/>
    <w:rsid w:val="00503113"/>
    <w:rsid w:val="00561DAE"/>
    <w:rsid w:val="00591A97"/>
    <w:rsid w:val="006B7FDC"/>
    <w:rsid w:val="007A552C"/>
    <w:rsid w:val="007D28C7"/>
    <w:rsid w:val="00977512"/>
    <w:rsid w:val="009927C4"/>
    <w:rsid w:val="009C01CA"/>
    <w:rsid w:val="00A029B2"/>
    <w:rsid w:val="00AC0124"/>
    <w:rsid w:val="00C472EB"/>
    <w:rsid w:val="00CE21F1"/>
    <w:rsid w:val="00D16144"/>
    <w:rsid w:val="00D73F21"/>
    <w:rsid w:val="00E51100"/>
    <w:rsid w:val="00F4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82F4A"/>
  <w15:chartTrackingRefBased/>
  <w15:docId w15:val="{AAAE04A2-7996-4E1A-ACC5-67DAE018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29B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0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1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剛</dc:creator>
  <cp:keywords/>
  <dc:description/>
  <cp:lastModifiedBy>大前　皓司</cp:lastModifiedBy>
  <cp:revision>8</cp:revision>
  <cp:lastPrinted>2021-06-28T08:03:00Z</cp:lastPrinted>
  <dcterms:created xsi:type="dcterms:W3CDTF">2021-08-12T07:49:00Z</dcterms:created>
  <dcterms:modified xsi:type="dcterms:W3CDTF">2024-07-22T02:43:00Z</dcterms:modified>
</cp:coreProperties>
</file>