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A3" w:rsidRDefault="006948A3" w:rsidP="003A6633">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w:t>
      </w:r>
      <w:r w:rsidR="00D773CB">
        <w:rPr>
          <w:rFonts w:asciiTheme="majorEastAsia" w:eastAsiaTheme="majorEastAsia" w:hAnsiTheme="majorEastAsia" w:hint="eastAsia"/>
          <w:sz w:val="24"/>
          <w:szCs w:val="24"/>
        </w:rPr>
        <w:t>長期優良住宅建築等計画の認定に係る審査基準」</w:t>
      </w:r>
      <w:r w:rsidRPr="002D7881">
        <w:rPr>
          <w:rFonts w:asciiTheme="majorEastAsia" w:eastAsiaTheme="majorEastAsia" w:hAnsiTheme="majorEastAsia" w:hint="eastAsia"/>
          <w:sz w:val="24"/>
          <w:szCs w:val="24"/>
        </w:rPr>
        <w:t>に対する府民意見</w:t>
      </w:r>
      <w:r w:rsidR="009654CF" w:rsidRPr="002D7881">
        <w:rPr>
          <w:rFonts w:asciiTheme="majorEastAsia" w:eastAsiaTheme="majorEastAsia" w:hAnsiTheme="majorEastAsia" w:hint="eastAsia"/>
          <w:sz w:val="24"/>
          <w:szCs w:val="24"/>
        </w:rPr>
        <w:t>等の募集</w:t>
      </w:r>
      <w:r w:rsidR="006D1D22">
        <w:rPr>
          <w:rFonts w:asciiTheme="majorEastAsia" w:eastAsiaTheme="majorEastAsia" w:hAnsiTheme="majorEastAsia" w:hint="eastAsia"/>
          <w:sz w:val="24"/>
          <w:szCs w:val="24"/>
        </w:rPr>
        <w:t>結果</w:t>
      </w:r>
    </w:p>
    <w:p w:rsidR="001A7FD4" w:rsidRPr="002D7881" w:rsidRDefault="001A7FD4" w:rsidP="003A6633">
      <w:pPr>
        <w:jc w:val="center"/>
        <w:rPr>
          <w:rFonts w:asciiTheme="majorEastAsia" w:eastAsiaTheme="majorEastAsia" w:hAnsiTheme="majorEastAsia"/>
          <w:sz w:val="24"/>
          <w:szCs w:val="24"/>
        </w:rPr>
      </w:pPr>
    </w:p>
    <w:tbl>
      <w:tblPr>
        <w:tblStyle w:val="a3"/>
        <w:tblW w:w="14034" w:type="dxa"/>
        <w:tblInd w:w="-5" w:type="dxa"/>
        <w:tblCellMar>
          <w:top w:w="28" w:type="dxa"/>
          <w:left w:w="85" w:type="dxa"/>
          <w:bottom w:w="28" w:type="dxa"/>
          <w:right w:w="85" w:type="dxa"/>
        </w:tblCellMar>
        <w:tblLook w:val="04A0" w:firstRow="1" w:lastRow="0" w:firstColumn="1" w:lastColumn="0" w:noHBand="0" w:noVBand="1"/>
      </w:tblPr>
      <w:tblGrid>
        <w:gridCol w:w="709"/>
        <w:gridCol w:w="4961"/>
        <w:gridCol w:w="8364"/>
      </w:tblGrid>
      <w:tr w:rsidR="006948A3" w:rsidRPr="00D773CB" w:rsidTr="008641FA">
        <w:trPr>
          <w:trHeight w:val="255"/>
        </w:trPr>
        <w:tc>
          <w:tcPr>
            <w:tcW w:w="709" w:type="dxa"/>
            <w:tcBorders>
              <w:bottom w:val="single" w:sz="4" w:space="0" w:color="auto"/>
            </w:tcBorders>
          </w:tcPr>
          <w:p w:rsidR="006948A3" w:rsidRPr="002D7881" w:rsidRDefault="006948A3" w:rsidP="003E48A5">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番号</w:t>
            </w:r>
          </w:p>
        </w:tc>
        <w:tc>
          <w:tcPr>
            <w:tcW w:w="4961" w:type="dxa"/>
            <w:tcBorders>
              <w:bottom w:val="single" w:sz="4" w:space="0" w:color="auto"/>
            </w:tcBorders>
          </w:tcPr>
          <w:p w:rsidR="006948A3" w:rsidRPr="002D7881" w:rsidRDefault="006948A3" w:rsidP="003E48A5">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ご意見等の内容</w:t>
            </w:r>
          </w:p>
        </w:tc>
        <w:tc>
          <w:tcPr>
            <w:tcW w:w="8364" w:type="dxa"/>
            <w:tcBorders>
              <w:bottom w:val="single" w:sz="4" w:space="0" w:color="auto"/>
            </w:tcBorders>
          </w:tcPr>
          <w:p w:rsidR="006948A3" w:rsidRPr="002D7881" w:rsidRDefault="002D7881" w:rsidP="003E48A5">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大阪府の考え方（</w:t>
            </w:r>
            <w:r w:rsidR="009654CF" w:rsidRPr="002D7881">
              <w:rPr>
                <w:rFonts w:asciiTheme="majorEastAsia" w:eastAsiaTheme="majorEastAsia" w:hAnsiTheme="majorEastAsia" w:hint="eastAsia"/>
                <w:sz w:val="24"/>
                <w:szCs w:val="24"/>
              </w:rPr>
              <w:t>ご意見等への回答</w:t>
            </w:r>
            <w:r w:rsidRPr="002D7881">
              <w:rPr>
                <w:rFonts w:asciiTheme="majorEastAsia" w:eastAsiaTheme="majorEastAsia" w:hAnsiTheme="majorEastAsia" w:hint="eastAsia"/>
                <w:sz w:val="24"/>
                <w:szCs w:val="24"/>
              </w:rPr>
              <w:t>）</w:t>
            </w:r>
          </w:p>
        </w:tc>
      </w:tr>
      <w:tr w:rsidR="006948A3" w:rsidRPr="002D7881" w:rsidTr="008641FA">
        <w:trPr>
          <w:trHeight w:val="1300"/>
        </w:trPr>
        <w:tc>
          <w:tcPr>
            <w:tcW w:w="709" w:type="dxa"/>
            <w:shd w:val="clear" w:color="auto" w:fill="auto"/>
          </w:tcPr>
          <w:p w:rsidR="006948A3" w:rsidRPr="002D7881" w:rsidRDefault="009654CF" w:rsidP="003E48A5">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１</w:t>
            </w:r>
          </w:p>
        </w:tc>
        <w:tc>
          <w:tcPr>
            <w:tcW w:w="4961" w:type="dxa"/>
            <w:shd w:val="clear" w:color="auto" w:fill="auto"/>
          </w:tcPr>
          <w:p w:rsidR="003E48A5" w:rsidRPr="002D7881" w:rsidRDefault="00D773CB" w:rsidP="008641FA">
            <w:pPr>
              <w:spacing w:line="0" w:lineRule="atLeast"/>
              <w:ind w:firstLineChars="127" w:firstLine="305"/>
              <w:rPr>
                <w:rFonts w:asciiTheme="majorEastAsia" w:eastAsiaTheme="majorEastAsia" w:hAnsiTheme="majorEastAsia"/>
                <w:sz w:val="24"/>
                <w:szCs w:val="24"/>
              </w:rPr>
            </w:pPr>
            <w:r>
              <w:rPr>
                <w:rFonts w:asciiTheme="majorEastAsia" w:eastAsiaTheme="majorEastAsia" w:hAnsiTheme="majorEastAsia" w:hint="eastAsia"/>
                <w:sz w:val="24"/>
                <w:szCs w:val="24"/>
              </w:rPr>
              <w:t>第１（１）ただし書き以降について、「法令の規定により」というのは、長期優良住宅の法令として解釈するのか。または、次の各項による法令によるとして解釈するのか。</w:t>
            </w:r>
          </w:p>
        </w:tc>
        <w:tc>
          <w:tcPr>
            <w:tcW w:w="8364" w:type="dxa"/>
            <w:shd w:val="clear" w:color="auto" w:fill="auto"/>
          </w:tcPr>
          <w:p w:rsidR="00C6439C" w:rsidRPr="002D7881" w:rsidRDefault="00322D39" w:rsidP="008641FA">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第１（１）ただし書き以降の「法令の規定により」</w:t>
            </w:r>
            <w:r w:rsidRPr="00322D39">
              <w:rPr>
                <w:rFonts w:asciiTheme="majorEastAsia" w:eastAsiaTheme="majorEastAsia" w:hAnsiTheme="majorEastAsia" w:hint="eastAsia"/>
                <w:sz w:val="24"/>
                <w:szCs w:val="24"/>
              </w:rPr>
              <w:t>については、次の各項による法令を示しますので、</w:t>
            </w:r>
            <w:r w:rsidR="002A173A">
              <w:rPr>
                <w:rFonts w:asciiTheme="majorEastAsia" w:eastAsiaTheme="majorEastAsia" w:hAnsiTheme="majorEastAsia" w:hint="eastAsia"/>
                <w:sz w:val="24"/>
                <w:szCs w:val="24"/>
              </w:rPr>
              <w:t>「区域を指定する法令の規定により」に変更し、第１に示す法の定義と</w:t>
            </w:r>
            <w:r w:rsidR="00703277">
              <w:rPr>
                <w:rFonts w:asciiTheme="majorEastAsia" w:eastAsiaTheme="majorEastAsia" w:hAnsiTheme="majorEastAsia" w:hint="eastAsia"/>
                <w:sz w:val="24"/>
                <w:szCs w:val="24"/>
              </w:rPr>
              <w:t>明確に</w:t>
            </w:r>
            <w:r w:rsidR="002A173A">
              <w:rPr>
                <w:rFonts w:asciiTheme="majorEastAsia" w:eastAsiaTheme="majorEastAsia" w:hAnsiTheme="majorEastAsia" w:hint="eastAsia"/>
                <w:sz w:val="24"/>
                <w:szCs w:val="24"/>
              </w:rPr>
              <w:t>区別できるよう対応します。</w:t>
            </w:r>
          </w:p>
        </w:tc>
      </w:tr>
      <w:tr w:rsidR="00D773CB" w:rsidRPr="00B45EF9" w:rsidTr="008641FA">
        <w:trPr>
          <w:trHeight w:val="1361"/>
        </w:trPr>
        <w:tc>
          <w:tcPr>
            <w:tcW w:w="709" w:type="dxa"/>
            <w:shd w:val="clear" w:color="auto" w:fill="auto"/>
          </w:tcPr>
          <w:p w:rsidR="00D773CB" w:rsidRPr="002D7881" w:rsidRDefault="00D773CB" w:rsidP="003E48A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4961" w:type="dxa"/>
            <w:shd w:val="clear" w:color="auto" w:fill="auto"/>
          </w:tcPr>
          <w:p w:rsidR="00D773CB" w:rsidRPr="002D7881" w:rsidRDefault="00322D39" w:rsidP="008641FA">
            <w:pPr>
              <w:spacing w:line="0" w:lineRule="atLeast"/>
              <w:ind w:firstLineChars="127" w:firstLine="305"/>
              <w:rPr>
                <w:rFonts w:asciiTheme="majorEastAsia" w:eastAsiaTheme="majorEastAsia" w:hAnsiTheme="majorEastAsia"/>
                <w:sz w:val="24"/>
                <w:szCs w:val="24"/>
              </w:rPr>
            </w:pPr>
            <w:r>
              <w:rPr>
                <w:rFonts w:asciiTheme="majorEastAsia" w:eastAsiaTheme="majorEastAsia" w:hAnsiTheme="majorEastAsia" w:hint="eastAsia"/>
                <w:sz w:val="24"/>
                <w:szCs w:val="24"/>
              </w:rPr>
              <w:t>都市計画法第</w:t>
            </w:r>
            <w:r w:rsidR="00D773CB">
              <w:rPr>
                <w:rFonts w:asciiTheme="majorEastAsia" w:eastAsiaTheme="majorEastAsia" w:hAnsiTheme="majorEastAsia" w:hint="eastAsia"/>
                <w:sz w:val="24"/>
                <w:szCs w:val="24"/>
              </w:rPr>
              <w:t>４条第６項の都市施設内の具体例として、都市計画道路予定区域が建築物にかからない場合は、前述の法令の手続きで認定可能として解釈してよいか。</w:t>
            </w:r>
          </w:p>
        </w:tc>
        <w:tc>
          <w:tcPr>
            <w:tcW w:w="8364" w:type="dxa"/>
            <w:shd w:val="clear" w:color="auto" w:fill="auto"/>
          </w:tcPr>
          <w:p w:rsidR="00D773CB" w:rsidRDefault="00B45EF9" w:rsidP="008641FA">
            <w:pPr>
              <w:tabs>
                <w:tab w:val="left" w:pos="6438"/>
              </w:tabs>
              <w:spacing w:line="0" w:lineRule="atLeast"/>
              <w:jc w:val="left"/>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 xml:space="preserve">　建築物が区域に含まれるかどうかを判断の基本とします。例示された都市計画道路予定区域の場合は、</w:t>
            </w:r>
            <w:r w:rsidR="008641FA">
              <w:rPr>
                <w:rFonts w:asciiTheme="majorEastAsia" w:eastAsiaTheme="majorEastAsia" w:hAnsiTheme="majorEastAsia" w:hint="eastAsia"/>
                <w:noProof/>
                <w:sz w:val="24"/>
                <w:szCs w:val="24"/>
              </w:rPr>
              <w:t>都市計画施設明示等により、認定申請対象住宅が区域に含まれないことが確認できれば、認定可能です。</w:t>
            </w:r>
          </w:p>
          <w:p w:rsidR="008641FA" w:rsidRPr="002D7881" w:rsidRDefault="008641FA" w:rsidP="008641FA">
            <w:pPr>
              <w:tabs>
                <w:tab w:val="left" w:pos="6438"/>
              </w:tabs>
              <w:spacing w:line="0" w:lineRule="atLeast"/>
              <w:jc w:val="left"/>
              <w:rPr>
                <w:rFonts w:asciiTheme="majorEastAsia" w:eastAsiaTheme="majorEastAsia" w:hAnsiTheme="majorEastAsia"/>
                <w:noProof/>
                <w:sz w:val="24"/>
                <w:szCs w:val="24"/>
              </w:rPr>
            </w:pPr>
          </w:p>
        </w:tc>
      </w:tr>
      <w:tr w:rsidR="00D773CB" w:rsidRPr="002D7881" w:rsidTr="008641FA">
        <w:trPr>
          <w:trHeight w:val="1211"/>
        </w:trPr>
        <w:tc>
          <w:tcPr>
            <w:tcW w:w="709" w:type="dxa"/>
            <w:shd w:val="clear" w:color="auto" w:fill="auto"/>
          </w:tcPr>
          <w:p w:rsidR="00D773CB" w:rsidRDefault="00D773CB" w:rsidP="003E48A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4961" w:type="dxa"/>
            <w:shd w:val="clear" w:color="auto" w:fill="auto"/>
          </w:tcPr>
          <w:p w:rsidR="00D773CB" w:rsidRPr="002D7881" w:rsidRDefault="007A7A60" w:rsidP="008641FA">
            <w:pPr>
              <w:spacing w:line="0" w:lineRule="atLeast"/>
              <w:ind w:firstLineChars="127" w:firstLine="305"/>
              <w:rPr>
                <w:rFonts w:asciiTheme="majorEastAsia" w:eastAsiaTheme="majorEastAsia" w:hAnsiTheme="majorEastAsia"/>
                <w:sz w:val="24"/>
                <w:szCs w:val="24"/>
              </w:rPr>
            </w:pPr>
            <w:r>
              <w:rPr>
                <w:rFonts w:asciiTheme="majorEastAsia" w:eastAsiaTheme="majorEastAsia" w:hAnsiTheme="majorEastAsia" w:hint="eastAsia"/>
                <w:sz w:val="24"/>
                <w:szCs w:val="24"/>
              </w:rPr>
              <w:t>施行予定日が２月20日となっているが、いつからの申請で適用されるのか。例えば２月15日に認定申請をした物件で第２（１）ウに該当する区域の場合、認定可能として考えてよろしいか。</w:t>
            </w:r>
          </w:p>
        </w:tc>
        <w:tc>
          <w:tcPr>
            <w:tcW w:w="8364" w:type="dxa"/>
            <w:shd w:val="clear" w:color="auto" w:fill="auto"/>
          </w:tcPr>
          <w:p w:rsidR="00D773CB" w:rsidRPr="002D7881" w:rsidRDefault="007A7A60" w:rsidP="008641FA">
            <w:pPr>
              <w:spacing w:line="0" w:lineRule="atLeast"/>
              <w:ind w:leftChars="10" w:left="21" w:firstLineChars="104" w:firstLine="250"/>
              <w:jc w:val="left"/>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施行日は、法改正施行日の令和４年２月20日と整合を図りますが、20日日曜日は閉庁日であるため、</w:t>
            </w:r>
            <w:r w:rsidR="00CB70DB">
              <w:rPr>
                <w:rFonts w:asciiTheme="majorEastAsia" w:eastAsiaTheme="majorEastAsia" w:hAnsiTheme="majorEastAsia" w:hint="eastAsia"/>
                <w:noProof/>
                <w:sz w:val="24"/>
                <w:szCs w:val="24"/>
              </w:rPr>
              <w:t>２</w:t>
            </w:r>
            <w:r>
              <w:rPr>
                <w:rFonts w:asciiTheme="majorEastAsia" w:eastAsiaTheme="majorEastAsia" w:hAnsiTheme="majorEastAsia" w:hint="eastAsia"/>
                <w:noProof/>
                <w:sz w:val="24"/>
                <w:szCs w:val="24"/>
              </w:rPr>
              <w:t>月21日月曜日からの適用となります。</w:t>
            </w:r>
            <w:r w:rsidR="00403FB3">
              <w:rPr>
                <w:rFonts w:asciiTheme="majorEastAsia" w:eastAsiaTheme="majorEastAsia" w:hAnsiTheme="majorEastAsia" w:hint="eastAsia"/>
                <w:noProof/>
                <w:sz w:val="24"/>
                <w:szCs w:val="24"/>
              </w:rPr>
              <w:t>よって、２月15日付けの認定申請案件は、</w:t>
            </w:r>
            <w:r w:rsidR="008641FA">
              <w:rPr>
                <w:rFonts w:asciiTheme="majorEastAsia" w:eastAsiaTheme="majorEastAsia" w:hAnsiTheme="majorEastAsia" w:hint="eastAsia"/>
                <w:noProof/>
                <w:sz w:val="24"/>
                <w:szCs w:val="24"/>
              </w:rPr>
              <w:t>第２の</w:t>
            </w:r>
            <w:r w:rsidR="00403FB3">
              <w:rPr>
                <w:rFonts w:asciiTheme="majorEastAsia" w:eastAsiaTheme="majorEastAsia" w:hAnsiTheme="majorEastAsia" w:hint="eastAsia"/>
                <w:noProof/>
                <w:sz w:val="24"/>
                <w:szCs w:val="24"/>
              </w:rPr>
              <w:t>自然災害による被害の発生の防止又は軽減への配慮に関する基準への適合については、審査対象外です。</w:t>
            </w:r>
          </w:p>
        </w:tc>
      </w:tr>
      <w:tr w:rsidR="00D773CB" w:rsidRPr="002D7881" w:rsidTr="008641FA">
        <w:trPr>
          <w:trHeight w:val="1211"/>
        </w:trPr>
        <w:tc>
          <w:tcPr>
            <w:tcW w:w="709" w:type="dxa"/>
            <w:shd w:val="clear" w:color="auto" w:fill="auto"/>
          </w:tcPr>
          <w:p w:rsidR="00D773CB" w:rsidRDefault="00D773CB" w:rsidP="003E48A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4961" w:type="dxa"/>
            <w:shd w:val="clear" w:color="auto" w:fill="auto"/>
          </w:tcPr>
          <w:p w:rsidR="00D773CB" w:rsidRPr="002D7881" w:rsidRDefault="007A7A60" w:rsidP="008641FA">
            <w:pPr>
              <w:spacing w:line="0" w:lineRule="atLeast"/>
              <w:ind w:firstLineChars="127" w:firstLine="305"/>
              <w:rPr>
                <w:rFonts w:asciiTheme="majorEastAsia" w:eastAsiaTheme="majorEastAsia" w:hAnsiTheme="majorEastAsia"/>
                <w:sz w:val="24"/>
                <w:szCs w:val="24"/>
              </w:rPr>
            </w:pPr>
            <w:r w:rsidRPr="007A7A60">
              <w:rPr>
                <w:rFonts w:asciiTheme="majorEastAsia" w:eastAsiaTheme="majorEastAsia" w:hAnsiTheme="majorEastAsia" w:hint="eastAsia"/>
                <w:sz w:val="24"/>
                <w:szCs w:val="24"/>
              </w:rPr>
              <w:t>「長期優良住宅建築等計画の認定に係る審査基準」（案）第１(1)の「認定申請対象住宅」と長期使用構造等とするための措置及び維持保全の方法の基準(国土交通省告示第209号)第二</w:t>
            </w:r>
            <w:r>
              <w:rPr>
                <w:rFonts w:asciiTheme="majorEastAsia" w:eastAsiaTheme="majorEastAsia" w:hAnsiTheme="majorEastAsia" w:hint="eastAsia"/>
                <w:sz w:val="24"/>
                <w:szCs w:val="24"/>
              </w:rPr>
              <w:t>定義の「認定対象住戸」、「認定対象建築物」とは異なるものなのか。あえて「認定申請対象住宅」を定義する必要があるのか。</w:t>
            </w:r>
          </w:p>
        </w:tc>
        <w:tc>
          <w:tcPr>
            <w:tcW w:w="8364" w:type="dxa"/>
            <w:shd w:val="clear" w:color="auto" w:fill="auto"/>
          </w:tcPr>
          <w:p w:rsidR="008B3381" w:rsidRPr="008B3381" w:rsidRDefault="0026016C" w:rsidP="006C3061">
            <w:pPr>
              <w:spacing w:line="0" w:lineRule="atLeast"/>
              <w:ind w:leftChars="10" w:left="21" w:firstLineChars="100" w:firstLine="240"/>
              <w:jc w:val="left"/>
              <w:rPr>
                <w:rFonts w:asciiTheme="majorEastAsia" w:eastAsiaTheme="majorEastAsia" w:hAnsiTheme="majorEastAsia" w:hint="eastAsia"/>
                <w:noProof/>
                <w:sz w:val="24"/>
                <w:szCs w:val="24"/>
              </w:rPr>
            </w:pPr>
            <w:r>
              <w:rPr>
                <w:rFonts w:asciiTheme="majorEastAsia" w:eastAsiaTheme="majorEastAsia" w:hAnsiTheme="majorEastAsia" w:hint="eastAsia"/>
                <w:noProof/>
                <w:sz w:val="24"/>
                <w:szCs w:val="24"/>
              </w:rPr>
              <w:t>「</w:t>
            </w:r>
            <w:r w:rsidR="00453E0E" w:rsidRPr="00453E0E">
              <w:rPr>
                <w:rFonts w:asciiTheme="majorEastAsia" w:eastAsiaTheme="majorEastAsia" w:hAnsiTheme="majorEastAsia" w:hint="eastAsia"/>
                <w:noProof/>
                <w:sz w:val="24"/>
                <w:szCs w:val="24"/>
              </w:rPr>
              <w:t>認定対象住戸」</w:t>
            </w:r>
            <w:r w:rsidR="004155B4">
              <w:rPr>
                <w:rFonts w:asciiTheme="majorEastAsia" w:eastAsiaTheme="majorEastAsia" w:hAnsiTheme="majorEastAsia" w:hint="eastAsia"/>
                <w:noProof/>
                <w:sz w:val="24"/>
                <w:szCs w:val="24"/>
              </w:rPr>
              <w:t>及び「認定対象建築物」</w:t>
            </w:r>
            <w:r w:rsidR="00453E0E" w:rsidRPr="00453E0E">
              <w:rPr>
                <w:rFonts w:asciiTheme="majorEastAsia" w:eastAsiaTheme="majorEastAsia" w:hAnsiTheme="majorEastAsia" w:hint="eastAsia"/>
                <w:noProof/>
                <w:sz w:val="24"/>
                <w:szCs w:val="24"/>
              </w:rPr>
              <w:t>は、</w:t>
            </w:r>
            <w:r w:rsidR="008B3381">
              <w:rPr>
                <w:rFonts w:asciiTheme="majorEastAsia" w:eastAsiaTheme="majorEastAsia" w:hAnsiTheme="majorEastAsia" w:hint="eastAsia"/>
                <w:noProof/>
                <w:sz w:val="24"/>
                <w:szCs w:val="24"/>
              </w:rPr>
              <w:t>「</w:t>
            </w:r>
            <w:r w:rsidR="004155B4">
              <w:rPr>
                <w:rFonts w:asciiTheme="majorEastAsia" w:eastAsiaTheme="majorEastAsia" w:hAnsiTheme="majorEastAsia" w:hint="eastAsia"/>
                <w:noProof/>
                <w:sz w:val="24"/>
                <w:szCs w:val="24"/>
              </w:rPr>
              <w:t>平成21年国土交通省告示第209号長期使用構造等とするための措置及び維持保全の方法の基準」で使われる用語</w:t>
            </w:r>
            <w:r w:rsidR="006C3061">
              <w:rPr>
                <w:rFonts w:asciiTheme="majorEastAsia" w:eastAsiaTheme="majorEastAsia" w:hAnsiTheme="majorEastAsia" w:hint="eastAsia"/>
                <w:noProof/>
                <w:sz w:val="24"/>
                <w:szCs w:val="24"/>
              </w:rPr>
              <w:t>であり</w:t>
            </w:r>
            <w:r w:rsidR="008B3381">
              <w:rPr>
                <w:rFonts w:asciiTheme="majorEastAsia" w:eastAsiaTheme="majorEastAsia" w:hAnsiTheme="majorEastAsia" w:hint="eastAsia"/>
                <w:noProof/>
                <w:sz w:val="24"/>
                <w:szCs w:val="24"/>
              </w:rPr>
              <w:t>、告示第209</w:t>
            </w:r>
            <w:r w:rsidR="006C3061">
              <w:rPr>
                <w:rFonts w:asciiTheme="majorEastAsia" w:eastAsiaTheme="majorEastAsia" w:hAnsiTheme="majorEastAsia" w:hint="eastAsia"/>
                <w:noProof/>
                <w:sz w:val="24"/>
                <w:szCs w:val="24"/>
              </w:rPr>
              <w:t>号以外に用語の定義が及びません。「認定申請対象住宅」は、</w:t>
            </w:r>
            <w:r w:rsidR="008B3381" w:rsidRPr="008B3381">
              <w:rPr>
                <w:rFonts w:asciiTheme="majorEastAsia" w:eastAsiaTheme="majorEastAsia" w:hAnsiTheme="majorEastAsia" w:hint="eastAsia"/>
                <w:noProof/>
                <w:sz w:val="24"/>
                <w:szCs w:val="24"/>
              </w:rPr>
              <w:t>「令和３年国土交通省告示第1364号（長期優良住宅の普及の促進に関する基本的な方針（平成21年国土交通省告示第208号）の改正）</w:t>
            </w:r>
            <w:r w:rsidR="008B3381">
              <w:rPr>
                <w:rFonts w:asciiTheme="majorEastAsia" w:eastAsiaTheme="majorEastAsia" w:hAnsiTheme="majorEastAsia" w:hint="eastAsia"/>
                <w:noProof/>
                <w:sz w:val="24"/>
                <w:szCs w:val="24"/>
              </w:rPr>
              <w:t>」において、「認定を受けて建築しようとする長期優良住宅」を</w:t>
            </w:r>
            <w:r w:rsidR="006C3061">
              <w:rPr>
                <w:rFonts w:asciiTheme="majorEastAsia" w:eastAsiaTheme="majorEastAsia" w:hAnsiTheme="majorEastAsia" w:hint="eastAsia"/>
                <w:noProof/>
                <w:sz w:val="24"/>
                <w:szCs w:val="24"/>
              </w:rPr>
              <w:t>示す用語として位置付けられているため、本基準においてもその定義としています。</w:t>
            </w:r>
            <w:bookmarkStart w:id="0" w:name="_GoBack"/>
            <w:bookmarkEnd w:id="0"/>
          </w:p>
        </w:tc>
      </w:tr>
    </w:tbl>
    <w:p w:rsidR="006948A3" w:rsidRPr="00453E0E" w:rsidRDefault="006948A3" w:rsidP="006948A3">
      <w:pPr>
        <w:rPr>
          <w:rFonts w:asciiTheme="majorEastAsia" w:eastAsiaTheme="majorEastAsia" w:hAnsiTheme="majorEastAsia"/>
          <w:sz w:val="20"/>
          <w:szCs w:val="20"/>
        </w:rPr>
      </w:pPr>
    </w:p>
    <w:sectPr w:rsidR="006948A3" w:rsidRPr="00453E0E" w:rsidSect="002B54BE">
      <w:pgSz w:w="16838" w:h="11906" w:orient="landscape" w:code="9"/>
      <w:pgMar w:top="1134"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0A" w:rsidRDefault="00DC110A" w:rsidP="00763050">
      <w:r>
        <w:separator/>
      </w:r>
    </w:p>
  </w:endnote>
  <w:endnote w:type="continuationSeparator" w:id="0">
    <w:p w:rsidR="00DC110A" w:rsidRDefault="00DC110A" w:rsidP="0076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0A" w:rsidRDefault="00DC110A" w:rsidP="00763050">
      <w:r>
        <w:separator/>
      </w:r>
    </w:p>
  </w:footnote>
  <w:footnote w:type="continuationSeparator" w:id="0">
    <w:p w:rsidR="00DC110A" w:rsidRDefault="00DC110A" w:rsidP="0076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7A5"/>
    <w:multiLevelType w:val="hybridMultilevel"/>
    <w:tmpl w:val="AAEEEB38"/>
    <w:lvl w:ilvl="0" w:tplc="9D6CE14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556A0"/>
    <w:multiLevelType w:val="hybridMultilevel"/>
    <w:tmpl w:val="ED36D2B8"/>
    <w:lvl w:ilvl="0" w:tplc="82489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40"/>
    <w:rsid w:val="0000205E"/>
    <w:rsid w:val="00006FB2"/>
    <w:rsid w:val="000070A1"/>
    <w:rsid w:val="00007CA8"/>
    <w:rsid w:val="00013DC8"/>
    <w:rsid w:val="0001794F"/>
    <w:rsid w:val="00026C37"/>
    <w:rsid w:val="00031416"/>
    <w:rsid w:val="00032F02"/>
    <w:rsid w:val="00033DDA"/>
    <w:rsid w:val="00042A52"/>
    <w:rsid w:val="000467B9"/>
    <w:rsid w:val="00054E38"/>
    <w:rsid w:val="0006359E"/>
    <w:rsid w:val="00080721"/>
    <w:rsid w:val="00083C1C"/>
    <w:rsid w:val="0008519F"/>
    <w:rsid w:val="00090E87"/>
    <w:rsid w:val="00096E66"/>
    <w:rsid w:val="000A1CAE"/>
    <w:rsid w:val="000A5A31"/>
    <w:rsid w:val="000B5D10"/>
    <w:rsid w:val="000B752A"/>
    <w:rsid w:val="000C528B"/>
    <w:rsid w:val="000C539D"/>
    <w:rsid w:val="000D0BB1"/>
    <w:rsid w:val="000D384A"/>
    <w:rsid w:val="000D5877"/>
    <w:rsid w:val="000E0D83"/>
    <w:rsid w:val="000E6B18"/>
    <w:rsid w:val="000F1CAA"/>
    <w:rsid w:val="000F5BA0"/>
    <w:rsid w:val="000F5C31"/>
    <w:rsid w:val="000F5E9C"/>
    <w:rsid w:val="001110CC"/>
    <w:rsid w:val="0011134C"/>
    <w:rsid w:val="001145AF"/>
    <w:rsid w:val="00132ACD"/>
    <w:rsid w:val="0013469F"/>
    <w:rsid w:val="0013550B"/>
    <w:rsid w:val="00137B3C"/>
    <w:rsid w:val="001426F1"/>
    <w:rsid w:val="00145EAA"/>
    <w:rsid w:val="001475FC"/>
    <w:rsid w:val="00160ED1"/>
    <w:rsid w:val="00160F9A"/>
    <w:rsid w:val="00163EEB"/>
    <w:rsid w:val="00171762"/>
    <w:rsid w:val="001722C3"/>
    <w:rsid w:val="00174945"/>
    <w:rsid w:val="00181732"/>
    <w:rsid w:val="00182A5B"/>
    <w:rsid w:val="001835EC"/>
    <w:rsid w:val="00185A61"/>
    <w:rsid w:val="0018692F"/>
    <w:rsid w:val="00186C15"/>
    <w:rsid w:val="001935BD"/>
    <w:rsid w:val="001A05E2"/>
    <w:rsid w:val="001A0A28"/>
    <w:rsid w:val="001A7B16"/>
    <w:rsid w:val="001A7FD4"/>
    <w:rsid w:val="001B4ADE"/>
    <w:rsid w:val="001C0DF5"/>
    <w:rsid w:val="001C24D9"/>
    <w:rsid w:val="001C7BD9"/>
    <w:rsid w:val="001D08BE"/>
    <w:rsid w:val="001D50E5"/>
    <w:rsid w:val="001E0612"/>
    <w:rsid w:val="001E1B93"/>
    <w:rsid w:val="001E289D"/>
    <w:rsid w:val="001F6230"/>
    <w:rsid w:val="00200FF0"/>
    <w:rsid w:val="002039CC"/>
    <w:rsid w:val="00207C64"/>
    <w:rsid w:val="002121D3"/>
    <w:rsid w:val="00215946"/>
    <w:rsid w:val="00215A7B"/>
    <w:rsid w:val="0022144E"/>
    <w:rsid w:val="002218E8"/>
    <w:rsid w:val="00225A97"/>
    <w:rsid w:val="002302C0"/>
    <w:rsid w:val="0023047D"/>
    <w:rsid w:val="0023188D"/>
    <w:rsid w:val="00232751"/>
    <w:rsid w:val="00235C5A"/>
    <w:rsid w:val="00236B43"/>
    <w:rsid w:val="00247607"/>
    <w:rsid w:val="00254B2C"/>
    <w:rsid w:val="00254B44"/>
    <w:rsid w:val="002551CD"/>
    <w:rsid w:val="00255AAD"/>
    <w:rsid w:val="0026016C"/>
    <w:rsid w:val="002607DA"/>
    <w:rsid w:val="00270053"/>
    <w:rsid w:val="00271B5C"/>
    <w:rsid w:val="00272BAF"/>
    <w:rsid w:val="002778DB"/>
    <w:rsid w:val="00277D76"/>
    <w:rsid w:val="002862C2"/>
    <w:rsid w:val="00294DC6"/>
    <w:rsid w:val="00295CB8"/>
    <w:rsid w:val="002A173A"/>
    <w:rsid w:val="002A3BAC"/>
    <w:rsid w:val="002B1300"/>
    <w:rsid w:val="002B15C2"/>
    <w:rsid w:val="002B54BE"/>
    <w:rsid w:val="002B69D8"/>
    <w:rsid w:val="002C2739"/>
    <w:rsid w:val="002C2871"/>
    <w:rsid w:val="002D215C"/>
    <w:rsid w:val="002D5C6D"/>
    <w:rsid w:val="002D6045"/>
    <w:rsid w:val="002D635D"/>
    <w:rsid w:val="002D7881"/>
    <w:rsid w:val="002E069A"/>
    <w:rsid w:val="002E070B"/>
    <w:rsid w:val="002E16B4"/>
    <w:rsid w:val="002E40D9"/>
    <w:rsid w:val="002F0CCD"/>
    <w:rsid w:val="002F1666"/>
    <w:rsid w:val="003054D1"/>
    <w:rsid w:val="00307AB6"/>
    <w:rsid w:val="00311162"/>
    <w:rsid w:val="00312F3F"/>
    <w:rsid w:val="00321F2C"/>
    <w:rsid w:val="00322D39"/>
    <w:rsid w:val="0033055E"/>
    <w:rsid w:val="00331A04"/>
    <w:rsid w:val="0033309E"/>
    <w:rsid w:val="00335FA8"/>
    <w:rsid w:val="003366D8"/>
    <w:rsid w:val="00351B76"/>
    <w:rsid w:val="0035621E"/>
    <w:rsid w:val="003720F3"/>
    <w:rsid w:val="00374CC2"/>
    <w:rsid w:val="003905D6"/>
    <w:rsid w:val="00393F75"/>
    <w:rsid w:val="003A6633"/>
    <w:rsid w:val="003A787E"/>
    <w:rsid w:val="003B51F3"/>
    <w:rsid w:val="003C06CC"/>
    <w:rsid w:val="003C24B9"/>
    <w:rsid w:val="003C57B0"/>
    <w:rsid w:val="003D1FB3"/>
    <w:rsid w:val="003E0CC4"/>
    <w:rsid w:val="003E3B5F"/>
    <w:rsid w:val="003E48A5"/>
    <w:rsid w:val="003E561D"/>
    <w:rsid w:val="003F035D"/>
    <w:rsid w:val="003F2414"/>
    <w:rsid w:val="003F311C"/>
    <w:rsid w:val="003F5FA5"/>
    <w:rsid w:val="003F6989"/>
    <w:rsid w:val="003F6A40"/>
    <w:rsid w:val="003F78F9"/>
    <w:rsid w:val="0040154C"/>
    <w:rsid w:val="0040302F"/>
    <w:rsid w:val="00403FB3"/>
    <w:rsid w:val="00404E45"/>
    <w:rsid w:val="00405610"/>
    <w:rsid w:val="00407E45"/>
    <w:rsid w:val="0041099C"/>
    <w:rsid w:val="00411B72"/>
    <w:rsid w:val="00411DB8"/>
    <w:rsid w:val="0041454B"/>
    <w:rsid w:val="00414913"/>
    <w:rsid w:val="00415039"/>
    <w:rsid w:val="004155B4"/>
    <w:rsid w:val="00416DA6"/>
    <w:rsid w:val="0042292C"/>
    <w:rsid w:val="00422D6E"/>
    <w:rsid w:val="00437FF0"/>
    <w:rsid w:val="00440F08"/>
    <w:rsid w:val="004445B3"/>
    <w:rsid w:val="004512F7"/>
    <w:rsid w:val="004522EB"/>
    <w:rsid w:val="00452326"/>
    <w:rsid w:val="00453E0E"/>
    <w:rsid w:val="00456DAC"/>
    <w:rsid w:val="00471114"/>
    <w:rsid w:val="004770F0"/>
    <w:rsid w:val="00496E8E"/>
    <w:rsid w:val="004A2715"/>
    <w:rsid w:val="004A5698"/>
    <w:rsid w:val="004A6637"/>
    <w:rsid w:val="004A6943"/>
    <w:rsid w:val="004B4774"/>
    <w:rsid w:val="004B5397"/>
    <w:rsid w:val="004B5BED"/>
    <w:rsid w:val="004C1404"/>
    <w:rsid w:val="004C40E6"/>
    <w:rsid w:val="004C4B05"/>
    <w:rsid w:val="004D3267"/>
    <w:rsid w:val="004D4994"/>
    <w:rsid w:val="004E3973"/>
    <w:rsid w:val="004E4008"/>
    <w:rsid w:val="004E63C8"/>
    <w:rsid w:val="004E6E75"/>
    <w:rsid w:val="004F34C0"/>
    <w:rsid w:val="004F4306"/>
    <w:rsid w:val="00502C7F"/>
    <w:rsid w:val="0050670F"/>
    <w:rsid w:val="00506881"/>
    <w:rsid w:val="0051071D"/>
    <w:rsid w:val="00512FE4"/>
    <w:rsid w:val="00513DC8"/>
    <w:rsid w:val="005142C7"/>
    <w:rsid w:val="0051632D"/>
    <w:rsid w:val="00520468"/>
    <w:rsid w:val="005255A1"/>
    <w:rsid w:val="005321AF"/>
    <w:rsid w:val="00534899"/>
    <w:rsid w:val="00535701"/>
    <w:rsid w:val="005416F8"/>
    <w:rsid w:val="00556F5E"/>
    <w:rsid w:val="00563AB7"/>
    <w:rsid w:val="005673B0"/>
    <w:rsid w:val="00573432"/>
    <w:rsid w:val="005836BE"/>
    <w:rsid w:val="005B0397"/>
    <w:rsid w:val="005B17ED"/>
    <w:rsid w:val="005B3BEA"/>
    <w:rsid w:val="005B40CF"/>
    <w:rsid w:val="005B6B0F"/>
    <w:rsid w:val="005B7A02"/>
    <w:rsid w:val="005C32DF"/>
    <w:rsid w:val="005C5CAC"/>
    <w:rsid w:val="005D0E27"/>
    <w:rsid w:val="005D4BCE"/>
    <w:rsid w:val="005D6D9B"/>
    <w:rsid w:val="005E42CB"/>
    <w:rsid w:val="005E58E2"/>
    <w:rsid w:val="005E6146"/>
    <w:rsid w:val="005E6DF6"/>
    <w:rsid w:val="005F0416"/>
    <w:rsid w:val="00601B1E"/>
    <w:rsid w:val="006040E8"/>
    <w:rsid w:val="006059EE"/>
    <w:rsid w:val="00611F8D"/>
    <w:rsid w:val="00614211"/>
    <w:rsid w:val="00617955"/>
    <w:rsid w:val="00622878"/>
    <w:rsid w:val="006262F3"/>
    <w:rsid w:val="00630F38"/>
    <w:rsid w:val="006310C4"/>
    <w:rsid w:val="00631188"/>
    <w:rsid w:val="00634CC6"/>
    <w:rsid w:val="00640E54"/>
    <w:rsid w:val="00643CE0"/>
    <w:rsid w:val="00645BAF"/>
    <w:rsid w:val="006517AB"/>
    <w:rsid w:val="006610F2"/>
    <w:rsid w:val="006639FE"/>
    <w:rsid w:val="00675A2E"/>
    <w:rsid w:val="006808D9"/>
    <w:rsid w:val="00682B60"/>
    <w:rsid w:val="0069289C"/>
    <w:rsid w:val="006946C0"/>
    <w:rsid w:val="006948A3"/>
    <w:rsid w:val="006974FF"/>
    <w:rsid w:val="006A5872"/>
    <w:rsid w:val="006A77CE"/>
    <w:rsid w:val="006B510F"/>
    <w:rsid w:val="006C0BFD"/>
    <w:rsid w:val="006C219B"/>
    <w:rsid w:val="006C3061"/>
    <w:rsid w:val="006C6272"/>
    <w:rsid w:val="006C7516"/>
    <w:rsid w:val="006D1D22"/>
    <w:rsid w:val="006D6075"/>
    <w:rsid w:val="006E62E5"/>
    <w:rsid w:val="006F0002"/>
    <w:rsid w:val="006F3BED"/>
    <w:rsid w:val="006F71E3"/>
    <w:rsid w:val="006F7ABE"/>
    <w:rsid w:val="00702967"/>
    <w:rsid w:val="00703277"/>
    <w:rsid w:val="007110C8"/>
    <w:rsid w:val="0071192C"/>
    <w:rsid w:val="007124E2"/>
    <w:rsid w:val="0071532A"/>
    <w:rsid w:val="00716803"/>
    <w:rsid w:val="00716C10"/>
    <w:rsid w:val="007176F4"/>
    <w:rsid w:val="007218FE"/>
    <w:rsid w:val="007267FA"/>
    <w:rsid w:val="007321AD"/>
    <w:rsid w:val="007331F8"/>
    <w:rsid w:val="00734370"/>
    <w:rsid w:val="007371E3"/>
    <w:rsid w:val="00737D9C"/>
    <w:rsid w:val="00741375"/>
    <w:rsid w:val="00750C91"/>
    <w:rsid w:val="00752F03"/>
    <w:rsid w:val="00753518"/>
    <w:rsid w:val="00761504"/>
    <w:rsid w:val="00762836"/>
    <w:rsid w:val="00763050"/>
    <w:rsid w:val="00776D25"/>
    <w:rsid w:val="00777977"/>
    <w:rsid w:val="00777C16"/>
    <w:rsid w:val="007813EC"/>
    <w:rsid w:val="007937AE"/>
    <w:rsid w:val="0079385D"/>
    <w:rsid w:val="007968BA"/>
    <w:rsid w:val="007A147E"/>
    <w:rsid w:val="007A7A60"/>
    <w:rsid w:val="007B28CC"/>
    <w:rsid w:val="007B40A9"/>
    <w:rsid w:val="007C1765"/>
    <w:rsid w:val="007C2F39"/>
    <w:rsid w:val="007D01A7"/>
    <w:rsid w:val="007D0E6E"/>
    <w:rsid w:val="007E1C69"/>
    <w:rsid w:val="007E706C"/>
    <w:rsid w:val="007F2191"/>
    <w:rsid w:val="007F24AC"/>
    <w:rsid w:val="007F5E9A"/>
    <w:rsid w:val="0080039E"/>
    <w:rsid w:val="008018BB"/>
    <w:rsid w:val="008027CE"/>
    <w:rsid w:val="00802FF4"/>
    <w:rsid w:val="00803168"/>
    <w:rsid w:val="00805D53"/>
    <w:rsid w:val="00821FEF"/>
    <w:rsid w:val="00824931"/>
    <w:rsid w:val="008331E2"/>
    <w:rsid w:val="008375A0"/>
    <w:rsid w:val="0084227D"/>
    <w:rsid w:val="0084232A"/>
    <w:rsid w:val="00850629"/>
    <w:rsid w:val="00856557"/>
    <w:rsid w:val="00857385"/>
    <w:rsid w:val="00863F98"/>
    <w:rsid w:val="008641FA"/>
    <w:rsid w:val="0086581B"/>
    <w:rsid w:val="00876D01"/>
    <w:rsid w:val="00881493"/>
    <w:rsid w:val="00887C7A"/>
    <w:rsid w:val="00887D70"/>
    <w:rsid w:val="00890904"/>
    <w:rsid w:val="008921AE"/>
    <w:rsid w:val="008939A3"/>
    <w:rsid w:val="008A31D3"/>
    <w:rsid w:val="008B1116"/>
    <w:rsid w:val="008B3381"/>
    <w:rsid w:val="008B6DE5"/>
    <w:rsid w:val="008C5C3D"/>
    <w:rsid w:val="008C70E8"/>
    <w:rsid w:val="008D20CD"/>
    <w:rsid w:val="008D2A5D"/>
    <w:rsid w:val="008E0D60"/>
    <w:rsid w:val="008E2AAC"/>
    <w:rsid w:val="008E2C95"/>
    <w:rsid w:val="008E2E39"/>
    <w:rsid w:val="008E6B38"/>
    <w:rsid w:val="008F603E"/>
    <w:rsid w:val="008F697B"/>
    <w:rsid w:val="00900E7D"/>
    <w:rsid w:val="00904BC8"/>
    <w:rsid w:val="00910F0D"/>
    <w:rsid w:val="009125DA"/>
    <w:rsid w:val="00914843"/>
    <w:rsid w:val="009151E1"/>
    <w:rsid w:val="00920AD5"/>
    <w:rsid w:val="00924B58"/>
    <w:rsid w:val="00927A35"/>
    <w:rsid w:val="00935D5D"/>
    <w:rsid w:val="009515B6"/>
    <w:rsid w:val="009523CD"/>
    <w:rsid w:val="00954589"/>
    <w:rsid w:val="009654CF"/>
    <w:rsid w:val="00967ABD"/>
    <w:rsid w:val="00972C1D"/>
    <w:rsid w:val="00973A2A"/>
    <w:rsid w:val="009800EB"/>
    <w:rsid w:val="00983799"/>
    <w:rsid w:val="00985B1F"/>
    <w:rsid w:val="009871C8"/>
    <w:rsid w:val="00987233"/>
    <w:rsid w:val="0099221D"/>
    <w:rsid w:val="00993119"/>
    <w:rsid w:val="009A1133"/>
    <w:rsid w:val="009A1B50"/>
    <w:rsid w:val="009A35C9"/>
    <w:rsid w:val="009A7911"/>
    <w:rsid w:val="009B2D09"/>
    <w:rsid w:val="009B57E0"/>
    <w:rsid w:val="009C339F"/>
    <w:rsid w:val="009D1945"/>
    <w:rsid w:val="009F1551"/>
    <w:rsid w:val="009F3563"/>
    <w:rsid w:val="009F59CC"/>
    <w:rsid w:val="009F5D99"/>
    <w:rsid w:val="00A01614"/>
    <w:rsid w:val="00A0684C"/>
    <w:rsid w:val="00A07FB4"/>
    <w:rsid w:val="00A132E8"/>
    <w:rsid w:val="00A13E67"/>
    <w:rsid w:val="00A16E60"/>
    <w:rsid w:val="00A26D32"/>
    <w:rsid w:val="00A316BA"/>
    <w:rsid w:val="00A31CE5"/>
    <w:rsid w:val="00A34268"/>
    <w:rsid w:val="00A34311"/>
    <w:rsid w:val="00A347D8"/>
    <w:rsid w:val="00A3608C"/>
    <w:rsid w:val="00A36B16"/>
    <w:rsid w:val="00A41B46"/>
    <w:rsid w:val="00A47587"/>
    <w:rsid w:val="00A47590"/>
    <w:rsid w:val="00A50A96"/>
    <w:rsid w:val="00A57E9B"/>
    <w:rsid w:val="00A6095E"/>
    <w:rsid w:val="00A62935"/>
    <w:rsid w:val="00A82598"/>
    <w:rsid w:val="00A9069C"/>
    <w:rsid w:val="00AA076A"/>
    <w:rsid w:val="00AA39DC"/>
    <w:rsid w:val="00AB4C16"/>
    <w:rsid w:val="00AB5C84"/>
    <w:rsid w:val="00AC1CAB"/>
    <w:rsid w:val="00AC5FE5"/>
    <w:rsid w:val="00AD6E56"/>
    <w:rsid w:val="00AE194C"/>
    <w:rsid w:val="00AE56D9"/>
    <w:rsid w:val="00AF14C5"/>
    <w:rsid w:val="00AF258E"/>
    <w:rsid w:val="00AF279E"/>
    <w:rsid w:val="00AF4BFE"/>
    <w:rsid w:val="00B00038"/>
    <w:rsid w:val="00B01EAB"/>
    <w:rsid w:val="00B04A87"/>
    <w:rsid w:val="00B05D94"/>
    <w:rsid w:val="00B07A55"/>
    <w:rsid w:val="00B16B01"/>
    <w:rsid w:val="00B25EF1"/>
    <w:rsid w:val="00B324FF"/>
    <w:rsid w:val="00B341E4"/>
    <w:rsid w:val="00B41122"/>
    <w:rsid w:val="00B42321"/>
    <w:rsid w:val="00B45772"/>
    <w:rsid w:val="00B45EF9"/>
    <w:rsid w:val="00B521DA"/>
    <w:rsid w:val="00B640BB"/>
    <w:rsid w:val="00B7626F"/>
    <w:rsid w:val="00B7788D"/>
    <w:rsid w:val="00B801BE"/>
    <w:rsid w:val="00B85295"/>
    <w:rsid w:val="00B86E0A"/>
    <w:rsid w:val="00BB36DA"/>
    <w:rsid w:val="00BB5B66"/>
    <w:rsid w:val="00BB6ADE"/>
    <w:rsid w:val="00BB72B3"/>
    <w:rsid w:val="00BB7C0B"/>
    <w:rsid w:val="00BC2BB1"/>
    <w:rsid w:val="00BC364A"/>
    <w:rsid w:val="00BC697C"/>
    <w:rsid w:val="00BD040E"/>
    <w:rsid w:val="00BD17A5"/>
    <w:rsid w:val="00BE2DB5"/>
    <w:rsid w:val="00BE3DCC"/>
    <w:rsid w:val="00BE7794"/>
    <w:rsid w:val="00BF3374"/>
    <w:rsid w:val="00C00E29"/>
    <w:rsid w:val="00C0543A"/>
    <w:rsid w:val="00C05627"/>
    <w:rsid w:val="00C10354"/>
    <w:rsid w:val="00C1070F"/>
    <w:rsid w:val="00C11850"/>
    <w:rsid w:val="00C16430"/>
    <w:rsid w:val="00C2336B"/>
    <w:rsid w:val="00C2483E"/>
    <w:rsid w:val="00C25840"/>
    <w:rsid w:val="00C268CF"/>
    <w:rsid w:val="00C27081"/>
    <w:rsid w:val="00C275D7"/>
    <w:rsid w:val="00C31832"/>
    <w:rsid w:val="00C31B4F"/>
    <w:rsid w:val="00C33417"/>
    <w:rsid w:val="00C335FB"/>
    <w:rsid w:val="00C368E5"/>
    <w:rsid w:val="00C372A0"/>
    <w:rsid w:val="00C42643"/>
    <w:rsid w:val="00C4270B"/>
    <w:rsid w:val="00C44A4D"/>
    <w:rsid w:val="00C45D06"/>
    <w:rsid w:val="00C51D75"/>
    <w:rsid w:val="00C5606B"/>
    <w:rsid w:val="00C6439C"/>
    <w:rsid w:val="00C75792"/>
    <w:rsid w:val="00C779AF"/>
    <w:rsid w:val="00C8216E"/>
    <w:rsid w:val="00C90F82"/>
    <w:rsid w:val="00C92239"/>
    <w:rsid w:val="00CA0FEE"/>
    <w:rsid w:val="00CA6F61"/>
    <w:rsid w:val="00CB11AD"/>
    <w:rsid w:val="00CB70DB"/>
    <w:rsid w:val="00CC2D50"/>
    <w:rsid w:val="00CC6901"/>
    <w:rsid w:val="00CD01A6"/>
    <w:rsid w:val="00CD0912"/>
    <w:rsid w:val="00CD235B"/>
    <w:rsid w:val="00CE01E2"/>
    <w:rsid w:val="00CE3580"/>
    <w:rsid w:val="00CE6561"/>
    <w:rsid w:val="00CE68C1"/>
    <w:rsid w:val="00CE711B"/>
    <w:rsid w:val="00CF2322"/>
    <w:rsid w:val="00D077CA"/>
    <w:rsid w:val="00D107D6"/>
    <w:rsid w:val="00D11D9D"/>
    <w:rsid w:val="00D179B9"/>
    <w:rsid w:val="00D2067E"/>
    <w:rsid w:val="00D21940"/>
    <w:rsid w:val="00D2570B"/>
    <w:rsid w:val="00D25F78"/>
    <w:rsid w:val="00D31BE0"/>
    <w:rsid w:val="00D417F7"/>
    <w:rsid w:val="00D41F2F"/>
    <w:rsid w:val="00D44A54"/>
    <w:rsid w:val="00D504B1"/>
    <w:rsid w:val="00D54114"/>
    <w:rsid w:val="00D544B1"/>
    <w:rsid w:val="00D56045"/>
    <w:rsid w:val="00D6492E"/>
    <w:rsid w:val="00D6550D"/>
    <w:rsid w:val="00D66028"/>
    <w:rsid w:val="00D71558"/>
    <w:rsid w:val="00D773CB"/>
    <w:rsid w:val="00D819F7"/>
    <w:rsid w:val="00D82E45"/>
    <w:rsid w:val="00D85E3D"/>
    <w:rsid w:val="00D90E56"/>
    <w:rsid w:val="00D927B7"/>
    <w:rsid w:val="00D9599D"/>
    <w:rsid w:val="00D96862"/>
    <w:rsid w:val="00DA0A1C"/>
    <w:rsid w:val="00DA4015"/>
    <w:rsid w:val="00DB1A58"/>
    <w:rsid w:val="00DB34B4"/>
    <w:rsid w:val="00DB4F14"/>
    <w:rsid w:val="00DB53E7"/>
    <w:rsid w:val="00DC06F3"/>
    <w:rsid w:val="00DC110A"/>
    <w:rsid w:val="00DC183E"/>
    <w:rsid w:val="00DC5A7E"/>
    <w:rsid w:val="00DD1705"/>
    <w:rsid w:val="00DD2423"/>
    <w:rsid w:val="00DD4726"/>
    <w:rsid w:val="00DE23F2"/>
    <w:rsid w:val="00DE3CE4"/>
    <w:rsid w:val="00DE4818"/>
    <w:rsid w:val="00DE4B79"/>
    <w:rsid w:val="00DE7BAE"/>
    <w:rsid w:val="00DF4A6E"/>
    <w:rsid w:val="00DF5CBB"/>
    <w:rsid w:val="00E0131B"/>
    <w:rsid w:val="00E013D5"/>
    <w:rsid w:val="00E0784D"/>
    <w:rsid w:val="00E07BCA"/>
    <w:rsid w:val="00E12572"/>
    <w:rsid w:val="00E143C2"/>
    <w:rsid w:val="00E146EB"/>
    <w:rsid w:val="00E22B75"/>
    <w:rsid w:val="00E301A8"/>
    <w:rsid w:val="00E30F9A"/>
    <w:rsid w:val="00E31497"/>
    <w:rsid w:val="00E33A58"/>
    <w:rsid w:val="00E37B52"/>
    <w:rsid w:val="00E415A7"/>
    <w:rsid w:val="00E5175F"/>
    <w:rsid w:val="00E518DE"/>
    <w:rsid w:val="00E51D1E"/>
    <w:rsid w:val="00E528C0"/>
    <w:rsid w:val="00E53D06"/>
    <w:rsid w:val="00E56D26"/>
    <w:rsid w:val="00E57F6B"/>
    <w:rsid w:val="00E64F86"/>
    <w:rsid w:val="00E71976"/>
    <w:rsid w:val="00E812A4"/>
    <w:rsid w:val="00E828D3"/>
    <w:rsid w:val="00E84B7A"/>
    <w:rsid w:val="00E85E85"/>
    <w:rsid w:val="00E873E6"/>
    <w:rsid w:val="00E9012A"/>
    <w:rsid w:val="00E91703"/>
    <w:rsid w:val="00E94356"/>
    <w:rsid w:val="00E94C42"/>
    <w:rsid w:val="00E95396"/>
    <w:rsid w:val="00E95500"/>
    <w:rsid w:val="00EB11D0"/>
    <w:rsid w:val="00EB2405"/>
    <w:rsid w:val="00EB49E4"/>
    <w:rsid w:val="00EB5816"/>
    <w:rsid w:val="00EC00C4"/>
    <w:rsid w:val="00EC647C"/>
    <w:rsid w:val="00ED5E5B"/>
    <w:rsid w:val="00EE129E"/>
    <w:rsid w:val="00EE40E7"/>
    <w:rsid w:val="00EF053E"/>
    <w:rsid w:val="00EF1CD0"/>
    <w:rsid w:val="00EF450C"/>
    <w:rsid w:val="00EF610C"/>
    <w:rsid w:val="00EF6A84"/>
    <w:rsid w:val="00F00B39"/>
    <w:rsid w:val="00F05C85"/>
    <w:rsid w:val="00F07F20"/>
    <w:rsid w:val="00F1168E"/>
    <w:rsid w:val="00F120ED"/>
    <w:rsid w:val="00F12973"/>
    <w:rsid w:val="00F2121F"/>
    <w:rsid w:val="00F33AD5"/>
    <w:rsid w:val="00F35031"/>
    <w:rsid w:val="00F370E8"/>
    <w:rsid w:val="00F3783C"/>
    <w:rsid w:val="00F40D3F"/>
    <w:rsid w:val="00F439F9"/>
    <w:rsid w:val="00F446B1"/>
    <w:rsid w:val="00F51E13"/>
    <w:rsid w:val="00F5386F"/>
    <w:rsid w:val="00F54622"/>
    <w:rsid w:val="00F5733B"/>
    <w:rsid w:val="00F573FC"/>
    <w:rsid w:val="00F677C1"/>
    <w:rsid w:val="00F67A22"/>
    <w:rsid w:val="00F72276"/>
    <w:rsid w:val="00F76A5E"/>
    <w:rsid w:val="00F83EE4"/>
    <w:rsid w:val="00F84C97"/>
    <w:rsid w:val="00F858C6"/>
    <w:rsid w:val="00F90843"/>
    <w:rsid w:val="00F93426"/>
    <w:rsid w:val="00FB0BD5"/>
    <w:rsid w:val="00FB43DE"/>
    <w:rsid w:val="00FB4D83"/>
    <w:rsid w:val="00FB6596"/>
    <w:rsid w:val="00FB7475"/>
    <w:rsid w:val="00FC0073"/>
    <w:rsid w:val="00FD3DC3"/>
    <w:rsid w:val="00FD4482"/>
    <w:rsid w:val="00FD6A75"/>
    <w:rsid w:val="00FE1828"/>
    <w:rsid w:val="00FE1D00"/>
    <w:rsid w:val="00FE581E"/>
    <w:rsid w:val="00FE593C"/>
    <w:rsid w:val="00FE6E43"/>
    <w:rsid w:val="00FF3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8B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58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8E2"/>
    <w:rPr>
      <w:rFonts w:asciiTheme="majorHAnsi" w:eastAsiaTheme="majorEastAsia" w:hAnsiTheme="majorHAnsi" w:cstheme="majorBidi"/>
      <w:sz w:val="18"/>
      <w:szCs w:val="18"/>
    </w:rPr>
  </w:style>
  <w:style w:type="paragraph" w:styleId="a6">
    <w:name w:val="header"/>
    <w:basedOn w:val="a"/>
    <w:link w:val="a7"/>
    <w:uiPriority w:val="99"/>
    <w:unhideWhenUsed/>
    <w:rsid w:val="00763050"/>
    <w:pPr>
      <w:tabs>
        <w:tab w:val="center" w:pos="4252"/>
        <w:tab w:val="right" w:pos="8504"/>
      </w:tabs>
      <w:snapToGrid w:val="0"/>
    </w:pPr>
  </w:style>
  <w:style w:type="character" w:customStyle="1" w:styleId="a7">
    <w:name w:val="ヘッダー (文字)"/>
    <w:basedOn w:val="a0"/>
    <w:link w:val="a6"/>
    <w:uiPriority w:val="99"/>
    <w:rsid w:val="00763050"/>
  </w:style>
  <w:style w:type="paragraph" w:styleId="a8">
    <w:name w:val="footer"/>
    <w:basedOn w:val="a"/>
    <w:link w:val="a9"/>
    <w:uiPriority w:val="99"/>
    <w:unhideWhenUsed/>
    <w:rsid w:val="00763050"/>
    <w:pPr>
      <w:tabs>
        <w:tab w:val="center" w:pos="4252"/>
        <w:tab w:val="right" w:pos="8504"/>
      </w:tabs>
      <w:snapToGrid w:val="0"/>
    </w:pPr>
  </w:style>
  <w:style w:type="character" w:customStyle="1" w:styleId="a9">
    <w:name w:val="フッター (文字)"/>
    <w:basedOn w:val="a0"/>
    <w:link w:val="a8"/>
    <w:uiPriority w:val="99"/>
    <w:rsid w:val="00763050"/>
  </w:style>
  <w:style w:type="paragraph" w:styleId="aa">
    <w:name w:val="List Paragraph"/>
    <w:basedOn w:val="a"/>
    <w:uiPriority w:val="34"/>
    <w:qFormat/>
    <w:rsid w:val="007B40A9"/>
    <w:pPr>
      <w:ind w:leftChars="400" w:left="840"/>
    </w:pPr>
  </w:style>
  <w:style w:type="paragraph" w:styleId="ab">
    <w:name w:val="No Spacing"/>
    <w:uiPriority w:val="1"/>
    <w:qFormat/>
    <w:rsid w:val="00D11D9D"/>
    <w:pPr>
      <w:widowControl w:val="0"/>
      <w:jc w:val="both"/>
    </w:pPr>
  </w:style>
  <w:style w:type="character" w:styleId="ac">
    <w:name w:val="Hyperlink"/>
    <w:basedOn w:val="a0"/>
    <w:uiPriority w:val="99"/>
    <w:unhideWhenUsed/>
    <w:rsid w:val="002E16B4"/>
    <w:rPr>
      <w:color w:val="0000FF" w:themeColor="hyperlink"/>
      <w:u w:val="single"/>
    </w:rPr>
  </w:style>
  <w:style w:type="paragraph" w:styleId="ad">
    <w:name w:val="Plain Text"/>
    <w:basedOn w:val="a"/>
    <w:link w:val="ae"/>
    <w:uiPriority w:val="99"/>
    <w:unhideWhenUsed/>
    <w:rsid w:val="006948A3"/>
    <w:rPr>
      <w:rFonts w:asciiTheme="minorEastAsia" w:hAnsi="Courier New" w:cs="Courier New"/>
    </w:rPr>
  </w:style>
  <w:style w:type="character" w:customStyle="1" w:styleId="ae">
    <w:name w:val="書式なし (文字)"/>
    <w:basedOn w:val="a0"/>
    <w:link w:val="ad"/>
    <w:uiPriority w:val="99"/>
    <w:rsid w:val="006948A3"/>
    <w:rPr>
      <w:rFonts w:asciiTheme="minorEastAsia" w:hAnsi="Courier New" w:cs="Courier New"/>
    </w:rPr>
  </w:style>
  <w:style w:type="character" w:styleId="af">
    <w:name w:val="FollowedHyperlink"/>
    <w:basedOn w:val="a0"/>
    <w:uiPriority w:val="99"/>
    <w:semiHidden/>
    <w:unhideWhenUsed/>
    <w:rsid w:val="00D41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6451">
      <w:bodyDiv w:val="1"/>
      <w:marLeft w:val="0"/>
      <w:marRight w:val="0"/>
      <w:marTop w:val="0"/>
      <w:marBottom w:val="0"/>
      <w:divBdr>
        <w:top w:val="none" w:sz="0" w:space="0" w:color="auto"/>
        <w:left w:val="none" w:sz="0" w:space="0" w:color="auto"/>
        <w:bottom w:val="none" w:sz="0" w:space="0" w:color="auto"/>
        <w:right w:val="none" w:sz="0" w:space="0" w:color="auto"/>
      </w:divBdr>
    </w:div>
    <w:div w:id="540943546">
      <w:bodyDiv w:val="1"/>
      <w:marLeft w:val="0"/>
      <w:marRight w:val="0"/>
      <w:marTop w:val="0"/>
      <w:marBottom w:val="0"/>
      <w:divBdr>
        <w:top w:val="none" w:sz="0" w:space="0" w:color="auto"/>
        <w:left w:val="none" w:sz="0" w:space="0" w:color="auto"/>
        <w:bottom w:val="none" w:sz="0" w:space="0" w:color="auto"/>
        <w:right w:val="none" w:sz="0" w:space="0" w:color="auto"/>
      </w:divBdr>
    </w:div>
    <w:div w:id="18657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FE43-1888-4F22-9E3F-975E83A2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2022-01-19T07:34:00Z</dcterms:created>
  <dcterms:modified xsi:type="dcterms:W3CDTF">2022-01-27T07:40:00Z</dcterms:modified>
</cp:coreProperties>
</file>