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30E48" w14:textId="1DE01387" w:rsidR="00CB435F" w:rsidRPr="007B0ADC" w:rsidRDefault="00EF6097" w:rsidP="0018769A">
      <w:pPr>
        <w:pStyle w:val="1"/>
        <w:jc w:val="center"/>
        <w:rPr>
          <w:b/>
        </w:rPr>
      </w:pPr>
      <w:r w:rsidRPr="007B0ADC">
        <w:rPr>
          <w:noProof/>
          <w:spacing w:val="17"/>
          <w:kern w:val="0"/>
        </w:rPr>
        <mc:AlternateContent>
          <mc:Choice Requires="wps">
            <w:drawing>
              <wp:anchor distT="0" distB="0" distL="114300" distR="114300" simplePos="0" relativeHeight="251672576" behindDoc="0" locked="0" layoutInCell="1" allowOverlap="1" wp14:anchorId="470F8282" wp14:editId="5CD5F918">
                <wp:simplePos x="0" y="0"/>
                <wp:positionH relativeFrom="column">
                  <wp:posOffset>5007610</wp:posOffset>
                </wp:positionH>
                <wp:positionV relativeFrom="paragraph">
                  <wp:posOffset>-586740</wp:posOffset>
                </wp:positionV>
                <wp:extent cx="1063745" cy="427355"/>
                <wp:effectExtent l="0" t="0" r="22225" b="10795"/>
                <wp:wrapNone/>
                <wp:docPr id="6" name="テキスト ボックス 5"/>
                <wp:cNvGraphicFramePr/>
                <a:graphic xmlns:a="http://schemas.openxmlformats.org/drawingml/2006/main">
                  <a:graphicData uri="http://schemas.microsoft.com/office/word/2010/wordprocessingShape">
                    <wps:wsp>
                      <wps:cNvSpPr txBox="1"/>
                      <wps:spPr>
                        <a:xfrm>
                          <a:off x="0" y="0"/>
                          <a:ext cx="1063745" cy="427355"/>
                        </a:xfrm>
                        <a:prstGeom prst="rect">
                          <a:avLst/>
                        </a:prstGeom>
                        <a:noFill/>
                        <a:ln w="12700">
                          <a:solidFill>
                            <a:schemeClr val="tx1"/>
                          </a:solidFill>
                        </a:ln>
                      </wps:spPr>
                      <wps:txbx>
                        <w:txbxContent>
                          <w:p w14:paraId="29ED750B" w14:textId="7B235A8B" w:rsidR="009B2FF0" w:rsidRPr="00CB435F" w:rsidRDefault="00973494" w:rsidP="002C38B9">
                            <w:pPr>
                              <w:pStyle w:val="Web"/>
                              <w:spacing w:before="0" w:beforeAutospacing="0" w:after="0" w:afterAutospacing="0" w:line="440" w:lineRule="exact"/>
                              <w:jc w:val="center"/>
                              <w:textAlignment w:val="baseline"/>
                              <w:rPr>
                                <w:sz w:val="26"/>
                                <w:szCs w:val="26"/>
                              </w:rPr>
                            </w:pPr>
                            <w:r w:rsidRPr="00CB435F">
                              <w:rPr>
                                <w:rFonts w:ascii="Arial" w:cstheme="minorBidi" w:hint="eastAsia"/>
                                <w:color w:val="000000" w:themeColor="text1"/>
                                <w:kern w:val="24"/>
                                <w:sz w:val="26"/>
                                <w:szCs w:val="26"/>
                              </w:rPr>
                              <w:t>資料１</w:t>
                            </w:r>
                            <w:r w:rsidR="007B0ADC">
                              <w:rPr>
                                <w:rFonts w:ascii="Arial" w:cstheme="minorBidi" w:hint="eastAsia"/>
                                <w:color w:val="000000" w:themeColor="text1"/>
                                <w:kern w:val="24"/>
                                <w:sz w:val="26"/>
                                <w:szCs w:val="26"/>
                              </w:rPr>
                              <w:t>－５</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470F8282" id="_x0000_t202" coordsize="21600,21600" o:spt="202" path="m,l,21600r21600,l21600,xe">
                <v:stroke joinstyle="miter"/>
                <v:path gradientshapeok="t" o:connecttype="rect"/>
              </v:shapetype>
              <v:shape id="テキスト ボックス 5" o:spid="_x0000_s1026" type="#_x0000_t202" style="position:absolute;left:0;text-align:left;margin-left:394.3pt;margin-top:-46.2pt;width:83.75pt;height:33.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1w2pAEAADMDAAAOAAAAZHJzL2Uyb0RvYy54bWysUsFu2zAMvQ/oPwi6L3bTphmMOMXWorsM&#10;24B2H6DIUixAFlVSiZ2/H6WkSbHdhl1kSyQf33vk6n4avNgbJAehldezWgoTNHQubFv56+Xp4ycp&#10;KKnQKQ/BtPJgSN6vrz6sxtiYOfTgO4OCQQI1Y2xln1Jsqop0bwZFM4gmcNACDirxFbdVh2pk9MFX&#10;87q+q0bALiJoQ8Svj8egXBd8a41OP6wlk4RvJXNL5cRybvJZrVeq2aKKvdMnGuofWAzKBW56hnpU&#10;SYkdur+gBqcRCGyaaRgqsNZpUzSwmuv6DzXPvYqmaGFzKJ5tov8Hq7/vn+NPFGn6AhMPMBsyRmqI&#10;H7OeyeKQv8xUcJwtPJxtM1MSOhfVdzfL24UUmmO38+XNYpFhqkt1REpfDQwi/7QSeSzFLbX/RumY&#10;+paSmwV4ct6X0fggRu4wX9Z1qSDwrsvRnFe2xDx4FHvF801Toc9932XxzQcmcxGV/9K0mU5KN9Ad&#10;2ICRd6CV9LpTaKTA5B+grMyRz+ddAusK1Vx+rDmh8mSK2NMW5dG/v5esy66vfwMAAP//AwBQSwME&#10;FAAGAAgAAAAhAJACCP/jAAAACwEAAA8AAABkcnMvZG93bnJldi54bWxMj8FOwzAMhu9IvENkJC5o&#10;S1u20pamE2LiwhASG0LiljWhrWic0iRreXvMCY62P/3+/nIzm56d9Og6iwLiZQRMY21Vh42A18PD&#10;IgPmvEQle4tawLd2sKnOz0pZKDvhiz7tfcMoBF0hBbTeDwXnrm61kW5pB410+7CjkZ7GseFqlBOF&#10;m54nUZRyIzukD60c9H2r6899MALyfnr0/O3wvH1abd1XuL56D7sgxOXFfHcLzOvZ/8Hwq0/qUJHT&#10;0QZUjvUCbrIsJVTAIk9WwIjI12kM7EibZB0Dr0r+v0P1AwAA//8DAFBLAQItABQABgAIAAAAIQC2&#10;gziS/gAAAOEBAAATAAAAAAAAAAAAAAAAAAAAAABbQ29udGVudF9UeXBlc10ueG1sUEsBAi0AFAAG&#10;AAgAAAAhADj9If/WAAAAlAEAAAsAAAAAAAAAAAAAAAAALwEAAF9yZWxzLy5yZWxzUEsBAi0AFAAG&#10;AAgAAAAhAOvPXDakAQAAMwMAAA4AAAAAAAAAAAAAAAAALgIAAGRycy9lMm9Eb2MueG1sUEsBAi0A&#10;FAAGAAgAAAAhAJACCP/jAAAACwEAAA8AAAAAAAAAAAAAAAAA/gMAAGRycy9kb3ducmV2LnhtbFBL&#10;BQYAAAAABAAEAPMAAAAOBQAAAAA=&#10;" filled="f" strokecolor="black [3213]" strokeweight="1pt">
                <v:textbox>
                  <w:txbxContent>
                    <w:p w14:paraId="29ED750B" w14:textId="7B235A8B" w:rsidR="009B2FF0" w:rsidRPr="00CB435F" w:rsidRDefault="00973494" w:rsidP="002C38B9">
                      <w:pPr>
                        <w:pStyle w:val="Web"/>
                        <w:spacing w:before="0" w:beforeAutospacing="0" w:after="0" w:afterAutospacing="0" w:line="440" w:lineRule="exact"/>
                        <w:jc w:val="center"/>
                        <w:textAlignment w:val="baseline"/>
                        <w:rPr>
                          <w:sz w:val="26"/>
                          <w:szCs w:val="26"/>
                        </w:rPr>
                      </w:pPr>
                      <w:r w:rsidRPr="00CB435F">
                        <w:rPr>
                          <w:rFonts w:ascii="Arial" w:cstheme="minorBidi" w:hint="eastAsia"/>
                          <w:color w:val="000000" w:themeColor="text1"/>
                          <w:kern w:val="24"/>
                          <w:sz w:val="26"/>
                          <w:szCs w:val="26"/>
                        </w:rPr>
                        <w:t>資料１</w:t>
                      </w:r>
                      <w:r w:rsidR="007B0ADC">
                        <w:rPr>
                          <w:rFonts w:ascii="Arial" w:cstheme="minorBidi" w:hint="eastAsia"/>
                          <w:color w:val="000000" w:themeColor="text1"/>
                          <w:kern w:val="24"/>
                          <w:sz w:val="26"/>
                          <w:szCs w:val="26"/>
                        </w:rPr>
                        <w:t>－５</w:t>
                      </w:r>
                    </w:p>
                  </w:txbxContent>
                </v:textbox>
              </v:shape>
            </w:pict>
          </mc:Fallback>
        </mc:AlternateContent>
      </w:r>
      <w:r w:rsidR="00827EC0" w:rsidRPr="007B0ADC">
        <w:rPr>
          <w:noProof/>
          <w:spacing w:val="17"/>
          <w:kern w:val="0"/>
        </w:rPr>
        <mc:AlternateContent>
          <mc:Choice Requires="wps">
            <w:drawing>
              <wp:anchor distT="0" distB="0" distL="114300" distR="114300" simplePos="0" relativeHeight="251675648" behindDoc="0" locked="0" layoutInCell="1" allowOverlap="1" wp14:anchorId="7E2EB55F" wp14:editId="60F0F40C">
                <wp:simplePos x="0" y="0"/>
                <wp:positionH relativeFrom="column">
                  <wp:posOffset>-175260</wp:posOffset>
                </wp:positionH>
                <wp:positionV relativeFrom="paragraph">
                  <wp:posOffset>25400</wp:posOffset>
                </wp:positionV>
                <wp:extent cx="180975" cy="1619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80975" cy="1619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4CCB55" id="正方形/長方形 1" o:spid="_x0000_s1026" style="position:absolute;left:0;text-align:left;margin-left:-13.8pt;margin-top:2pt;width:14.25pt;height:12.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p4XpwIAALUFAAAOAAAAZHJzL2Uyb0RvYy54bWysVM1u2zAMvg/YOwi6r7aDpD9BnSJI0WFA&#10;0RZrh54VWYoNyKImKXGy99geYD3vPOywx1mBvcUo2XHartihWA4KaZKfyE8kj0/WtSIrYV0FOqfZ&#10;XkqJ0ByKSi9y+uHm7M0hJc4zXTAFWuR0Ixw9mbx+ddyYsRhACaoQliCIduPG5LT03oyTxPFS1Mzt&#10;gREajRJszTyqdpEUljWIXqtkkKb7SQO2MBa4cA6/nrZGOon4UgruL6V0whOVU8zNx9PGcx7OZHLM&#10;xgvLTFnxLg32gixqVmm8tIc6ZZ6Rpa3+gqorbsGB9Hsc6gSkrLiINWA1WfqkmuuSGRFrQXKc6Wly&#10;/w+WX6yuLKkKfDtKNKvxie6/3d1/+fHr59fk9+fvrUSyQFRj3Bj9r82V7TSHYqh6LW0d/rEeso7k&#10;bnpyxdoTjh+zw/ToYEQJR1O2nx0NRgEz2QUb6/xbATUJQk4tvl2klK3OnW9dty7hLgeqKs4qpaIS&#10;+kXMlCUrhi89X8SEEfyRl9IvCkSYEJmE+tuKo+Q3SgQ8pd8LiRRijYOYcGzeXTKMc6F91ppKVog2&#10;x1GKv46CPiISEgEDssTqeuwO4HGhW+yWns4/hIrY+31w+q/E2uA+It4M2vfBdaXBPgegsKru5tZ/&#10;S1JLTWBpDsUGG8xCO3nO8LMKn/ecOX/FLI4aDiWuD3+Jh1TQ5BQ6iZIS7Kfnvgd/nAC0UtLg6ObU&#10;fVwyKyhR7zTOxlE2HIZZj8pwdDBAxT60zB9a9LKeAfYM9j9mF8Xg79VWlBbqW9wy03ArmpjmeHdO&#10;ubdbZebblYJ7iovpNLrhfBvmz/W14QE8sBra92Z9y6zpetzjcFzAdszZ+Emrt74hUsN06UFWcQ52&#10;vHZ8426IjdPtsbB8HurRa7dtJ38AAAD//wMAUEsDBBQABgAIAAAAIQCQuF+E2wAAAAUBAAAPAAAA&#10;ZHJzL2Rvd25yZXYueG1sTI/BTsMwEETvSPyDtUhcUOs0oqUJ2VQIiSuIwoWbG2/jiHgdxW4a+HqW&#10;ExxHM5p5U+1m36uJxtgFRlgtM1DETbAdtwjvb0+LLaiYDFvTByaEL4qwqy8vKlPacOZXmvapVVLC&#10;sTQILqWh1Do2jryJyzAQi3cMozdJ5NhqO5qzlPte51m20d50LAvODPToqPncnzxC8d28pG0Y1i51&#10;H0XrV8/HcbpBvL6aH+5BJZrTXxh+8QUdamE6hBPbqHqERX63kSjCrVwSvwB1QMiLNei60v/p6x8A&#10;AAD//wMAUEsBAi0AFAAGAAgAAAAhALaDOJL+AAAA4QEAABMAAAAAAAAAAAAAAAAAAAAAAFtDb250&#10;ZW50X1R5cGVzXS54bWxQSwECLQAUAAYACAAAACEAOP0h/9YAAACUAQAACwAAAAAAAAAAAAAAAAAv&#10;AQAAX3JlbHMvLnJlbHNQSwECLQAUAAYACAAAACEA+VqeF6cCAAC1BQAADgAAAAAAAAAAAAAAAAAu&#10;AgAAZHJzL2Uyb0RvYy54bWxQSwECLQAUAAYACAAAACEAkLhfhNsAAAAFAQAADwAAAAAAAAAAAAAA&#10;AAABBQAAZHJzL2Rvd25yZXYueG1sUEsFBgAAAAAEAAQA8wAAAAkGAAAAAA==&#10;" fillcolor="white [3212]" strokecolor="white [3212]" strokeweight="2pt"/>
            </w:pict>
          </mc:Fallback>
        </mc:AlternateContent>
      </w:r>
      <w:r w:rsidR="00CB435F" w:rsidRPr="000A2335">
        <w:rPr>
          <w:rFonts w:hint="eastAsia"/>
          <w:b/>
          <w:w w:val="92"/>
          <w:kern w:val="0"/>
          <w:fitText w:val="9158" w:id="-1757641216"/>
        </w:rPr>
        <w:t>今後の大阪湾における環境の保全・再生・創出のあり方</w:t>
      </w:r>
      <w:r w:rsidR="005C3C25" w:rsidRPr="000A2335">
        <w:rPr>
          <w:rFonts w:hint="eastAsia"/>
          <w:b/>
          <w:w w:val="92"/>
          <w:kern w:val="0"/>
          <w:fitText w:val="9158" w:id="-1757641216"/>
        </w:rPr>
        <w:t>に係る</w:t>
      </w:r>
      <w:r w:rsidR="009F7810" w:rsidRPr="000A2335">
        <w:rPr>
          <w:rFonts w:hint="eastAsia"/>
          <w:b/>
          <w:w w:val="92"/>
          <w:kern w:val="0"/>
          <w:fitText w:val="9158" w:id="-1757641216"/>
        </w:rPr>
        <w:t>主な検討事項</w:t>
      </w:r>
      <w:r w:rsidR="007846B8" w:rsidRPr="000A2335">
        <w:rPr>
          <w:rFonts w:hint="eastAsia"/>
          <w:b/>
          <w:w w:val="92"/>
          <w:kern w:val="0"/>
          <w:fitText w:val="9158" w:id="-1757641216"/>
        </w:rPr>
        <w:t>（案）</w:t>
      </w:r>
      <w:r w:rsidR="005C3C25" w:rsidRPr="000A2335">
        <w:rPr>
          <w:rFonts w:hint="eastAsia"/>
          <w:b/>
          <w:w w:val="92"/>
          <w:kern w:val="0"/>
          <w:fitText w:val="9158" w:id="-1757641216"/>
        </w:rPr>
        <w:t>につい</w:t>
      </w:r>
      <w:r w:rsidR="005C3C25" w:rsidRPr="000A2335">
        <w:rPr>
          <w:rFonts w:hint="eastAsia"/>
          <w:b/>
          <w:spacing w:val="62"/>
          <w:w w:val="92"/>
          <w:kern w:val="0"/>
          <w:fitText w:val="9158" w:id="-1757641216"/>
        </w:rPr>
        <w:t>て</w:t>
      </w:r>
    </w:p>
    <w:p w14:paraId="04BA288F" w14:textId="77777777" w:rsidR="007846B8" w:rsidRPr="007B0ADC" w:rsidRDefault="007846B8" w:rsidP="007846B8">
      <w:pPr>
        <w:widowControl/>
        <w:ind w:firstLineChars="100" w:firstLine="210"/>
        <w:jc w:val="left"/>
        <w:rPr>
          <w:rFonts w:asciiTheme="minorEastAsia" w:hAnsiTheme="minorEastAsia"/>
        </w:rPr>
      </w:pPr>
    </w:p>
    <w:p w14:paraId="2B6902AB" w14:textId="27219164" w:rsidR="000755EF" w:rsidRPr="007B0ADC" w:rsidRDefault="007846B8" w:rsidP="00D72C95">
      <w:pPr>
        <w:widowControl/>
        <w:ind w:firstLineChars="100" w:firstLine="210"/>
        <w:jc w:val="left"/>
        <w:rPr>
          <w:rFonts w:asciiTheme="minorEastAsia" w:hAnsiTheme="minorEastAsia"/>
        </w:rPr>
      </w:pPr>
      <w:r w:rsidRPr="007B0ADC">
        <w:rPr>
          <w:rFonts w:asciiTheme="minorEastAsia" w:hAnsiTheme="minorEastAsia" w:hint="eastAsia"/>
        </w:rPr>
        <w:t>国にお</w:t>
      </w:r>
      <w:r w:rsidR="00952875">
        <w:rPr>
          <w:rFonts w:asciiTheme="minorEastAsia" w:hAnsiTheme="minorEastAsia" w:hint="eastAsia"/>
        </w:rPr>
        <w:t>け</w:t>
      </w:r>
      <w:r w:rsidRPr="007B0ADC">
        <w:rPr>
          <w:rFonts w:asciiTheme="minorEastAsia" w:hAnsiTheme="minorEastAsia" w:hint="eastAsia"/>
        </w:rPr>
        <w:t>る総量削減基本方針の策定及び大阪湾の状況を踏まえて</w:t>
      </w:r>
      <w:r w:rsidRPr="007B0ADC">
        <w:rPr>
          <w:rFonts w:asciiTheme="minorEastAsia" w:hAnsiTheme="minorEastAsia" w:hint="eastAsia"/>
          <w:spacing w:val="2"/>
          <w:szCs w:val="18"/>
        </w:rPr>
        <w:t>、</w:t>
      </w:r>
      <w:r w:rsidR="00952875">
        <w:rPr>
          <w:rFonts w:asciiTheme="minorEastAsia" w:hAnsiTheme="minorEastAsia" w:hint="eastAsia"/>
          <w:spacing w:val="2"/>
          <w:szCs w:val="18"/>
        </w:rPr>
        <w:t>本部会において、</w:t>
      </w:r>
      <w:r w:rsidR="00FC1408">
        <w:rPr>
          <w:rFonts w:asciiTheme="minorEastAsia" w:hAnsiTheme="minorEastAsia" w:hint="eastAsia"/>
        </w:rPr>
        <w:t>「豊かな大阪湾」保全・再生・創出プラン</w:t>
      </w:r>
      <w:r w:rsidR="00F85450">
        <w:rPr>
          <w:rFonts w:asciiTheme="minorEastAsia" w:hAnsiTheme="minorEastAsia" w:hint="eastAsia"/>
        </w:rPr>
        <w:t>の見直し（第10次総量削減計画の策定並びに総量規制基準の設定を含む）</w:t>
      </w:r>
      <w:r w:rsidR="00CC0CC1" w:rsidRPr="007B0ADC">
        <w:rPr>
          <w:rFonts w:asciiTheme="minorEastAsia" w:hAnsiTheme="minorEastAsia" w:hint="eastAsia"/>
        </w:rPr>
        <w:t>について検討する</w:t>
      </w:r>
      <w:r w:rsidR="007754ED" w:rsidRPr="007B0ADC">
        <w:rPr>
          <w:rFonts w:asciiTheme="minorEastAsia" w:hAnsiTheme="minorEastAsia" w:hint="eastAsia"/>
        </w:rPr>
        <w:t>にあた</w:t>
      </w:r>
      <w:r w:rsidR="00952875">
        <w:rPr>
          <w:rFonts w:asciiTheme="minorEastAsia" w:hAnsiTheme="minorEastAsia" w:hint="eastAsia"/>
        </w:rPr>
        <w:t>って</w:t>
      </w:r>
      <w:r w:rsidR="009F7810">
        <w:rPr>
          <w:rFonts w:asciiTheme="minorEastAsia" w:hAnsiTheme="minorEastAsia" w:hint="eastAsia"/>
        </w:rPr>
        <w:t>の主な検討事項</w:t>
      </w:r>
      <w:r w:rsidR="007754ED" w:rsidRPr="007B0ADC">
        <w:rPr>
          <w:rFonts w:asciiTheme="minorEastAsia" w:hAnsiTheme="minorEastAsia" w:hint="eastAsia"/>
          <w:spacing w:val="2"/>
          <w:szCs w:val="18"/>
        </w:rPr>
        <w:t>（案）</w:t>
      </w:r>
      <w:r w:rsidR="00952875">
        <w:rPr>
          <w:rFonts w:asciiTheme="minorEastAsia" w:hAnsiTheme="minorEastAsia" w:hint="eastAsia"/>
          <w:spacing w:val="2"/>
          <w:szCs w:val="18"/>
        </w:rPr>
        <w:t>を、</w:t>
      </w:r>
      <w:r w:rsidRPr="007B0ADC">
        <w:rPr>
          <w:rFonts w:asciiTheme="minorEastAsia" w:hAnsiTheme="minorEastAsia" w:hint="eastAsia"/>
          <w:spacing w:val="2"/>
          <w:szCs w:val="18"/>
        </w:rPr>
        <w:t>以下のとおり</w:t>
      </w:r>
      <w:r w:rsidR="00CC0CC1" w:rsidRPr="007B0ADC">
        <w:rPr>
          <w:rFonts w:asciiTheme="minorEastAsia" w:hAnsiTheme="minorEastAsia" w:hint="eastAsia"/>
          <w:spacing w:val="2"/>
          <w:szCs w:val="18"/>
        </w:rPr>
        <w:t>としてはどうか</w:t>
      </w:r>
      <w:r w:rsidRPr="007B0ADC">
        <w:rPr>
          <w:rFonts w:asciiTheme="minorEastAsia" w:hAnsiTheme="minorEastAsia" w:hint="eastAsia"/>
          <w:spacing w:val="2"/>
          <w:szCs w:val="18"/>
        </w:rPr>
        <w:t>。</w:t>
      </w:r>
    </w:p>
    <w:p w14:paraId="24724218" w14:textId="77777777" w:rsidR="001D596E" w:rsidRPr="00952875" w:rsidRDefault="001D596E" w:rsidP="00CF1862">
      <w:pPr>
        <w:widowControl/>
        <w:rPr>
          <w:rFonts w:asciiTheme="majorEastAsia" w:eastAsiaTheme="majorEastAsia" w:hAnsiTheme="majorEastAsia"/>
          <w:spacing w:val="2"/>
          <w:szCs w:val="18"/>
        </w:rPr>
      </w:pPr>
    </w:p>
    <w:p w14:paraId="4E5E51CF" w14:textId="67D42162" w:rsidR="00A148DE" w:rsidRPr="007B0ADC" w:rsidRDefault="003E389B" w:rsidP="00A148DE">
      <w:pPr>
        <w:widowControl/>
        <w:ind w:firstLineChars="100" w:firstLine="214"/>
        <w:rPr>
          <w:rFonts w:asciiTheme="majorEastAsia" w:eastAsiaTheme="majorEastAsia" w:hAnsiTheme="majorEastAsia"/>
          <w:spacing w:val="2"/>
          <w:szCs w:val="18"/>
        </w:rPr>
      </w:pPr>
      <w:r w:rsidRPr="007B0ADC">
        <w:rPr>
          <w:rFonts w:asciiTheme="majorEastAsia" w:eastAsiaTheme="majorEastAsia" w:hAnsiTheme="majorEastAsia" w:hint="eastAsia"/>
          <w:spacing w:val="2"/>
          <w:szCs w:val="18"/>
        </w:rPr>
        <w:t>１</w:t>
      </w:r>
      <w:r w:rsidR="00D51E17" w:rsidRPr="007B0ADC">
        <w:rPr>
          <w:rFonts w:asciiTheme="majorEastAsia" w:eastAsiaTheme="majorEastAsia" w:hAnsiTheme="majorEastAsia" w:hint="eastAsia"/>
          <w:spacing w:val="2"/>
          <w:szCs w:val="18"/>
        </w:rPr>
        <w:t>．</w:t>
      </w:r>
      <w:r w:rsidR="00684A6B" w:rsidRPr="007B0ADC">
        <w:rPr>
          <w:rFonts w:asciiTheme="majorEastAsia" w:eastAsiaTheme="majorEastAsia" w:hAnsiTheme="majorEastAsia" w:hint="eastAsia"/>
          <w:spacing w:val="2"/>
          <w:szCs w:val="18"/>
        </w:rPr>
        <w:t>湾奥部の</w:t>
      </w:r>
      <w:r w:rsidR="00C35F50" w:rsidRPr="007B0ADC">
        <w:rPr>
          <w:rFonts w:asciiTheme="majorEastAsia" w:eastAsiaTheme="majorEastAsia" w:hAnsiTheme="majorEastAsia" w:hint="eastAsia"/>
          <w:spacing w:val="2"/>
          <w:szCs w:val="18"/>
        </w:rPr>
        <w:t>水質</w:t>
      </w:r>
      <w:r w:rsidR="00684A6B" w:rsidRPr="007B0ADC">
        <w:rPr>
          <w:rFonts w:asciiTheme="majorEastAsia" w:eastAsiaTheme="majorEastAsia" w:hAnsiTheme="majorEastAsia" w:hint="eastAsia"/>
          <w:spacing w:val="2"/>
          <w:szCs w:val="18"/>
        </w:rPr>
        <w:t>改善</w:t>
      </w:r>
    </w:p>
    <w:tbl>
      <w:tblPr>
        <w:tblStyle w:val="a3"/>
        <w:tblW w:w="9209" w:type="dxa"/>
        <w:tblInd w:w="5" w:type="dxa"/>
        <w:tblLook w:val="04A0" w:firstRow="1" w:lastRow="0" w:firstColumn="1" w:lastColumn="0" w:noHBand="0" w:noVBand="1"/>
      </w:tblPr>
      <w:tblGrid>
        <w:gridCol w:w="9209"/>
      </w:tblGrid>
      <w:tr w:rsidR="007B0ADC" w:rsidRPr="007B0ADC" w14:paraId="78303C88" w14:textId="77777777" w:rsidTr="00D72C95">
        <w:tc>
          <w:tcPr>
            <w:tcW w:w="9209" w:type="dxa"/>
            <w:tcBorders>
              <w:top w:val="nil"/>
              <w:left w:val="nil"/>
              <w:bottom w:val="single" w:sz="4" w:space="0" w:color="auto"/>
              <w:right w:val="nil"/>
            </w:tcBorders>
          </w:tcPr>
          <w:p w14:paraId="651F55D3" w14:textId="5A6735EA" w:rsidR="00F52CD0" w:rsidRPr="007B0ADC" w:rsidRDefault="00F52CD0" w:rsidP="00A148DE">
            <w:pPr>
              <w:ind w:left="210" w:hangingChars="100" w:hanging="210"/>
              <w:rPr>
                <w:rFonts w:asciiTheme="minorEastAsia" w:hAnsiTheme="minorEastAsia"/>
              </w:rPr>
            </w:pPr>
            <w:r w:rsidRPr="007B0ADC">
              <w:rPr>
                <w:rFonts w:asciiTheme="minorEastAsia" w:hAnsiTheme="minorEastAsia" w:hint="eastAsia"/>
              </w:rPr>
              <w:t>【</w:t>
            </w:r>
            <w:r w:rsidR="00EE7EB5" w:rsidRPr="007B0ADC">
              <w:rPr>
                <w:rFonts w:asciiTheme="minorEastAsia" w:hAnsiTheme="minorEastAsia" w:hint="eastAsia"/>
              </w:rPr>
              <w:t>現状・</w:t>
            </w:r>
            <w:r w:rsidRPr="007B0ADC">
              <w:rPr>
                <w:rFonts w:asciiTheme="minorEastAsia" w:hAnsiTheme="minorEastAsia" w:hint="eastAsia"/>
              </w:rPr>
              <w:t>課題】</w:t>
            </w:r>
          </w:p>
          <w:p w14:paraId="137549CB" w14:textId="4E3D454F" w:rsidR="00A148DE" w:rsidRDefault="00A148DE" w:rsidP="00A148DE">
            <w:pPr>
              <w:ind w:left="210" w:hangingChars="100" w:hanging="210"/>
              <w:rPr>
                <w:rFonts w:asciiTheme="minorEastAsia" w:hAnsiTheme="minorEastAsia"/>
              </w:rPr>
            </w:pPr>
            <w:r w:rsidRPr="007B0ADC">
              <w:rPr>
                <w:rFonts w:asciiTheme="minorEastAsia" w:hAnsiTheme="minorEastAsia" w:hint="eastAsia"/>
              </w:rPr>
              <w:t>・</w:t>
            </w:r>
            <w:r w:rsidR="007754ED" w:rsidRPr="007B0ADC">
              <w:rPr>
                <w:rFonts w:asciiTheme="minorEastAsia" w:hAnsiTheme="minorEastAsia" w:hint="eastAsia"/>
              </w:rPr>
              <w:t>魚類等の生息にとっては厳しい環境にある</w:t>
            </w:r>
            <w:r w:rsidR="00341914">
              <w:rPr>
                <w:rFonts w:asciiTheme="minorEastAsia" w:hAnsiTheme="minorEastAsia" w:hint="eastAsia"/>
              </w:rPr>
              <w:t>が</w:t>
            </w:r>
            <w:r w:rsidR="007754ED" w:rsidRPr="007B0ADC">
              <w:rPr>
                <w:rFonts w:asciiTheme="minorEastAsia" w:hAnsiTheme="minorEastAsia" w:hint="eastAsia"/>
              </w:rPr>
              <w:t>、</w:t>
            </w:r>
            <w:r w:rsidR="00C946A2" w:rsidRPr="007B0ADC">
              <w:rPr>
                <w:rFonts w:asciiTheme="minorEastAsia" w:hAnsiTheme="minorEastAsia" w:hint="eastAsia"/>
              </w:rPr>
              <w:t>成育場</w:t>
            </w:r>
            <w:r w:rsidRPr="007B0ADC">
              <w:rPr>
                <w:rFonts w:asciiTheme="minorEastAsia" w:hAnsiTheme="minorEastAsia" w:hint="eastAsia"/>
              </w:rPr>
              <w:t>として利用されて</w:t>
            </w:r>
            <w:r w:rsidR="00D3236D">
              <w:rPr>
                <w:rFonts w:asciiTheme="minorEastAsia" w:hAnsiTheme="minorEastAsia" w:hint="eastAsia"/>
              </w:rPr>
              <w:t>い</w:t>
            </w:r>
            <w:r w:rsidRPr="007B0ADC">
              <w:rPr>
                <w:rFonts w:asciiTheme="minorEastAsia" w:hAnsiTheme="minorEastAsia" w:hint="eastAsia"/>
              </w:rPr>
              <w:t>る。</w:t>
            </w:r>
          </w:p>
          <w:p w14:paraId="1126E22E" w14:textId="43DDFA02" w:rsidR="00A32C4E" w:rsidRDefault="00912738" w:rsidP="00A32C4E">
            <w:pPr>
              <w:ind w:left="210" w:hangingChars="100" w:hanging="210"/>
              <w:rPr>
                <w:rFonts w:asciiTheme="minorEastAsia" w:hAnsiTheme="minorEastAsia"/>
              </w:rPr>
            </w:pPr>
            <w:r>
              <w:rPr>
                <w:rFonts w:asciiTheme="minorEastAsia" w:hAnsiTheme="minorEastAsia" w:hint="eastAsia"/>
              </w:rPr>
              <w:t>・COD、全窒素、全</w:t>
            </w:r>
            <w:proofErr w:type="gramStart"/>
            <w:r>
              <w:rPr>
                <w:rFonts w:asciiTheme="minorEastAsia" w:hAnsiTheme="minorEastAsia" w:hint="eastAsia"/>
              </w:rPr>
              <w:t>りんにつ</w:t>
            </w:r>
            <w:proofErr w:type="gramEnd"/>
            <w:r>
              <w:rPr>
                <w:rFonts w:asciiTheme="minorEastAsia" w:hAnsiTheme="minorEastAsia" w:hint="eastAsia"/>
              </w:rPr>
              <w:t>いて環境基準</w:t>
            </w:r>
            <w:r w:rsidR="000B516F">
              <w:rPr>
                <w:rFonts w:asciiTheme="minorEastAsia" w:hAnsiTheme="minorEastAsia" w:hint="eastAsia"/>
              </w:rPr>
              <w:t>を</w:t>
            </w:r>
            <w:r>
              <w:rPr>
                <w:rFonts w:asciiTheme="minorEastAsia" w:hAnsiTheme="minorEastAsia" w:hint="eastAsia"/>
              </w:rPr>
              <w:t>達成している</w:t>
            </w:r>
            <w:r w:rsidR="00341914">
              <w:rPr>
                <w:rFonts w:asciiTheme="minorEastAsia" w:hAnsiTheme="minorEastAsia" w:hint="eastAsia"/>
              </w:rPr>
              <w:t>が、河川等から</w:t>
            </w:r>
            <w:r w:rsidR="00A32C4E" w:rsidRPr="007B0ADC">
              <w:rPr>
                <w:rFonts w:asciiTheme="minorEastAsia" w:hAnsiTheme="minorEastAsia" w:hint="eastAsia"/>
              </w:rPr>
              <w:t>流入する栄養塩が滞留しやす</w:t>
            </w:r>
            <w:r w:rsidR="00341914">
              <w:rPr>
                <w:rFonts w:asciiTheme="minorEastAsia" w:hAnsiTheme="minorEastAsia" w:hint="eastAsia"/>
              </w:rPr>
              <w:t>く、</w:t>
            </w:r>
            <w:r>
              <w:rPr>
                <w:rFonts w:asciiTheme="minorEastAsia" w:hAnsiTheme="minorEastAsia" w:hint="eastAsia"/>
              </w:rPr>
              <w:t>底質中の窒素・リン含有量</w:t>
            </w:r>
            <w:r w:rsidR="00341914">
              <w:rPr>
                <w:rFonts w:asciiTheme="minorEastAsia" w:hAnsiTheme="minorEastAsia" w:hint="eastAsia"/>
              </w:rPr>
              <w:t>も</w:t>
            </w:r>
            <w:r>
              <w:rPr>
                <w:rFonts w:asciiTheme="minorEastAsia" w:hAnsiTheme="minorEastAsia" w:hint="eastAsia"/>
              </w:rPr>
              <w:t>高い</w:t>
            </w:r>
            <w:r w:rsidR="00A32C4E" w:rsidRPr="007B0ADC">
              <w:rPr>
                <w:rFonts w:asciiTheme="minorEastAsia" w:hAnsiTheme="minorEastAsia" w:hint="eastAsia"/>
              </w:rPr>
              <w:t>。</w:t>
            </w:r>
          </w:p>
          <w:p w14:paraId="315D0517" w14:textId="664B2201" w:rsidR="000B516F" w:rsidRDefault="00912738" w:rsidP="00341914">
            <w:pPr>
              <w:ind w:left="210" w:hangingChars="100" w:hanging="210"/>
              <w:rPr>
                <w:rFonts w:asciiTheme="minorEastAsia" w:hAnsiTheme="minorEastAsia"/>
              </w:rPr>
            </w:pPr>
            <w:r>
              <w:rPr>
                <w:rFonts w:asciiTheme="minorEastAsia" w:hAnsiTheme="minorEastAsia" w:hint="eastAsia"/>
              </w:rPr>
              <w:t>・</w:t>
            </w:r>
            <w:r w:rsidR="000B516F">
              <w:rPr>
                <w:rFonts w:asciiTheme="minorEastAsia" w:hAnsiTheme="minorEastAsia" w:hint="eastAsia"/>
              </w:rPr>
              <w:t>底層DO</w:t>
            </w:r>
            <w:r>
              <w:rPr>
                <w:rFonts w:asciiTheme="minorEastAsia" w:hAnsiTheme="minorEastAsia" w:hint="eastAsia"/>
              </w:rPr>
              <w:t>の水質類型指定（生物３類型：2.0mg/L以下）が</w:t>
            </w:r>
            <w:r w:rsidR="00341914">
              <w:rPr>
                <w:rFonts w:asciiTheme="minorEastAsia" w:hAnsiTheme="minorEastAsia" w:hint="eastAsia"/>
              </w:rPr>
              <w:t>されており、環境基準</w:t>
            </w:r>
            <w:r>
              <w:rPr>
                <w:rFonts w:asciiTheme="minorEastAsia" w:hAnsiTheme="minorEastAsia" w:hint="eastAsia"/>
              </w:rPr>
              <w:t>達成状況の評価は</w:t>
            </w:r>
            <w:r w:rsidR="00341914">
              <w:rPr>
                <w:rFonts w:asciiTheme="minorEastAsia" w:hAnsiTheme="minorEastAsia" w:hint="eastAsia"/>
              </w:rPr>
              <w:t>未開始であるが、現況濃度から</w:t>
            </w:r>
            <w:r>
              <w:rPr>
                <w:rFonts w:asciiTheme="minorEastAsia" w:hAnsiTheme="minorEastAsia" w:hint="eastAsia"/>
              </w:rPr>
              <w:t>達成は困難と考えられる。</w:t>
            </w:r>
            <w:r w:rsidR="00C92801" w:rsidRPr="00C92801">
              <w:rPr>
                <w:rFonts w:asciiTheme="minorEastAsia" w:hAnsiTheme="minorEastAsia" w:hint="eastAsia"/>
              </w:rPr>
              <w:t>陸域からの有機汚濁物質</w:t>
            </w:r>
            <w:r w:rsidR="00341914">
              <w:rPr>
                <w:rFonts w:asciiTheme="minorEastAsia" w:hAnsiTheme="minorEastAsia" w:hint="eastAsia"/>
              </w:rPr>
              <w:t>や</w:t>
            </w:r>
            <w:r w:rsidR="00C92801" w:rsidRPr="00C92801">
              <w:rPr>
                <w:rFonts w:asciiTheme="minorEastAsia" w:hAnsiTheme="minorEastAsia" w:hint="eastAsia"/>
              </w:rPr>
              <w:t>栄養塩類の流入、内部生産</w:t>
            </w:r>
            <w:r w:rsidR="00341914">
              <w:rPr>
                <w:rFonts w:asciiTheme="minorEastAsia" w:hAnsiTheme="minorEastAsia" w:hint="eastAsia"/>
              </w:rPr>
              <w:t>有機物の</w:t>
            </w:r>
            <w:r w:rsidR="00C92801" w:rsidRPr="00C92801">
              <w:rPr>
                <w:rFonts w:asciiTheme="minorEastAsia" w:hAnsiTheme="minorEastAsia" w:hint="eastAsia"/>
              </w:rPr>
              <w:t>分解、底質からの栄養塩類溶出</w:t>
            </w:r>
            <w:r w:rsidR="00952875">
              <w:rPr>
                <w:rFonts w:asciiTheme="minorEastAsia" w:hAnsiTheme="minorEastAsia" w:hint="eastAsia"/>
              </w:rPr>
              <w:t>、</w:t>
            </w:r>
            <w:r w:rsidR="00C92801" w:rsidRPr="00C92801">
              <w:rPr>
                <w:rFonts w:asciiTheme="minorEastAsia" w:hAnsiTheme="minorEastAsia" w:hint="eastAsia"/>
              </w:rPr>
              <w:t>底質による酸素消費</w:t>
            </w:r>
            <w:r w:rsidR="00952875">
              <w:rPr>
                <w:rFonts w:asciiTheme="minorEastAsia" w:hAnsiTheme="minorEastAsia" w:hint="eastAsia"/>
              </w:rPr>
              <w:t>、水温上昇による温度成層、</w:t>
            </w:r>
            <w:r w:rsidR="007B6037">
              <w:rPr>
                <w:rFonts w:asciiTheme="minorEastAsia" w:hAnsiTheme="minorEastAsia" w:hint="eastAsia"/>
              </w:rPr>
              <w:t>海底</w:t>
            </w:r>
            <w:r w:rsidR="00341914">
              <w:rPr>
                <w:rFonts w:asciiTheme="minorEastAsia" w:hAnsiTheme="minorEastAsia" w:hint="eastAsia"/>
              </w:rPr>
              <w:t>窪地</w:t>
            </w:r>
            <w:r w:rsidR="00C92801" w:rsidRPr="00C92801">
              <w:rPr>
                <w:rFonts w:asciiTheme="minorEastAsia" w:hAnsiTheme="minorEastAsia" w:hint="eastAsia"/>
              </w:rPr>
              <w:t>等</w:t>
            </w:r>
            <w:r w:rsidR="007B6037">
              <w:rPr>
                <w:rFonts w:asciiTheme="minorEastAsia" w:hAnsiTheme="minorEastAsia" w:hint="eastAsia"/>
              </w:rPr>
              <w:t>の要因</w:t>
            </w:r>
            <w:r w:rsidR="00C92801" w:rsidRPr="00C92801">
              <w:rPr>
                <w:rFonts w:asciiTheme="minorEastAsia" w:hAnsiTheme="minorEastAsia" w:hint="eastAsia"/>
              </w:rPr>
              <w:t>が考えられる</w:t>
            </w:r>
            <w:r w:rsidR="00341914">
              <w:rPr>
                <w:rFonts w:asciiTheme="minorEastAsia" w:hAnsiTheme="minorEastAsia" w:hint="eastAsia"/>
              </w:rPr>
              <w:t>が、各要因の寄与</w:t>
            </w:r>
            <w:r w:rsidR="007B6037">
              <w:rPr>
                <w:rFonts w:asciiTheme="minorEastAsia" w:hAnsiTheme="minorEastAsia" w:hint="eastAsia"/>
              </w:rPr>
              <w:t>の程度</w:t>
            </w:r>
            <w:r w:rsidR="00341914">
              <w:rPr>
                <w:rFonts w:asciiTheme="minorEastAsia" w:hAnsiTheme="minorEastAsia" w:hint="eastAsia"/>
              </w:rPr>
              <w:t>は明確ではない</w:t>
            </w:r>
            <w:r w:rsidR="00C92801" w:rsidRPr="00C92801">
              <w:rPr>
                <w:rFonts w:asciiTheme="minorEastAsia" w:hAnsiTheme="minorEastAsia" w:hint="eastAsia"/>
              </w:rPr>
              <w:t>。</w:t>
            </w:r>
          </w:p>
          <w:p w14:paraId="7B5D9696" w14:textId="6A28280F" w:rsidR="00977D1B" w:rsidRPr="007B0ADC" w:rsidRDefault="00977D1B" w:rsidP="000B516F">
            <w:pPr>
              <w:ind w:left="210" w:hangingChars="100" w:hanging="210"/>
              <w:rPr>
                <w:rFonts w:asciiTheme="minorEastAsia" w:hAnsiTheme="minorEastAsia"/>
              </w:rPr>
            </w:pPr>
            <w:r>
              <w:rPr>
                <w:rFonts w:asciiTheme="minorEastAsia" w:hAnsiTheme="minorEastAsia" w:hint="eastAsia"/>
              </w:rPr>
              <w:t>・大阪湾流域別下水道総合整備計画</w:t>
            </w:r>
            <w:r w:rsidR="00341914">
              <w:rPr>
                <w:rFonts w:asciiTheme="minorEastAsia" w:hAnsiTheme="minorEastAsia" w:hint="eastAsia"/>
              </w:rPr>
              <w:t>（令和7年7月改定）</w:t>
            </w:r>
            <w:r>
              <w:rPr>
                <w:rFonts w:asciiTheme="minorEastAsia" w:hAnsiTheme="minorEastAsia" w:hint="eastAsia"/>
              </w:rPr>
              <w:t>において、下水処理場の整備目標</w:t>
            </w:r>
            <w:r w:rsidR="00952875">
              <w:rPr>
                <w:rFonts w:asciiTheme="minorEastAsia" w:hAnsiTheme="minorEastAsia" w:hint="eastAsia"/>
              </w:rPr>
              <w:t>について、合理的な処理方法</w:t>
            </w:r>
            <w:r w:rsidR="00341914">
              <w:rPr>
                <w:rFonts w:asciiTheme="minorEastAsia" w:hAnsiTheme="minorEastAsia" w:hint="eastAsia"/>
              </w:rPr>
              <w:t>が</w:t>
            </w:r>
            <w:r>
              <w:rPr>
                <w:rFonts w:asciiTheme="minorEastAsia" w:hAnsiTheme="minorEastAsia" w:hint="eastAsia"/>
              </w:rPr>
              <w:t>窒素・</w:t>
            </w:r>
            <w:proofErr w:type="gramStart"/>
            <w:r w:rsidR="0078155F">
              <w:rPr>
                <w:rFonts w:asciiTheme="minorEastAsia" w:hAnsiTheme="minorEastAsia" w:hint="eastAsia"/>
              </w:rPr>
              <w:t>りん</w:t>
            </w:r>
            <w:r>
              <w:rPr>
                <w:rFonts w:asciiTheme="minorEastAsia" w:hAnsiTheme="minorEastAsia" w:hint="eastAsia"/>
              </w:rPr>
              <w:t>の</w:t>
            </w:r>
            <w:proofErr w:type="gramEnd"/>
            <w:r>
              <w:rPr>
                <w:rFonts w:asciiTheme="minorEastAsia" w:hAnsiTheme="minorEastAsia" w:hint="eastAsia"/>
              </w:rPr>
              <w:t>高度処理から標準活性汚泥法へ変更された</w:t>
            </w:r>
            <w:r w:rsidR="009F7810">
              <w:rPr>
                <w:rFonts w:asciiTheme="minorEastAsia" w:hAnsiTheme="minorEastAsia" w:hint="eastAsia"/>
              </w:rPr>
              <w:t>。一方で下水道業の総量規制基準において、新設等の場合に適用される窒素・リンの基準は高度処理を前提にしているが、見直しに際しては窒素・</w:t>
            </w:r>
            <w:proofErr w:type="gramStart"/>
            <w:r w:rsidR="009F7810">
              <w:rPr>
                <w:rFonts w:asciiTheme="minorEastAsia" w:hAnsiTheme="minorEastAsia" w:hint="eastAsia"/>
              </w:rPr>
              <w:t>りんの</w:t>
            </w:r>
            <w:proofErr w:type="gramEnd"/>
            <w:r w:rsidR="009F7810">
              <w:rPr>
                <w:rFonts w:asciiTheme="minorEastAsia" w:hAnsiTheme="minorEastAsia" w:hint="eastAsia"/>
              </w:rPr>
              <w:t>環境基準の達成のみならず、貧酸素水塊の発生等への影響も考慮する必要がある</w:t>
            </w:r>
            <w:r w:rsidR="00341914">
              <w:rPr>
                <w:rFonts w:asciiTheme="minorEastAsia" w:hAnsiTheme="minorEastAsia" w:hint="eastAsia"/>
              </w:rPr>
              <w:t>。</w:t>
            </w:r>
          </w:p>
          <w:p w14:paraId="5BDCB10A" w14:textId="77777777" w:rsidR="00424BD9" w:rsidRPr="007B0ADC" w:rsidRDefault="00424BD9" w:rsidP="00424BD9">
            <w:pPr>
              <w:spacing w:line="40" w:lineRule="exact"/>
              <w:ind w:left="210" w:hangingChars="100" w:hanging="210"/>
              <w:rPr>
                <w:rFonts w:asciiTheme="minorEastAsia" w:hAnsiTheme="minorEastAsia"/>
              </w:rPr>
            </w:pPr>
          </w:p>
          <w:p w14:paraId="6CD31096" w14:textId="395DBB06" w:rsidR="00424BD9" w:rsidRPr="007B0ADC" w:rsidRDefault="00424BD9" w:rsidP="00424BD9">
            <w:pPr>
              <w:spacing w:line="40" w:lineRule="exact"/>
              <w:ind w:left="210" w:hangingChars="100" w:hanging="210"/>
              <w:rPr>
                <w:rFonts w:asciiTheme="minorEastAsia" w:hAnsiTheme="minorEastAsia"/>
              </w:rPr>
            </w:pPr>
          </w:p>
        </w:tc>
      </w:tr>
      <w:tr w:rsidR="005E0283" w:rsidRPr="007B0ADC" w14:paraId="1B3CD74F" w14:textId="77777777" w:rsidTr="00F3004C">
        <w:trPr>
          <w:trHeight w:val="1424"/>
        </w:trPr>
        <w:tc>
          <w:tcPr>
            <w:tcW w:w="9209" w:type="dxa"/>
            <w:tcBorders>
              <w:bottom w:val="single" w:sz="4" w:space="0" w:color="auto"/>
            </w:tcBorders>
          </w:tcPr>
          <w:p w14:paraId="25BC2F1D" w14:textId="592C1C73" w:rsidR="005E0283" w:rsidRPr="007B0ADC" w:rsidRDefault="005E0283" w:rsidP="005E0283">
            <w:pPr>
              <w:rPr>
                <w:rFonts w:asciiTheme="minorEastAsia" w:hAnsiTheme="minorEastAsia"/>
              </w:rPr>
            </w:pPr>
            <w:r w:rsidRPr="007B0ADC">
              <w:rPr>
                <w:rFonts w:asciiTheme="minorEastAsia" w:hAnsiTheme="minorEastAsia" w:hint="eastAsia"/>
              </w:rPr>
              <w:t>【</w:t>
            </w:r>
            <w:r w:rsidR="009F7810">
              <w:rPr>
                <w:rFonts w:asciiTheme="minorEastAsia" w:hAnsiTheme="minorEastAsia" w:hint="eastAsia"/>
              </w:rPr>
              <w:t>主な検討事項（</w:t>
            </w:r>
            <w:r w:rsidRPr="007B0ADC">
              <w:rPr>
                <w:rFonts w:asciiTheme="minorEastAsia" w:hAnsiTheme="minorEastAsia" w:hint="eastAsia"/>
              </w:rPr>
              <w:t>案</w:t>
            </w:r>
            <w:r w:rsidR="009F7810">
              <w:rPr>
                <w:rFonts w:asciiTheme="minorEastAsia" w:hAnsiTheme="minorEastAsia" w:hint="eastAsia"/>
              </w:rPr>
              <w:t>）</w:t>
            </w:r>
            <w:r w:rsidRPr="007B0ADC">
              <w:rPr>
                <w:rFonts w:asciiTheme="minorEastAsia" w:hAnsiTheme="minorEastAsia" w:hint="eastAsia"/>
              </w:rPr>
              <w:t>】</w:t>
            </w:r>
          </w:p>
          <w:p w14:paraId="718C6F2D" w14:textId="77777777" w:rsidR="00F3004C" w:rsidRPr="007B0ADC" w:rsidRDefault="00F3004C" w:rsidP="00F3004C">
            <w:pPr>
              <w:ind w:left="210" w:hangingChars="100" w:hanging="210"/>
              <w:rPr>
                <w:rFonts w:asciiTheme="minorEastAsia" w:hAnsiTheme="minorEastAsia"/>
              </w:rPr>
            </w:pPr>
            <w:r>
              <w:rPr>
                <w:rFonts w:asciiTheme="minorEastAsia" w:hAnsiTheme="minorEastAsia" w:hint="eastAsia"/>
              </w:rPr>
              <w:t>・底層DOの環境基準達成、貧酸素水塊の発生等の課題がある中における、大阪湾流域別下水道総合整備計画との整合その他の合理的な総量規制のあり方について。</w:t>
            </w:r>
          </w:p>
          <w:p w14:paraId="1D31D173" w14:textId="460B3FFD" w:rsidR="007754ED" w:rsidRPr="00F3004C" w:rsidRDefault="007754ED" w:rsidP="007754ED">
            <w:pPr>
              <w:spacing w:line="40" w:lineRule="exact"/>
              <w:ind w:left="210" w:hangingChars="100" w:hanging="210"/>
              <w:rPr>
                <w:rFonts w:asciiTheme="minorEastAsia" w:hAnsiTheme="minorEastAsia"/>
              </w:rPr>
            </w:pPr>
          </w:p>
        </w:tc>
      </w:tr>
    </w:tbl>
    <w:p w14:paraId="03D26289" w14:textId="77777777" w:rsidR="00303E68" w:rsidRDefault="00303E68" w:rsidP="000755EF">
      <w:pPr>
        <w:rPr>
          <w:rFonts w:asciiTheme="minorEastAsia" w:hAnsiTheme="minorEastAsia"/>
        </w:rPr>
      </w:pPr>
    </w:p>
    <w:p w14:paraId="32AD5F0D" w14:textId="77777777" w:rsidR="00415F89" w:rsidRPr="007B0ADC" w:rsidRDefault="00415F89" w:rsidP="000755EF">
      <w:pPr>
        <w:rPr>
          <w:rFonts w:asciiTheme="minorEastAsia" w:hAnsiTheme="minorEastAsia"/>
        </w:rPr>
      </w:pPr>
    </w:p>
    <w:p w14:paraId="0E5B6547" w14:textId="77777777" w:rsidR="00415F89" w:rsidRDefault="00415F89">
      <w:pPr>
        <w:widowControl/>
        <w:jc w:val="left"/>
        <w:rPr>
          <w:rFonts w:asciiTheme="majorEastAsia" w:eastAsiaTheme="majorEastAsia" w:hAnsiTheme="majorEastAsia"/>
          <w:spacing w:val="2"/>
          <w:szCs w:val="18"/>
        </w:rPr>
      </w:pPr>
      <w:r>
        <w:rPr>
          <w:rFonts w:asciiTheme="majorEastAsia" w:eastAsiaTheme="majorEastAsia" w:hAnsiTheme="majorEastAsia"/>
          <w:spacing w:val="2"/>
          <w:szCs w:val="18"/>
        </w:rPr>
        <w:br w:type="page"/>
      </w:r>
    </w:p>
    <w:p w14:paraId="52912C20" w14:textId="49F6710A" w:rsidR="008A1371" w:rsidRPr="007B0ADC" w:rsidRDefault="003E389B" w:rsidP="000755EF">
      <w:pPr>
        <w:widowControl/>
        <w:ind w:firstLineChars="100" w:firstLine="214"/>
        <w:rPr>
          <w:rFonts w:asciiTheme="majorEastAsia" w:eastAsiaTheme="majorEastAsia" w:hAnsiTheme="majorEastAsia"/>
          <w:spacing w:val="2"/>
          <w:szCs w:val="18"/>
        </w:rPr>
      </w:pPr>
      <w:r w:rsidRPr="007B0ADC">
        <w:rPr>
          <w:rFonts w:asciiTheme="majorEastAsia" w:eastAsiaTheme="majorEastAsia" w:hAnsiTheme="majorEastAsia" w:hint="eastAsia"/>
          <w:spacing w:val="2"/>
          <w:szCs w:val="18"/>
        </w:rPr>
        <w:lastRenderedPageBreak/>
        <w:t>２</w:t>
      </w:r>
      <w:r w:rsidR="00CF7425" w:rsidRPr="007B0ADC">
        <w:rPr>
          <w:rFonts w:asciiTheme="majorEastAsia" w:eastAsiaTheme="majorEastAsia" w:hAnsiTheme="majorEastAsia" w:hint="eastAsia"/>
          <w:spacing w:val="2"/>
          <w:szCs w:val="18"/>
        </w:rPr>
        <w:t>．</w:t>
      </w:r>
      <w:r w:rsidR="00684A6B" w:rsidRPr="007B0ADC">
        <w:rPr>
          <w:rFonts w:asciiTheme="majorEastAsia" w:eastAsiaTheme="majorEastAsia" w:hAnsiTheme="majorEastAsia" w:hint="eastAsia"/>
          <w:spacing w:val="2"/>
          <w:szCs w:val="18"/>
        </w:rPr>
        <w:t>湾南部の栄養塩</w:t>
      </w:r>
      <w:r w:rsidR="002E26B5">
        <w:rPr>
          <w:rFonts w:asciiTheme="majorEastAsia" w:eastAsiaTheme="majorEastAsia" w:hAnsiTheme="majorEastAsia" w:hint="eastAsia"/>
          <w:spacing w:val="2"/>
          <w:szCs w:val="18"/>
        </w:rPr>
        <w:t>類</w:t>
      </w:r>
      <w:r w:rsidR="00684A6B" w:rsidRPr="007B0ADC">
        <w:rPr>
          <w:rFonts w:asciiTheme="majorEastAsia" w:eastAsiaTheme="majorEastAsia" w:hAnsiTheme="majorEastAsia" w:hint="eastAsia"/>
          <w:spacing w:val="2"/>
          <w:szCs w:val="18"/>
        </w:rPr>
        <w:t>管理</w:t>
      </w:r>
      <w:r w:rsidR="00424BD9" w:rsidRPr="007B0ADC">
        <w:rPr>
          <w:rFonts w:asciiTheme="majorEastAsia" w:eastAsiaTheme="majorEastAsia" w:hAnsiTheme="majorEastAsia" w:hint="eastAsia"/>
          <w:spacing w:val="2"/>
          <w:szCs w:val="18"/>
        </w:rPr>
        <w:t>のあり方</w:t>
      </w:r>
      <w:r w:rsidR="002E26B5">
        <w:rPr>
          <w:rFonts w:asciiTheme="majorEastAsia" w:eastAsiaTheme="majorEastAsia" w:hAnsiTheme="majorEastAsia" w:hint="eastAsia"/>
          <w:spacing w:val="2"/>
          <w:szCs w:val="18"/>
        </w:rPr>
        <w:t>等</w:t>
      </w:r>
    </w:p>
    <w:tbl>
      <w:tblPr>
        <w:tblStyle w:val="a3"/>
        <w:tblW w:w="90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B0ADC" w:rsidRPr="007B0ADC" w14:paraId="0D5BB8D1" w14:textId="77777777" w:rsidTr="00D72C95">
        <w:tc>
          <w:tcPr>
            <w:tcW w:w="9072" w:type="dxa"/>
          </w:tcPr>
          <w:p w14:paraId="14289C08" w14:textId="7DE10AD5" w:rsidR="00F52CD0" w:rsidRPr="007B0ADC" w:rsidRDefault="00EE7EB5" w:rsidP="00AC240F">
            <w:pPr>
              <w:ind w:left="210" w:hangingChars="100" w:hanging="210"/>
              <w:rPr>
                <w:rFonts w:asciiTheme="minorEastAsia" w:hAnsiTheme="minorEastAsia"/>
              </w:rPr>
            </w:pPr>
            <w:r w:rsidRPr="007B0ADC">
              <w:rPr>
                <w:rFonts w:asciiTheme="minorEastAsia" w:hAnsiTheme="minorEastAsia" w:hint="eastAsia"/>
              </w:rPr>
              <w:t>【現状・課題】</w:t>
            </w:r>
          </w:p>
          <w:p w14:paraId="64CAC069" w14:textId="275DE963" w:rsidR="00AC240F" w:rsidRPr="007B0ADC" w:rsidRDefault="007754ED" w:rsidP="00AC240F">
            <w:pPr>
              <w:ind w:left="210" w:hangingChars="100" w:hanging="210"/>
              <w:rPr>
                <w:rFonts w:asciiTheme="minorEastAsia" w:hAnsiTheme="minorEastAsia"/>
              </w:rPr>
            </w:pPr>
            <w:r w:rsidRPr="007B0ADC">
              <w:rPr>
                <w:rFonts w:asciiTheme="minorEastAsia" w:hAnsiTheme="minorEastAsia" w:hint="eastAsia"/>
              </w:rPr>
              <w:t>・</w:t>
            </w:r>
            <w:r w:rsidR="00BC5580">
              <w:rPr>
                <w:rFonts w:asciiTheme="minorEastAsia" w:hAnsiTheme="minorEastAsia" w:hint="eastAsia"/>
              </w:rPr>
              <w:t>湾南部の全</w:t>
            </w:r>
            <w:r w:rsidRPr="007B0ADC">
              <w:rPr>
                <w:rFonts w:asciiTheme="minorEastAsia" w:hAnsiTheme="minorEastAsia" w:hint="eastAsia"/>
              </w:rPr>
              <w:t>窒素・</w:t>
            </w:r>
            <w:r w:rsidR="00BC5580">
              <w:rPr>
                <w:rFonts w:asciiTheme="minorEastAsia" w:hAnsiTheme="minorEastAsia" w:hint="eastAsia"/>
              </w:rPr>
              <w:t>全</w:t>
            </w:r>
            <w:proofErr w:type="gramStart"/>
            <w:r w:rsidRPr="007B0ADC">
              <w:rPr>
                <w:rFonts w:asciiTheme="minorEastAsia" w:hAnsiTheme="minorEastAsia" w:hint="eastAsia"/>
              </w:rPr>
              <w:t>りんの</w:t>
            </w:r>
            <w:proofErr w:type="gramEnd"/>
            <w:r w:rsidRPr="007B0ADC">
              <w:rPr>
                <w:rFonts w:asciiTheme="minorEastAsia" w:hAnsiTheme="minorEastAsia" w:hint="eastAsia"/>
              </w:rPr>
              <w:t>濃度は、長期的に低下して</w:t>
            </w:r>
            <w:r w:rsidR="00BC5580">
              <w:rPr>
                <w:rFonts w:asciiTheme="minorEastAsia" w:hAnsiTheme="minorEastAsia" w:hint="eastAsia"/>
              </w:rPr>
              <w:t>おり</w:t>
            </w:r>
            <w:r w:rsidR="00C35F50" w:rsidRPr="007B0ADC">
              <w:rPr>
                <w:rFonts w:asciiTheme="minorEastAsia" w:hAnsiTheme="minorEastAsia" w:hint="eastAsia"/>
              </w:rPr>
              <w:t>、</w:t>
            </w:r>
            <w:r w:rsidR="00BC5580">
              <w:rPr>
                <w:rFonts w:asciiTheme="minorEastAsia" w:hAnsiTheme="minorEastAsia" w:hint="eastAsia"/>
              </w:rPr>
              <w:t>特に全</w:t>
            </w:r>
            <w:r w:rsidR="00AC240F" w:rsidRPr="007B0ADC">
              <w:rPr>
                <w:rFonts w:asciiTheme="minorEastAsia" w:hAnsiTheme="minorEastAsia" w:hint="eastAsia"/>
              </w:rPr>
              <w:t>窒素の濃度は水産用水基準</w:t>
            </w:r>
            <w:r w:rsidR="002B5868" w:rsidRPr="007B0ADC">
              <w:rPr>
                <w:rFonts w:asciiTheme="minorEastAsia" w:hAnsiTheme="minorEastAsia" w:hint="eastAsia"/>
                <w:vertAlign w:val="superscript"/>
              </w:rPr>
              <w:t>※</w:t>
            </w:r>
            <w:r w:rsidR="00BC5580">
              <w:rPr>
                <w:rFonts w:asciiTheme="minorEastAsia" w:hAnsiTheme="minorEastAsia" w:hint="eastAsia"/>
              </w:rPr>
              <w:t>に近づいている</w:t>
            </w:r>
            <w:r w:rsidRPr="007B0ADC">
              <w:rPr>
                <w:rFonts w:asciiTheme="minorEastAsia" w:hAnsiTheme="minorEastAsia" w:hint="eastAsia"/>
              </w:rPr>
              <w:t>。</w:t>
            </w:r>
          </w:p>
          <w:p w14:paraId="631A11B0" w14:textId="35C4CF5F" w:rsidR="002B5868" w:rsidRPr="007B0ADC" w:rsidRDefault="002B5868" w:rsidP="002B5868">
            <w:pPr>
              <w:spacing w:line="220" w:lineRule="exact"/>
              <w:ind w:left="360" w:hangingChars="200" w:hanging="360"/>
              <w:rPr>
                <w:rFonts w:asciiTheme="minorEastAsia" w:hAnsiTheme="minorEastAsia"/>
                <w:sz w:val="18"/>
                <w:szCs w:val="18"/>
              </w:rPr>
            </w:pPr>
            <w:r w:rsidRPr="007B0ADC">
              <w:rPr>
                <w:rFonts w:asciiTheme="minorEastAsia" w:hAnsiTheme="minorEastAsia" w:hint="eastAsia"/>
                <w:sz w:val="18"/>
                <w:szCs w:val="18"/>
              </w:rPr>
              <w:t>（※水産用水基準：（公社）日本水産資源保護協会が設定している基準であり、「全窒素0.2 mg/L以下・全</w:t>
            </w:r>
            <w:proofErr w:type="gramStart"/>
            <w:r w:rsidRPr="007B0ADC">
              <w:rPr>
                <w:rFonts w:asciiTheme="minorEastAsia" w:hAnsiTheme="minorEastAsia" w:hint="eastAsia"/>
                <w:sz w:val="18"/>
                <w:szCs w:val="18"/>
              </w:rPr>
              <w:t>りん</w:t>
            </w:r>
            <w:proofErr w:type="gramEnd"/>
            <w:r w:rsidRPr="007B0ADC">
              <w:rPr>
                <w:rFonts w:asciiTheme="minorEastAsia" w:hAnsiTheme="minorEastAsia" w:hint="eastAsia"/>
                <w:sz w:val="18"/>
                <w:szCs w:val="18"/>
              </w:rPr>
              <w:t>0.02 mg/L以下の海域は、閉鎖性内湾では生物生産性の低い海域」とされている。）</w:t>
            </w:r>
          </w:p>
          <w:p w14:paraId="5A544959" w14:textId="680E1AB8" w:rsidR="00893A56" w:rsidRPr="007B0ADC" w:rsidRDefault="00893A56" w:rsidP="00893A56">
            <w:pPr>
              <w:spacing w:line="40" w:lineRule="exact"/>
              <w:ind w:left="360" w:hangingChars="200" w:hanging="360"/>
              <w:rPr>
                <w:rFonts w:asciiTheme="minorEastAsia" w:hAnsiTheme="minorEastAsia"/>
                <w:sz w:val="18"/>
                <w:szCs w:val="18"/>
              </w:rPr>
            </w:pPr>
          </w:p>
          <w:p w14:paraId="0023F398" w14:textId="77777777" w:rsidR="00893A56" w:rsidRPr="007B0ADC" w:rsidRDefault="00893A56" w:rsidP="00893A56">
            <w:pPr>
              <w:spacing w:line="40" w:lineRule="exact"/>
              <w:ind w:left="360" w:hangingChars="200" w:hanging="360"/>
              <w:rPr>
                <w:rFonts w:asciiTheme="minorEastAsia" w:hAnsiTheme="minorEastAsia"/>
                <w:sz w:val="18"/>
                <w:szCs w:val="18"/>
              </w:rPr>
            </w:pPr>
          </w:p>
          <w:p w14:paraId="22D9CA9F" w14:textId="5ED53ACE" w:rsidR="007B6037" w:rsidRDefault="007754ED" w:rsidP="007B6037">
            <w:pPr>
              <w:ind w:left="210" w:hangingChars="100" w:hanging="210"/>
              <w:rPr>
                <w:rFonts w:asciiTheme="minorEastAsia" w:hAnsiTheme="minorEastAsia"/>
              </w:rPr>
            </w:pPr>
            <w:r w:rsidRPr="007B0ADC">
              <w:rPr>
                <w:rFonts w:asciiTheme="minorEastAsia" w:hAnsiTheme="minorEastAsia" w:hint="eastAsia"/>
              </w:rPr>
              <w:t>・</w:t>
            </w:r>
            <w:r w:rsidR="00BC5580">
              <w:rPr>
                <w:rFonts w:asciiTheme="minorEastAsia" w:hAnsiTheme="minorEastAsia" w:hint="eastAsia"/>
              </w:rPr>
              <w:t>湾西部</w:t>
            </w:r>
            <w:r w:rsidR="007B6037">
              <w:rPr>
                <w:rFonts w:asciiTheme="minorEastAsia" w:hAnsiTheme="minorEastAsia" w:hint="eastAsia"/>
              </w:rPr>
              <w:t>で</w:t>
            </w:r>
            <w:r w:rsidR="00BC5580">
              <w:rPr>
                <w:rFonts w:asciiTheme="minorEastAsia" w:hAnsiTheme="minorEastAsia" w:hint="eastAsia"/>
              </w:rPr>
              <w:t>は兵庫県が令和４</w:t>
            </w:r>
            <w:r w:rsidR="007B6037">
              <w:rPr>
                <w:rFonts w:asciiTheme="minorEastAsia" w:hAnsiTheme="minorEastAsia" w:hint="eastAsia"/>
              </w:rPr>
              <w:t>年度</w:t>
            </w:r>
            <w:r w:rsidR="00BC5580">
              <w:rPr>
                <w:rFonts w:asciiTheme="minorEastAsia" w:hAnsiTheme="minorEastAsia" w:hint="eastAsia"/>
              </w:rPr>
              <w:t>に栄養塩類管理計画</w:t>
            </w:r>
            <w:r w:rsidR="007B6037">
              <w:rPr>
                <w:rFonts w:asciiTheme="minorEastAsia" w:hAnsiTheme="minorEastAsia" w:hint="eastAsia"/>
              </w:rPr>
              <w:t>を策定し</w:t>
            </w:r>
            <w:r w:rsidR="00BC5580">
              <w:rPr>
                <w:rFonts w:asciiTheme="minorEastAsia" w:hAnsiTheme="minorEastAsia" w:hint="eastAsia"/>
              </w:rPr>
              <w:t>、</w:t>
            </w:r>
            <w:r w:rsidR="00A262B3">
              <w:rPr>
                <w:rFonts w:asciiTheme="minorEastAsia" w:hAnsiTheme="minorEastAsia" w:hint="eastAsia"/>
              </w:rPr>
              <w:t>下水処理場に</w:t>
            </w:r>
            <w:r w:rsidR="009F119F">
              <w:rPr>
                <w:rFonts w:asciiTheme="minorEastAsia" w:hAnsiTheme="minorEastAsia" w:hint="eastAsia"/>
              </w:rPr>
              <w:t>おける</w:t>
            </w:r>
            <w:r w:rsidR="00A262B3">
              <w:rPr>
                <w:rFonts w:asciiTheme="minorEastAsia" w:hAnsiTheme="minorEastAsia" w:hint="eastAsia"/>
              </w:rPr>
              <w:t>能動的管理運転</w:t>
            </w:r>
            <w:r w:rsidR="009F119F">
              <w:rPr>
                <w:rFonts w:asciiTheme="minorEastAsia" w:hAnsiTheme="minorEastAsia" w:hint="eastAsia"/>
              </w:rPr>
              <w:t>を実施</w:t>
            </w:r>
            <w:r w:rsidR="00A262B3">
              <w:rPr>
                <w:rFonts w:asciiTheme="minorEastAsia" w:hAnsiTheme="minorEastAsia" w:hint="eastAsia"/>
              </w:rPr>
              <w:t>。</w:t>
            </w:r>
            <w:r w:rsidR="007B6037">
              <w:rPr>
                <w:rFonts w:asciiTheme="minorEastAsia" w:hAnsiTheme="minorEastAsia" w:hint="eastAsia"/>
              </w:rPr>
              <w:t>府内漁業者から</w:t>
            </w:r>
            <w:r w:rsidR="009F119F">
              <w:rPr>
                <w:rFonts w:asciiTheme="minorEastAsia" w:hAnsiTheme="minorEastAsia" w:hint="eastAsia"/>
              </w:rPr>
              <w:t>も、生産性確保のため栄養塩類管理実施の</w:t>
            </w:r>
            <w:r w:rsidR="007B6037">
              <w:rPr>
                <w:rFonts w:asciiTheme="minorEastAsia" w:hAnsiTheme="minorEastAsia" w:hint="eastAsia"/>
              </w:rPr>
              <w:t>要望がある。</w:t>
            </w:r>
          </w:p>
          <w:p w14:paraId="49F004A1" w14:textId="5A717FBA" w:rsidR="00E51035" w:rsidRDefault="00E51035" w:rsidP="007B6037">
            <w:pPr>
              <w:ind w:left="210" w:hangingChars="100" w:hanging="210"/>
              <w:rPr>
                <w:rFonts w:asciiTheme="minorEastAsia" w:hAnsiTheme="minorEastAsia"/>
              </w:rPr>
            </w:pPr>
            <w:r>
              <w:rPr>
                <w:rFonts w:asciiTheme="minorEastAsia" w:hAnsiTheme="minorEastAsia" w:hint="eastAsia"/>
              </w:rPr>
              <w:t>・一部の漁獲対象種での漁獲量減少傾向や、磯焼け等による藻場面積の減少など、生物生産性・生物多様性の課題を示す現象もみられるが、栄養塩類のほか水温上昇等の要因の指摘もある。</w:t>
            </w:r>
          </w:p>
          <w:p w14:paraId="4624D066" w14:textId="402441A0" w:rsidR="006C7EE7" w:rsidRPr="007B0ADC" w:rsidRDefault="009B2C0A" w:rsidP="00415F89">
            <w:pPr>
              <w:ind w:left="210" w:hangingChars="100" w:hanging="210"/>
              <w:rPr>
                <w:rFonts w:asciiTheme="minorEastAsia" w:hAnsiTheme="minorEastAsia"/>
              </w:rPr>
            </w:pPr>
            <w:r>
              <w:rPr>
                <w:rFonts w:asciiTheme="minorEastAsia" w:hAnsiTheme="minorEastAsia" w:hint="eastAsia"/>
              </w:rPr>
              <w:t>・下水処理場</w:t>
            </w:r>
            <w:r w:rsidR="00D72C95">
              <w:rPr>
                <w:rFonts w:asciiTheme="minorEastAsia" w:hAnsiTheme="minorEastAsia" w:hint="eastAsia"/>
              </w:rPr>
              <w:t>等</w:t>
            </w:r>
            <w:r>
              <w:rPr>
                <w:rFonts w:asciiTheme="minorEastAsia" w:hAnsiTheme="minorEastAsia" w:hint="eastAsia"/>
              </w:rPr>
              <w:t>において能動的管理運転をおこなう場合、COD</w:t>
            </w:r>
            <w:r w:rsidR="007B6037">
              <w:rPr>
                <w:rFonts w:asciiTheme="minorEastAsia" w:hAnsiTheme="minorEastAsia" w:hint="eastAsia"/>
              </w:rPr>
              <w:t>濃度</w:t>
            </w:r>
            <w:r w:rsidR="00412231">
              <w:rPr>
                <w:rFonts w:asciiTheme="minorEastAsia" w:hAnsiTheme="minorEastAsia" w:hint="eastAsia"/>
              </w:rPr>
              <w:t>が上昇して</w:t>
            </w:r>
            <w:r w:rsidR="007B6037">
              <w:rPr>
                <w:rFonts w:asciiTheme="minorEastAsia" w:hAnsiTheme="minorEastAsia" w:hint="eastAsia"/>
              </w:rPr>
              <w:t>現行の総量規制基準値を超過する可能性がある。</w:t>
            </w:r>
            <w:r w:rsidR="009F119F">
              <w:rPr>
                <w:rFonts w:asciiTheme="minorEastAsia" w:hAnsiTheme="minorEastAsia" w:hint="eastAsia"/>
              </w:rPr>
              <w:t>国</w:t>
            </w:r>
            <w:r w:rsidR="006C7EE7">
              <w:rPr>
                <w:rFonts w:asciiTheme="minorEastAsia" w:hAnsiTheme="minorEastAsia" w:hint="eastAsia"/>
              </w:rPr>
              <w:t>において</w:t>
            </w:r>
            <w:r w:rsidR="002E26B5">
              <w:rPr>
                <w:rFonts w:asciiTheme="minorEastAsia" w:hAnsiTheme="minorEastAsia" w:hint="eastAsia"/>
              </w:rPr>
              <w:t>海域（A、B類型）において有機汚濁を主因とした利水上の支障が継続的に生じていない場合、CODの環境基準の達成状況の評価は必ずしも行わなくてよい</w:t>
            </w:r>
            <w:r w:rsidR="009F119F">
              <w:rPr>
                <w:rFonts w:asciiTheme="minorEastAsia" w:hAnsiTheme="minorEastAsia" w:hint="eastAsia"/>
              </w:rPr>
              <w:t>とし</w:t>
            </w:r>
            <w:r w:rsidR="006C7EE7">
              <w:rPr>
                <w:rFonts w:asciiTheme="minorEastAsia" w:hAnsiTheme="minorEastAsia" w:hint="eastAsia"/>
              </w:rPr>
              <w:t>ており、</w:t>
            </w:r>
            <w:r w:rsidR="002E26B5">
              <w:rPr>
                <w:rFonts w:asciiTheme="minorEastAsia" w:hAnsiTheme="minorEastAsia" w:hint="eastAsia"/>
              </w:rPr>
              <w:t>大阪湾</w:t>
            </w:r>
            <w:r w:rsidR="006C7EE7">
              <w:rPr>
                <w:rFonts w:asciiTheme="minorEastAsia" w:hAnsiTheme="minorEastAsia" w:hint="eastAsia"/>
              </w:rPr>
              <w:t>南部の</w:t>
            </w:r>
            <w:r w:rsidR="002E26B5">
              <w:rPr>
                <w:rFonts w:asciiTheme="minorEastAsia" w:hAnsiTheme="minorEastAsia" w:hint="eastAsia"/>
              </w:rPr>
              <w:t>海域において</w:t>
            </w:r>
            <w:r w:rsidR="009F119F">
              <w:rPr>
                <w:rFonts w:asciiTheme="minorEastAsia" w:hAnsiTheme="minorEastAsia" w:hint="eastAsia"/>
              </w:rPr>
              <w:t>はこの扱いを</w:t>
            </w:r>
            <w:r w:rsidR="002E26B5">
              <w:rPr>
                <w:rFonts w:asciiTheme="minorEastAsia" w:hAnsiTheme="minorEastAsia" w:hint="eastAsia"/>
              </w:rPr>
              <w:t>検討し</w:t>
            </w:r>
            <w:r w:rsidR="009F119F">
              <w:rPr>
                <w:rFonts w:asciiTheme="minorEastAsia" w:hAnsiTheme="minorEastAsia" w:hint="eastAsia"/>
              </w:rPr>
              <w:t>得る</w:t>
            </w:r>
            <w:r w:rsidR="002E26B5">
              <w:rPr>
                <w:rFonts w:asciiTheme="minorEastAsia" w:hAnsiTheme="minorEastAsia" w:hint="eastAsia"/>
              </w:rPr>
              <w:t>状況に</w:t>
            </w:r>
            <w:r w:rsidR="009F119F">
              <w:rPr>
                <w:rFonts w:asciiTheme="minorEastAsia" w:hAnsiTheme="minorEastAsia" w:hint="eastAsia"/>
              </w:rPr>
              <w:t>あ</w:t>
            </w:r>
            <w:r w:rsidR="00E51035">
              <w:rPr>
                <w:rFonts w:asciiTheme="minorEastAsia" w:hAnsiTheme="minorEastAsia" w:hint="eastAsia"/>
              </w:rPr>
              <w:t>る。</w:t>
            </w:r>
          </w:p>
        </w:tc>
      </w:tr>
      <w:tr w:rsidR="00AC240F" w:rsidRPr="007B0ADC" w14:paraId="26D84491" w14:textId="77777777" w:rsidTr="00D72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tcPr>
          <w:p w14:paraId="7F7CC109" w14:textId="6DEE7EFC" w:rsidR="00AC240F" w:rsidRPr="007B0ADC" w:rsidRDefault="00AC240F" w:rsidP="0083481B">
            <w:pPr>
              <w:rPr>
                <w:rFonts w:asciiTheme="minorEastAsia" w:hAnsiTheme="minorEastAsia"/>
              </w:rPr>
            </w:pPr>
            <w:r w:rsidRPr="007B0ADC">
              <w:rPr>
                <w:rFonts w:asciiTheme="minorEastAsia" w:hAnsiTheme="minorEastAsia" w:hint="eastAsia"/>
              </w:rPr>
              <w:t>【</w:t>
            </w:r>
            <w:r w:rsidR="009F7810">
              <w:rPr>
                <w:rFonts w:asciiTheme="minorEastAsia" w:hAnsiTheme="minorEastAsia" w:hint="eastAsia"/>
              </w:rPr>
              <w:t>主な検討事項（案）</w:t>
            </w:r>
            <w:r w:rsidRPr="007B0ADC">
              <w:rPr>
                <w:rFonts w:asciiTheme="minorEastAsia" w:hAnsiTheme="minorEastAsia" w:hint="eastAsia"/>
              </w:rPr>
              <w:t>】</w:t>
            </w:r>
          </w:p>
          <w:p w14:paraId="3826F49D" w14:textId="16DAFF8C" w:rsidR="00F3004C" w:rsidRDefault="00F3004C" w:rsidP="00F3004C">
            <w:pPr>
              <w:ind w:left="210" w:hangingChars="100" w:hanging="210"/>
              <w:rPr>
                <w:rFonts w:asciiTheme="minorEastAsia" w:hAnsiTheme="minorEastAsia"/>
              </w:rPr>
            </w:pPr>
            <w:r w:rsidRPr="007B0ADC">
              <w:rPr>
                <w:rFonts w:asciiTheme="minorEastAsia" w:hAnsiTheme="minorEastAsia" w:hint="eastAsia"/>
              </w:rPr>
              <w:t>・</w:t>
            </w:r>
            <w:r>
              <w:rPr>
                <w:rFonts w:asciiTheme="minorEastAsia" w:hAnsiTheme="minorEastAsia" w:hint="eastAsia"/>
              </w:rPr>
              <w:t>栄養塩類</w:t>
            </w:r>
            <w:r w:rsidRPr="007B0ADC">
              <w:rPr>
                <w:rFonts w:asciiTheme="minorEastAsia" w:hAnsiTheme="minorEastAsia" w:hint="eastAsia"/>
              </w:rPr>
              <w:t>濃度</w:t>
            </w:r>
            <w:r>
              <w:rPr>
                <w:rFonts w:asciiTheme="minorEastAsia" w:hAnsiTheme="minorEastAsia" w:hint="eastAsia"/>
              </w:rPr>
              <w:t>や生物多様性・生産性等</w:t>
            </w:r>
            <w:r w:rsidRPr="007B0ADC">
              <w:rPr>
                <w:rFonts w:asciiTheme="minorEastAsia" w:hAnsiTheme="minorEastAsia" w:hint="eastAsia"/>
              </w:rPr>
              <w:t>の状況を踏まえ</w:t>
            </w:r>
            <w:r>
              <w:rPr>
                <w:rFonts w:asciiTheme="minorEastAsia" w:hAnsiTheme="minorEastAsia" w:hint="eastAsia"/>
              </w:rPr>
              <w:t>た</w:t>
            </w:r>
            <w:r w:rsidR="003C3687">
              <w:rPr>
                <w:rFonts w:asciiTheme="minorEastAsia" w:hAnsiTheme="minorEastAsia" w:hint="eastAsia"/>
              </w:rPr>
              <w:t>栄養塩類管理を行う意義、及び実施する場合のモニタリング手法や、その結果を踏まえた適切な実施手法の調整など、</w:t>
            </w:r>
            <w:r w:rsidRPr="007B0ADC">
              <w:rPr>
                <w:rFonts w:asciiTheme="minorEastAsia" w:hAnsiTheme="minorEastAsia" w:hint="eastAsia"/>
              </w:rPr>
              <w:t>栄養塩</w:t>
            </w:r>
            <w:r>
              <w:rPr>
                <w:rFonts w:asciiTheme="minorEastAsia" w:hAnsiTheme="minorEastAsia" w:hint="eastAsia"/>
              </w:rPr>
              <w:t>類</w:t>
            </w:r>
            <w:r w:rsidRPr="007B0ADC">
              <w:rPr>
                <w:rFonts w:asciiTheme="minorEastAsia" w:hAnsiTheme="minorEastAsia" w:hint="eastAsia"/>
              </w:rPr>
              <w:t>管理の</w:t>
            </w:r>
            <w:r>
              <w:rPr>
                <w:rFonts w:asciiTheme="minorEastAsia" w:hAnsiTheme="minorEastAsia" w:hint="eastAsia"/>
              </w:rPr>
              <w:t>取組みの</w:t>
            </w:r>
            <w:r w:rsidRPr="007B0ADC">
              <w:rPr>
                <w:rFonts w:asciiTheme="minorEastAsia" w:hAnsiTheme="minorEastAsia" w:hint="eastAsia"/>
              </w:rPr>
              <w:t>あり方</w:t>
            </w:r>
            <w:r>
              <w:rPr>
                <w:rFonts w:asciiTheme="minorEastAsia" w:hAnsiTheme="minorEastAsia" w:hint="eastAsia"/>
              </w:rPr>
              <w:t>について</w:t>
            </w:r>
            <w:r w:rsidRPr="007B0ADC">
              <w:rPr>
                <w:rFonts w:asciiTheme="minorEastAsia" w:hAnsiTheme="minorEastAsia" w:hint="eastAsia"/>
              </w:rPr>
              <w:t>。</w:t>
            </w:r>
          </w:p>
          <w:p w14:paraId="4982ECF9" w14:textId="77777777" w:rsidR="00F3004C" w:rsidRPr="007B0ADC" w:rsidRDefault="00F3004C" w:rsidP="00F3004C">
            <w:pPr>
              <w:ind w:left="210" w:hangingChars="100" w:hanging="210"/>
              <w:rPr>
                <w:rFonts w:asciiTheme="minorEastAsia" w:hAnsiTheme="minorEastAsia"/>
              </w:rPr>
            </w:pPr>
            <w:r>
              <w:rPr>
                <w:rFonts w:asciiTheme="minorEastAsia" w:hAnsiTheme="minorEastAsia" w:hint="eastAsia"/>
              </w:rPr>
              <w:t>・CODの環境基準達成状況の評価のあり方、及びこれと関連した当該水域における合理的な総量規制のあり方について。</w:t>
            </w:r>
          </w:p>
          <w:p w14:paraId="3FEDF4E1" w14:textId="4E16677C" w:rsidR="00893A56" w:rsidRPr="00F3004C" w:rsidRDefault="00893A56" w:rsidP="00893A56">
            <w:pPr>
              <w:spacing w:line="40" w:lineRule="exact"/>
              <w:ind w:left="210" w:hangingChars="100" w:hanging="210"/>
              <w:rPr>
                <w:rFonts w:asciiTheme="minorEastAsia" w:hAnsiTheme="minorEastAsia"/>
              </w:rPr>
            </w:pPr>
          </w:p>
        </w:tc>
      </w:tr>
    </w:tbl>
    <w:p w14:paraId="2CE6CC5F" w14:textId="77777777" w:rsidR="00412231" w:rsidRPr="007B0ADC" w:rsidRDefault="00412231" w:rsidP="00095408">
      <w:pPr>
        <w:widowControl/>
        <w:ind w:firstLineChars="100" w:firstLine="214"/>
        <w:rPr>
          <w:rFonts w:asciiTheme="majorEastAsia" w:eastAsiaTheme="majorEastAsia" w:hAnsiTheme="majorEastAsia"/>
          <w:spacing w:val="2"/>
          <w:szCs w:val="18"/>
        </w:rPr>
      </w:pPr>
    </w:p>
    <w:p w14:paraId="51BD4241" w14:textId="77777777" w:rsidR="00A262B3" w:rsidRPr="007B0ADC" w:rsidRDefault="00A262B3" w:rsidP="00D72C95">
      <w:pPr>
        <w:widowControl/>
        <w:rPr>
          <w:rFonts w:asciiTheme="majorEastAsia" w:eastAsiaTheme="majorEastAsia" w:hAnsiTheme="majorEastAsia"/>
          <w:spacing w:val="2"/>
          <w:szCs w:val="18"/>
        </w:rPr>
      </w:pPr>
    </w:p>
    <w:p w14:paraId="031FB8A2" w14:textId="77777777" w:rsidR="00415F89" w:rsidRDefault="00415F89">
      <w:pPr>
        <w:widowControl/>
        <w:jc w:val="left"/>
        <w:rPr>
          <w:rFonts w:asciiTheme="majorEastAsia" w:eastAsiaTheme="majorEastAsia" w:hAnsiTheme="majorEastAsia"/>
          <w:spacing w:val="2"/>
          <w:szCs w:val="18"/>
        </w:rPr>
      </w:pPr>
      <w:r>
        <w:rPr>
          <w:rFonts w:asciiTheme="majorEastAsia" w:eastAsiaTheme="majorEastAsia" w:hAnsiTheme="majorEastAsia"/>
          <w:spacing w:val="2"/>
          <w:szCs w:val="18"/>
        </w:rPr>
        <w:br w:type="page"/>
      </w:r>
    </w:p>
    <w:p w14:paraId="79939C35" w14:textId="634903B2" w:rsidR="009F447A" w:rsidRPr="007B0ADC" w:rsidRDefault="003E389B" w:rsidP="000755EF">
      <w:pPr>
        <w:widowControl/>
        <w:ind w:firstLineChars="100" w:firstLine="214"/>
        <w:rPr>
          <w:rFonts w:asciiTheme="majorEastAsia" w:eastAsiaTheme="majorEastAsia" w:hAnsiTheme="majorEastAsia"/>
          <w:spacing w:val="2"/>
          <w:szCs w:val="18"/>
        </w:rPr>
      </w:pPr>
      <w:r w:rsidRPr="007B0ADC">
        <w:rPr>
          <w:rFonts w:asciiTheme="majorEastAsia" w:eastAsiaTheme="majorEastAsia" w:hAnsiTheme="majorEastAsia" w:hint="eastAsia"/>
          <w:spacing w:val="2"/>
          <w:szCs w:val="18"/>
        </w:rPr>
        <w:lastRenderedPageBreak/>
        <w:t>３</w:t>
      </w:r>
      <w:r w:rsidR="009F447A" w:rsidRPr="007B0ADC">
        <w:rPr>
          <w:rFonts w:asciiTheme="majorEastAsia" w:eastAsiaTheme="majorEastAsia" w:hAnsiTheme="majorEastAsia" w:hint="eastAsia"/>
          <w:spacing w:val="2"/>
          <w:szCs w:val="18"/>
        </w:rPr>
        <w:t>．</w:t>
      </w:r>
      <w:r w:rsidR="00684A6B" w:rsidRPr="007B0ADC">
        <w:rPr>
          <w:rFonts w:asciiTheme="majorEastAsia" w:eastAsiaTheme="majorEastAsia" w:hAnsiTheme="majorEastAsia" w:hint="eastAsia"/>
          <w:spacing w:val="2"/>
          <w:szCs w:val="18"/>
        </w:rPr>
        <w:t>多様な生物を育む場の確保</w:t>
      </w:r>
    </w:p>
    <w:tbl>
      <w:tblPr>
        <w:tblStyle w:val="a3"/>
        <w:tblW w:w="90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B0ADC" w:rsidRPr="007B0ADC" w14:paraId="1092A298" w14:textId="77777777" w:rsidTr="00D72C95">
        <w:tc>
          <w:tcPr>
            <w:tcW w:w="9072" w:type="dxa"/>
          </w:tcPr>
          <w:p w14:paraId="0D15B042" w14:textId="002A7124" w:rsidR="00F52CD0" w:rsidRPr="007B0ADC" w:rsidRDefault="00EE7EB5" w:rsidP="00AE59EE">
            <w:pPr>
              <w:ind w:left="210" w:hangingChars="100" w:hanging="210"/>
              <w:rPr>
                <w:rFonts w:asciiTheme="minorEastAsia" w:hAnsiTheme="minorEastAsia"/>
              </w:rPr>
            </w:pPr>
            <w:r w:rsidRPr="007B0ADC">
              <w:rPr>
                <w:rFonts w:asciiTheme="minorEastAsia" w:hAnsiTheme="minorEastAsia" w:hint="eastAsia"/>
              </w:rPr>
              <w:t>【現状・課題】</w:t>
            </w:r>
          </w:p>
          <w:p w14:paraId="1172B0C1" w14:textId="490DC245" w:rsidR="00412231" w:rsidRDefault="00412231" w:rsidP="00412231">
            <w:pPr>
              <w:ind w:left="210" w:hangingChars="100" w:hanging="210"/>
              <w:rPr>
                <w:rFonts w:asciiTheme="minorEastAsia" w:hAnsiTheme="minorEastAsia"/>
              </w:rPr>
            </w:pPr>
            <w:r w:rsidRPr="007B0ADC">
              <w:rPr>
                <w:rFonts w:asciiTheme="minorEastAsia" w:hAnsiTheme="minorEastAsia" w:hint="eastAsia"/>
              </w:rPr>
              <w:t>・</w:t>
            </w:r>
            <w:r>
              <w:rPr>
                <w:rFonts w:asciiTheme="minorEastAsia" w:hAnsiTheme="minorEastAsia" w:hint="eastAsia"/>
              </w:rPr>
              <w:t>大阪湾の海岸の大部分が人工護岸となっており、藻場や干潟といった生物が生息しやすい場は限定的</w:t>
            </w:r>
            <w:r w:rsidRPr="007B0ADC">
              <w:rPr>
                <w:rFonts w:asciiTheme="minorEastAsia" w:hAnsiTheme="minorEastAsia" w:hint="eastAsia"/>
              </w:rPr>
              <w:t>。</w:t>
            </w:r>
          </w:p>
          <w:p w14:paraId="2FE1822D" w14:textId="27EAFEFA" w:rsidR="00AC240F" w:rsidRPr="007B0ADC" w:rsidRDefault="00412231" w:rsidP="00412231">
            <w:pPr>
              <w:ind w:left="210" w:hangingChars="100" w:hanging="210"/>
              <w:rPr>
                <w:rFonts w:asciiTheme="minorEastAsia" w:hAnsiTheme="minorEastAsia"/>
              </w:rPr>
            </w:pPr>
            <w:r w:rsidRPr="007B0ADC">
              <w:rPr>
                <w:rFonts w:asciiTheme="minorEastAsia" w:hAnsiTheme="minorEastAsia" w:hint="eastAsia"/>
              </w:rPr>
              <w:t>・藻場等の整備は、</w:t>
            </w:r>
            <w:r>
              <w:rPr>
                <w:rFonts w:asciiTheme="minorEastAsia" w:hAnsiTheme="minorEastAsia" w:hint="eastAsia"/>
              </w:rPr>
              <w:t>水質改善</w:t>
            </w:r>
            <w:r w:rsidRPr="007B0ADC">
              <w:rPr>
                <w:rFonts w:asciiTheme="minorEastAsia" w:hAnsiTheme="minorEastAsia" w:hint="eastAsia"/>
              </w:rPr>
              <w:t>、CO</w:t>
            </w:r>
            <w:r w:rsidRPr="00EC10E3">
              <w:rPr>
                <w:rFonts w:asciiTheme="minorEastAsia" w:hAnsiTheme="minorEastAsia" w:hint="eastAsia"/>
                <w:sz w:val="18"/>
                <w:szCs w:val="20"/>
              </w:rPr>
              <w:t>2</w:t>
            </w:r>
            <w:r w:rsidRPr="007B0ADC">
              <w:rPr>
                <w:rFonts w:asciiTheme="minorEastAsia" w:hAnsiTheme="minorEastAsia" w:hint="eastAsia"/>
              </w:rPr>
              <w:t>の吸収（ブルーカーボン）や生物多様性の向上など様々な効果が期待される。</w:t>
            </w:r>
            <w:r>
              <w:rPr>
                <w:rFonts w:asciiTheme="minorEastAsia" w:hAnsiTheme="minorEastAsia" w:hint="eastAsia"/>
              </w:rPr>
              <w:t>そのため、</w:t>
            </w:r>
            <w:r w:rsidR="00625166">
              <w:rPr>
                <w:rFonts w:asciiTheme="minorEastAsia" w:hAnsiTheme="minorEastAsia" w:hint="eastAsia"/>
              </w:rPr>
              <w:t>大阪府は</w:t>
            </w:r>
            <w:r>
              <w:rPr>
                <w:rFonts w:asciiTheme="minorEastAsia" w:hAnsiTheme="minorEastAsia" w:hint="eastAsia"/>
              </w:rPr>
              <w:t>兵庫県と連携して</w:t>
            </w:r>
            <w:r w:rsidR="00625166">
              <w:rPr>
                <w:rFonts w:asciiTheme="minorEastAsia" w:hAnsiTheme="minorEastAsia" w:hint="eastAsia"/>
              </w:rPr>
              <w:t>、</w:t>
            </w:r>
            <w:r w:rsidR="00625166" w:rsidRPr="00625166">
              <w:rPr>
                <w:rFonts w:asciiTheme="minorEastAsia" w:hAnsiTheme="minorEastAsia" w:hint="eastAsia"/>
              </w:rPr>
              <w:t>大阪湾をブルーカーボン生態系（藻場・干潟等）の回廊（コリドー）でつなぐ「大阪湾MOBAリンク構想」</w:t>
            </w:r>
            <w:r>
              <w:rPr>
                <w:rFonts w:asciiTheme="minorEastAsia" w:hAnsiTheme="minorEastAsia" w:hint="eastAsia"/>
              </w:rPr>
              <w:t>を掲げ、官民連携で</w:t>
            </w:r>
            <w:r w:rsidR="00625166">
              <w:rPr>
                <w:rFonts w:asciiTheme="minorEastAsia" w:hAnsiTheme="minorEastAsia" w:hint="eastAsia"/>
              </w:rPr>
              <w:t>取組みを実施。</w:t>
            </w:r>
          </w:p>
          <w:p w14:paraId="7B45154B" w14:textId="1BCD8701" w:rsidR="00F270FC" w:rsidRPr="007B0ADC" w:rsidRDefault="00F270FC" w:rsidP="00625166">
            <w:pPr>
              <w:ind w:left="210" w:hangingChars="100" w:hanging="210"/>
              <w:rPr>
                <w:rFonts w:asciiTheme="minorEastAsia" w:hAnsiTheme="minorEastAsia"/>
              </w:rPr>
            </w:pPr>
            <w:r w:rsidRPr="007B0ADC">
              <w:rPr>
                <w:rFonts w:asciiTheme="minorEastAsia" w:hAnsiTheme="minorEastAsia" w:hint="eastAsia"/>
              </w:rPr>
              <w:t>・</w:t>
            </w:r>
            <w:r w:rsidR="00E00326">
              <w:rPr>
                <w:rFonts w:asciiTheme="minorEastAsia" w:hAnsiTheme="minorEastAsia" w:hint="eastAsia"/>
              </w:rPr>
              <w:t>拠点藻場の創出等について、</w:t>
            </w:r>
            <w:r w:rsidR="00193050">
              <w:rPr>
                <w:rFonts w:asciiTheme="minorEastAsia" w:hAnsiTheme="minorEastAsia" w:hint="eastAsia"/>
              </w:rPr>
              <w:t>創出手法の調査検討、</w:t>
            </w:r>
            <w:r w:rsidR="00E00326">
              <w:rPr>
                <w:rFonts w:asciiTheme="minorEastAsia" w:hAnsiTheme="minorEastAsia" w:hint="eastAsia"/>
              </w:rPr>
              <w:t>官民連携での技術実証、</w:t>
            </w:r>
            <w:r w:rsidR="00625166">
              <w:rPr>
                <w:rFonts w:asciiTheme="minorEastAsia" w:hAnsiTheme="minorEastAsia" w:hint="eastAsia"/>
              </w:rPr>
              <w:t>環境省の「令和の里海づくり」モデル事業等を活用し</w:t>
            </w:r>
            <w:r w:rsidR="00E00326">
              <w:rPr>
                <w:rFonts w:asciiTheme="minorEastAsia" w:hAnsiTheme="minorEastAsia" w:hint="eastAsia"/>
              </w:rPr>
              <w:t>た里海づくりの取組み等を行っているが</w:t>
            </w:r>
            <w:r w:rsidR="00ED4240">
              <w:rPr>
                <w:rFonts w:asciiTheme="minorEastAsia" w:hAnsiTheme="minorEastAsia" w:hint="eastAsia"/>
              </w:rPr>
              <w:t>、より多くの</w:t>
            </w:r>
            <w:r w:rsidR="00E00326">
              <w:rPr>
                <w:rFonts w:asciiTheme="minorEastAsia" w:hAnsiTheme="minorEastAsia" w:hint="eastAsia"/>
              </w:rPr>
              <w:t>担い手</w:t>
            </w:r>
            <w:r w:rsidR="00193050">
              <w:rPr>
                <w:rFonts w:asciiTheme="minorEastAsia" w:hAnsiTheme="minorEastAsia" w:hint="eastAsia"/>
              </w:rPr>
              <w:t>・支え手</w:t>
            </w:r>
            <w:r w:rsidR="00E00326">
              <w:rPr>
                <w:rFonts w:asciiTheme="minorEastAsia" w:hAnsiTheme="minorEastAsia" w:hint="eastAsia"/>
              </w:rPr>
              <w:t>の確保、継続的な取組み体制の構築、都市域における陸域</w:t>
            </w:r>
            <w:r w:rsidR="00193050">
              <w:rPr>
                <w:rFonts w:asciiTheme="minorEastAsia" w:hAnsiTheme="minorEastAsia" w:hint="eastAsia"/>
              </w:rPr>
              <w:t>の取組み</w:t>
            </w:r>
            <w:r w:rsidR="00E00326">
              <w:rPr>
                <w:rFonts w:asciiTheme="minorEastAsia" w:hAnsiTheme="minorEastAsia" w:hint="eastAsia"/>
              </w:rPr>
              <w:t>との有効な連携</w:t>
            </w:r>
            <w:r w:rsidR="001422E2">
              <w:rPr>
                <w:rFonts w:asciiTheme="minorEastAsia" w:hAnsiTheme="minorEastAsia" w:hint="eastAsia"/>
              </w:rPr>
              <w:t>、府民</w:t>
            </w:r>
            <w:r w:rsidR="00ED4240">
              <w:rPr>
                <w:rFonts w:asciiTheme="minorEastAsia" w:hAnsiTheme="minorEastAsia" w:hint="eastAsia"/>
              </w:rPr>
              <w:t>等</w:t>
            </w:r>
            <w:r w:rsidR="001422E2">
              <w:rPr>
                <w:rFonts w:asciiTheme="minorEastAsia" w:hAnsiTheme="minorEastAsia" w:hint="eastAsia"/>
              </w:rPr>
              <w:t>の海の環境</w:t>
            </w:r>
            <w:r w:rsidR="00ED4240">
              <w:rPr>
                <w:rFonts w:asciiTheme="minorEastAsia" w:hAnsiTheme="minorEastAsia" w:hint="eastAsia"/>
              </w:rPr>
              <w:t>に対する</w:t>
            </w:r>
            <w:r w:rsidR="001422E2">
              <w:rPr>
                <w:rFonts w:asciiTheme="minorEastAsia" w:hAnsiTheme="minorEastAsia" w:hint="eastAsia"/>
              </w:rPr>
              <w:t>意識向上や取組み</w:t>
            </w:r>
            <w:r w:rsidR="00ED4240">
              <w:rPr>
                <w:rFonts w:asciiTheme="minorEastAsia" w:hAnsiTheme="minorEastAsia" w:hint="eastAsia"/>
              </w:rPr>
              <w:t>への</w:t>
            </w:r>
            <w:r w:rsidR="001422E2">
              <w:rPr>
                <w:rFonts w:asciiTheme="minorEastAsia" w:hAnsiTheme="minorEastAsia" w:hint="eastAsia"/>
              </w:rPr>
              <w:t>参画促進</w:t>
            </w:r>
            <w:r w:rsidR="00ED4240">
              <w:rPr>
                <w:rFonts w:asciiTheme="minorEastAsia" w:hAnsiTheme="minorEastAsia" w:hint="eastAsia"/>
              </w:rPr>
              <w:t>など</w:t>
            </w:r>
            <w:r w:rsidR="00E00326">
              <w:rPr>
                <w:rFonts w:asciiTheme="minorEastAsia" w:hAnsiTheme="minorEastAsia" w:hint="eastAsia"/>
              </w:rPr>
              <w:t>が課題</w:t>
            </w:r>
            <w:r w:rsidRPr="007B0ADC">
              <w:rPr>
                <w:rFonts w:asciiTheme="minorEastAsia" w:hAnsiTheme="minorEastAsia" w:hint="eastAsia"/>
              </w:rPr>
              <w:t>。</w:t>
            </w:r>
          </w:p>
          <w:p w14:paraId="1EED27B1" w14:textId="399D9B93" w:rsidR="00095408" w:rsidRDefault="00095408" w:rsidP="00977D1F">
            <w:pPr>
              <w:ind w:left="210" w:hangingChars="100" w:hanging="210"/>
              <w:rPr>
                <w:rFonts w:asciiTheme="minorEastAsia" w:hAnsiTheme="minorEastAsia"/>
              </w:rPr>
            </w:pPr>
            <w:r>
              <w:rPr>
                <w:rFonts w:asciiTheme="minorEastAsia" w:hAnsiTheme="minorEastAsia" w:hint="eastAsia"/>
              </w:rPr>
              <w:t>・2025年</w:t>
            </w:r>
            <w:r w:rsidR="00E00326">
              <w:rPr>
                <w:rFonts w:asciiTheme="minorEastAsia" w:hAnsiTheme="minorEastAsia" w:hint="eastAsia"/>
              </w:rPr>
              <w:t>の</w:t>
            </w:r>
            <w:r>
              <w:rPr>
                <w:rFonts w:asciiTheme="minorEastAsia" w:hAnsiTheme="minorEastAsia" w:hint="eastAsia"/>
              </w:rPr>
              <w:t>大阪・関西万博</w:t>
            </w:r>
            <w:r w:rsidR="00E00326">
              <w:rPr>
                <w:rFonts w:asciiTheme="minorEastAsia" w:hAnsiTheme="minorEastAsia" w:hint="eastAsia"/>
              </w:rPr>
              <w:t>、</w:t>
            </w:r>
            <w:r w:rsidR="001422E2">
              <w:rPr>
                <w:rFonts w:asciiTheme="minorEastAsia" w:hAnsiTheme="minorEastAsia" w:hint="eastAsia"/>
              </w:rPr>
              <w:t>及び</w:t>
            </w:r>
            <w:r>
              <w:rPr>
                <w:rFonts w:asciiTheme="minorEastAsia" w:hAnsiTheme="minorEastAsia" w:hint="eastAsia"/>
              </w:rPr>
              <w:t>2026年11月</w:t>
            </w:r>
            <w:r w:rsidR="00E00326">
              <w:rPr>
                <w:rFonts w:asciiTheme="minorEastAsia" w:hAnsiTheme="minorEastAsia" w:hint="eastAsia"/>
              </w:rPr>
              <w:t>の</w:t>
            </w:r>
            <w:r>
              <w:rPr>
                <w:rFonts w:asciiTheme="minorEastAsia" w:hAnsiTheme="minorEastAsia" w:hint="eastAsia"/>
              </w:rPr>
              <w:t>全国豊かな海づくり大会</w:t>
            </w:r>
            <w:r w:rsidR="001422E2">
              <w:rPr>
                <w:rFonts w:asciiTheme="minorEastAsia" w:hAnsiTheme="minorEastAsia" w:hint="eastAsia"/>
              </w:rPr>
              <w:t>を契機とし</w:t>
            </w:r>
            <w:r w:rsidR="00193050">
              <w:rPr>
                <w:rFonts w:asciiTheme="minorEastAsia" w:hAnsiTheme="minorEastAsia" w:hint="eastAsia"/>
              </w:rPr>
              <w:t>た</w:t>
            </w:r>
            <w:r w:rsidR="001422E2">
              <w:rPr>
                <w:rFonts w:asciiTheme="minorEastAsia" w:hAnsiTheme="minorEastAsia" w:hint="eastAsia"/>
              </w:rPr>
              <w:t>、</w:t>
            </w:r>
            <w:r w:rsidR="00E00326">
              <w:rPr>
                <w:rFonts w:asciiTheme="minorEastAsia" w:hAnsiTheme="minorEastAsia" w:hint="eastAsia"/>
              </w:rPr>
              <w:t>ブルーカーボン生態系創出等の取組み</w:t>
            </w:r>
            <w:r w:rsidR="001422E2">
              <w:rPr>
                <w:rFonts w:asciiTheme="minorEastAsia" w:hAnsiTheme="minorEastAsia" w:hint="eastAsia"/>
              </w:rPr>
              <w:t>の</w:t>
            </w:r>
            <w:r w:rsidR="00E00326">
              <w:rPr>
                <w:rFonts w:asciiTheme="minorEastAsia" w:hAnsiTheme="minorEastAsia" w:hint="eastAsia"/>
              </w:rPr>
              <w:t>情報発信を</w:t>
            </w:r>
            <w:r w:rsidR="001422E2">
              <w:rPr>
                <w:rFonts w:asciiTheme="minorEastAsia" w:hAnsiTheme="minorEastAsia" w:hint="eastAsia"/>
              </w:rPr>
              <w:t>行っているが、今後も継続的な発信が必要</w:t>
            </w:r>
            <w:r>
              <w:rPr>
                <w:rFonts w:asciiTheme="minorEastAsia" w:hAnsiTheme="minorEastAsia" w:hint="eastAsia"/>
              </w:rPr>
              <w:t>。</w:t>
            </w:r>
          </w:p>
          <w:p w14:paraId="3D185FBF" w14:textId="7081044A" w:rsidR="00973597" w:rsidRPr="007B0ADC" w:rsidRDefault="00973597" w:rsidP="00977D1F">
            <w:pPr>
              <w:ind w:left="210" w:hangingChars="100" w:hanging="210"/>
              <w:rPr>
                <w:rFonts w:asciiTheme="minorEastAsia" w:hAnsiTheme="minorEastAsia"/>
              </w:rPr>
            </w:pPr>
            <w:r>
              <w:rPr>
                <w:rFonts w:asciiTheme="minorEastAsia" w:hAnsiTheme="minorEastAsia" w:hint="eastAsia"/>
              </w:rPr>
              <w:t>・令和8年度末に「大阪府生物多様性地域戦略」が改定される見込みである。</w:t>
            </w:r>
          </w:p>
          <w:p w14:paraId="3482270F" w14:textId="53A4EBBC" w:rsidR="00103DA2" w:rsidRPr="001422E2" w:rsidRDefault="00103DA2" w:rsidP="00303E68">
            <w:pPr>
              <w:spacing w:line="40" w:lineRule="exact"/>
              <w:rPr>
                <w:rFonts w:asciiTheme="minorEastAsia" w:hAnsiTheme="minorEastAsia"/>
              </w:rPr>
            </w:pPr>
          </w:p>
          <w:p w14:paraId="78F471F2" w14:textId="77777777" w:rsidR="00303E68" w:rsidRPr="007B0ADC" w:rsidRDefault="00303E68" w:rsidP="00303E68">
            <w:pPr>
              <w:spacing w:line="40" w:lineRule="exact"/>
              <w:rPr>
                <w:rFonts w:asciiTheme="minorEastAsia" w:hAnsiTheme="minorEastAsia"/>
              </w:rPr>
            </w:pPr>
          </w:p>
          <w:p w14:paraId="295A844F" w14:textId="556C3D8D" w:rsidR="00103DA2" w:rsidRPr="007B0ADC" w:rsidRDefault="00103DA2" w:rsidP="00103DA2">
            <w:pPr>
              <w:spacing w:line="40" w:lineRule="exact"/>
              <w:ind w:left="210" w:hangingChars="100" w:hanging="210"/>
              <w:rPr>
                <w:rFonts w:asciiTheme="minorEastAsia" w:hAnsiTheme="minorEastAsia"/>
              </w:rPr>
            </w:pPr>
          </w:p>
        </w:tc>
      </w:tr>
      <w:tr w:rsidR="00AE59EE" w:rsidRPr="007B0ADC" w14:paraId="6B5CD545" w14:textId="77777777" w:rsidTr="00D72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tcPr>
          <w:p w14:paraId="5E40DE11" w14:textId="0E2E34C5" w:rsidR="00AE59EE" w:rsidRPr="007B0ADC" w:rsidRDefault="00AE59EE" w:rsidP="0083481B">
            <w:pPr>
              <w:rPr>
                <w:rFonts w:asciiTheme="minorEastAsia" w:hAnsiTheme="minorEastAsia"/>
              </w:rPr>
            </w:pPr>
            <w:r w:rsidRPr="007B0ADC">
              <w:rPr>
                <w:rFonts w:asciiTheme="minorEastAsia" w:hAnsiTheme="minorEastAsia" w:hint="eastAsia"/>
              </w:rPr>
              <w:t>【</w:t>
            </w:r>
            <w:r w:rsidR="009F7810">
              <w:rPr>
                <w:rFonts w:asciiTheme="minorEastAsia" w:hAnsiTheme="minorEastAsia" w:hint="eastAsia"/>
              </w:rPr>
              <w:t>主な検討事項（案）</w:t>
            </w:r>
            <w:r w:rsidRPr="007B0ADC">
              <w:rPr>
                <w:rFonts w:asciiTheme="minorEastAsia" w:hAnsiTheme="minorEastAsia" w:hint="eastAsia"/>
              </w:rPr>
              <w:t>】</w:t>
            </w:r>
          </w:p>
          <w:p w14:paraId="7C168AF3" w14:textId="6A8A5AC6" w:rsidR="001619F2" w:rsidRDefault="001619F2" w:rsidP="001619F2">
            <w:pPr>
              <w:ind w:left="210" w:hangingChars="100" w:hanging="210"/>
              <w:rPr>
                <w:rFonts w:asciiTheme="minorEastAsia" w:hAnsiTheme="minorEastAsia"/>
              </w:rPr>
            </w:pPr>
            <w:r w:rsidRPr="007B0ADC">
              <w:rPr>
                <w:rFonts w:asciiTheme="minorEastAsia" w:hAnsiTheme="minorEastAsia" w:hint="eastAsia"/>
              </w:rPr>
              <w:t>・</w:t>
            </w:r>
            <w:r>
              <w:rPr>
                <w:rFonts w:asciiTheme="minorEastAsia" w:hAnsiTheme="minorEastAsia" w:hint="eastAsia"/>
              </w:rPr>
              <w:t>都市の海域であることに起因する諸課題</w:t>
            </w:r>
            <w:r w:rsidR="003C3687">
              <w:rPr>
                <w:rFonts w:asciiTheme="minorEastAsia" w:hAnsiTheme="minorEastAsia" w:hint="eastAsia"/>
              </w:rPr>
              <w:t>に</w:t>
            </w:r>
            <w:r>
              <w:rPr>
                <w:rFonts w:asciiTheme="minorEastAsia" w:hAnsiTheme="minorEastAsia" w:hint="eastAsia"/>
              </w:rPr>
              <w:t>どのように対応していくか。</w:t>
            </w:r>
          </w:p>
          <w:p w14:paraId="422A49C5" w14:textId="4DCD9EA0" w:rsidR="006E04A8" w:rsidRPr="006E04A8" w:rsidRDefault="001619F2" w:rsidP="006E04A8">
            <w:pPr>
              <w:ind w:left="210" w:hangingChars="100" w:hanging="210"/>
              <w:rPr>
                <w:rFonts w:asciiTheme="minorEastAsia" w:hAnsiTheme="minorEastAsia"/>
              </w:rPr>
            </w:pPr>
            <w:r>
              <w:rPr>
                <w:rFonts w:asciiTheme="minorEastAsia" w:hAnsiTheme="minorEastAsia" w:hint="eastAsia"/>
              </w:rPr>
              <w:t>・都市であることによって、多様な主体の活動・学習の場、企業のCSRや生物多様性向上の取組みのフィールドとすることや、環境改善とリンクした海産物のブランド化など、その便益を享受し得る主体が多く存在する。これらの都市ならではの可能性を発揮して課題を克服し、その活力やポテンシャルを発揮して取組みを大きく促進する</w:t>
            </w:r>
            <w:r w:rsidR="00647837">
              <w:rPr>
                <w:rFonts w:asciiTheme="minorEastAsia" w:hAnsiTheme="minorEastAsia" w:hint="eastAsia"/>
              </w:rPr>
              <w:t>ためには、都市部における里海づくり</w:t>
            </w:r>
            <w:r>
              <w:rPr>
                <w:rFonts w:asciiTheme="minorEastAsia" w:hAnsiTheme="minorEastAsia" w:hint="eastAsia"/>
              </w:rPr>
              <w:t>のあり方</w:t>
            </w:r>
            <w:r w:rsidR="006043E2">
              <w:rPr>
                <w:rFonts w:asciiTheme="minorEastAsia" w:hAnsiTheme="minorEastAsia" w:hint="eastAsia"/>
              </w:rPr>
              <w:t>をどのようにすべきか</w:t>
            </w:r>
            <w:r>
              <w:rPr>
                <w:rFonts w:asciiTheme="minorEastAsia" w:hAnsiTheme="minorEastAsia" w:hint="eastAsia"/>
              </w:rPr>
              <w:t>。</w:t>
            </w:r>
          </w:p>
        </w:tc>
      </w:tr>
    </w:tbl>
    <w:p w14:paraId="636E9593" w14:textId="2FFA5F4B" w:rsidR="006F5D83" w:rsidRDefault="006F5D83" w:rsidP="00CF1862">
      <w:pPr>
        <w:rPr>
          <w:rFonts w:asciiTheme="minorEastAsia" w:hAnsiTheme="minorEastAsia"/>
          <w:bdr w:val="single" w:sz="4" w:space="0" w:color="auto"/>
        </w:rPr>
      </w:pPr>
    </w:p>
    <w:p w14:paraId="55BB0A8B" w14:textId="77777777" w:rsidR="00193050" w:rsidRPr="007B0ADC" w:rsidRDefault="00193050" w:rsidP="00CF1862">
      <w:pPr>
        <w:rPr>
          <w:rFonts w:asciiTheme="minorEastAsia" w:hAnsiTheme="minorEastAsia"/>
          <w:bdr w:val="single" w:sz="4" w:space="0" w:color="auto"/>
        </w:rPr>
      </w:pPr>
    </w:p>
    <w:sectPr w:rsidR="00193050" w:rsidRPr="007B0ADC" w:rsidSect="0018769A">
      <w:footerReference w:type="default" r:id="rId8"/>
      <w:pgSz w:w="11906" w:h="16838" w:code="9"/>
      <w:pgMar w:top="1418" w:right="1418" w:bottom="1134" w:left="1418"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47EA9" w14:textId="77777777" w:rsidR="00FB67B0" w:rsidRDefault="00FB67B0" w:rsidP="00F269BA">
      <w:r>
        <w:separator/>
      </w:r>
    </w:p>
  </w:endnote>
  <w:endnote w:type="continuationSeparator" w:id="0">
    <w:p w14:paraId="7AE408F6" w14:textId="77777777" w:rsidR="00FB67B0" w:rsidRDefault="00FB67B0" w:rsidP="00F26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7371392"/>
      <w:docPartObj>
        <w:docPartGallery w:val="Page Numbers (Bottom of Page)"/>
        <w:docPartUnique/>
      </w:docPartObj>
    </w:sdtPr>
    <w:sdtEndPr/>
    <w:sdtContent>
      <w:p w14:paraId="099BE4BF" w14:textId="72CD3A49" w:rsidR="009B2FF0" w:rsidRDefault="009B2FF0" w:rsidP="00C45843">
        <w:pPr>
          <w:pStyle w:val="a8"/>
          <w:jc w:val="center"/>
        </w:pPr>
        <w:r>
          <w:fldChar w:fldCharType="begin"/>
        </w:r>
        <w:r>
          <w:instrText>PAGE   \* MERGEFORMAT</w:instrText>
        </w:r>
        <w:r>
          <w:fldChar w:fldCharType="separate"/>
        </w:r>
        <w:r w:rsidR="00076C63" w:rsidRPr="00076C63">
          <w:rPr>
            <w:noProof/>
            <w:lang w:val="ja-JP"/>
          </w:rPr>
          <w:t>1</w:t>
        </w:r>
        <w:r>
          <w:fldChar w:fldCharType="end"/>
        </w:r>
      </w:p>
    </w:sdtContent>
  </w:sdt>
  <w:p w14:paraId="3CA317F4" w14:textId="77777777" w:rsidR="009B2FF0" w:rsidRDefault="009B2FF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D49BF" w14:textId="77777777" w:rsidR="00FB67B0" w:rsidRDefault="00FB67B0" w:rsidP="00F269BA">
      <w:r>
        <w:separator/>
      </w:r>
    </w:p>
  </w:footnote>
  <w:footnote w:type="continuationSeparator" w:id="0">
    <w:p w14:paraId="07F3358D" w14:textId="77777777" w:rsidR="00FB67B0" w:rsidRDefault="00FB67B0" w:rsidP="00F269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0671"/>
    <w:multiLevelType w:val="hybridMultilevel"/>
    <w:tmpl w:val="AEB28E1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B3B7C11"/>
    <w:multiLevelType w:val="hybridMultilevel"/>
    <w:tmpl w:val="6632E10A"/>
    <w:lvl w:ilvl="0" w:tplc="E1D684CC">
      <w:start w:val="1"/>
      <w:numFmt w:val="decimalFullWidth"/>
      <w:lvlText w:val="（%1）"/>
      <w:lvlJc w:val="left"/>
      <w:pPr>
        <w:ind w:left="827" w:hanging="720"/>
      </w:pPr>
      <w:rPr>
        <w:rFonts w:asciiTheme="majorEastAsia" w:eastAsiaTheme="majorEastAsia" w:hAnsiTheme="majorEastAsia" w:hint="default"/>
        <w:lang w:val="en-US"/>
      </w:rPr>
    </w:lvl>
    <w:lvl w:ilvl="1" w:tplc="C860A7E4">
      <w:start w:val="1"/>
      <w:numFmt w:val="decimalEnclosedCircle"/>
      <w:lvlText w:val="%2"/>
      <w:lvlJc w:val="left"/>
      <w:pPr>
        <w:ind w:left="887" w:hanging="360"/>
      </w:pPr>
      <w:rPr>
        <w:rFonts w:hint="default"/>
      </w:r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2" w15:restartNumberingAfterBreak="0">
    <w:nsid w:val="0E726834"/>
    <w:multiLevelType w:val="hybridMultilevel"/>
    <w:tmpl w:val="A32449D6"/>
    <w:lvl w:ilvl="0" w:tplc="90102BC6">
      <w:start w:val="1"/>
      <w:numFmt w:val="decimalFullWidth"/>
      <w:lvlText w:val="（%1）"/>
      <w:lvlJc w:val="left"/>
      <w:pPr>
        <w:ind w:left="840" w:hanging="720"/>
      </w:pPr>
      <w:rPr>
        <w:rFonts w:hint="default"/>
        <w:sz w:val="21"/>
        <w:lang w:val="en-US"/>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3" w15:restartNumberingAfterBreak="0">
    <w:nsid w:val="15587686"/>
    <w:multiLevelType w:val="hybridMultilevel"/>
    <w:tmpl w:val="4E42B35C"/>
    <w:lvl w:ilvl="0" w:tplc="64C8B076">
      <w:start w:val="1"/>
      <w:numFmt w:val="decimalFullWidth"/>
      <w:lvlText w:val="（%1）"/>
      <w:lvlJc w:val="left"/>
      <w:pPr>
        <w:ind w:left="840" w:hanging="720"/>
      </w:pPr>
      <w:rPr>
        <w:rFonts w:hint="default"/>
        <w:sz w:val="21"/>
        <w:lang w:val="en-US"/>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4" w15:restartNumberingAfterBreak="0">
    <w:nsid w:val="165C07D4"/>
    <w:multiLevelType w:val="hybridMultilevel"/>
    <w:tmpl w:val="569AE72C"/>
    <w:lvl w:ilvl="0" w:tplc="B84A9298">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5" w15:restartNumberingAfterBreak="0">
    <w:nsid w:val="1C6912DF"/>
    <w:multiLevelType w:val="hybridMultilevel"/>
    <w:tmpl w:val="7A42B30E"/>
    <w:lvl w:ilvl="0" w:tplc="658413EA">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7662064"/>
    <w:multiLevelType w:val="hybridMultilevel"/>
    <w:tmpl w:val="92321ED4"/>
    <w:lvl w:ilvl="0" w:tplc="9B5CA048">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312B6AB1"/>
    <w:multiLevelType w:val="hybridMultilevel"/>
    <w:tmpl w:val="04D4A264"/>
    <w:lvl w:ilvl="0" w:tplc="7F5ECF0E">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8" w15:restartNumberingAfterBreak="0">
    <w:nsid w:val="33AE56EF"/>
    <w:multiLevelType w:val="hybridMultilevel"/>
    <w:tmpl w:val="9D22BEBE"/>
    <w:lvl w:ilvl="0" w:tplc="856E683E">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34D22B70"/>
    <w:multiLevelType w:val="hybridMultilevel"/>
    <w:tmpl w:val="CB4E2E30"/>
    <w:lvl w:ilvl="0" w:tplc="B1800EBE">
      <w:start w:val="1"/>
      <w:numFmt w:val="decimalFullWidth"/>
      <w:lvlText w:val="（%1）"/>
      <w:lvlJc w:val="left"/>
      <w:pPr>
        <w:ind w:left="840" w:hanging="720"/>
      </w:pPr>
      <w:rPr>
        <w:rFonts w:hint="default"/>
        <w:sz w:val="21"/>
        <w:lang w:val="en-US"/>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0" w15:restartNumberingAfterBreak="0">
    <w:nsid w:val="35C75264"/>
    <w:multiLevelType w:val="hybridMultilevel"/>
    <w:tmpl w:val="53FA0934"/>
    <w:lvl w:ilvl="0" w:tplc="8C482D9E">
      <w:start w:val="1"/>
      <w:numFmt w:val="decimalFullWidth"/>
      <w:lvlText w:val="（%1）"/>
      <w:lvlJc w:val="left"/>
      <w:pPr>
        <w:ind w:left="825"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1" w15:restartNumberingAfterBreak="0">
    <w:nsid w:val="38426C9A"/>
    <w:multiLevelType w:val="hybridMultilevel"/>
    <w:tmpl w:val="E932C75A"/>
    <w:lvl w:ilvl="0" w:tplc="44A25F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96106D9"/>
    <w:multiLevelType w:val="hybridMultilevel"/>
    <w:tmpl w:val="CACC9EEC"/>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 w15:restartNumberingAfterBreak="0">
    <w:nsid w:val="399675ED"/>
    <w:multiLevelType w:val="hybridMultilevel"/>
    <w:tmpl w:val="B2AAC430"/>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4" w15:restartNumberingAfterBreak="0">
    <w:nsid w:val="3A580B67"/>
    <w:multiLevelType w:val="hybridMultilevel"/>
    <w:tmpl w:val="32042EE6"/>
    <w:lvl w:ilvl="0" w:tplc="C860A7E4">
      <w:start w:val="1"/>
      <w:numFmt w:val="decimalEnclosedCircle"/>
      <w:lvlText w:val="%1"/>
      <w:lvlJc w:val="left"/>
      <w:pPr>
        <w:ind w:left="887"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05051D"/>
    <w:multiLevelType w:val="hybridMultilevel"/>
    <w:tmpl w:val="AA84F7D6"/>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6" w15:restartNumberingAfterBreak="0">
    <w:nsid w:val="3E7B31AD"/>
    <w:multiLevelType w:val="hybridMultilevel"/>
    <w:tmpl w:val="5EE4DD16"/>
    <w:lvl w:ilvl="0" w:tplc="81EEE48C">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4042638D"/>
    <w:multiLevelType w:val="hybridMultilevel"/>
    <w:tmpl w:val="B1082FE8"/>
    <w:lvl w:ilvl="0" w:tplc="1C6E1D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0E64C80"/>
    <w:multiLevelType w:val="hybridMultilevel"/>
    <w:tmpl w:val="B8AE7BEE"/>
    <w:lvl w:ilvl="0" w:tplc="AC0E1FD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 w15:restartNumberingAfterBreak="0">
    <w:nsid w:val="516C5A8E"/>
    <w:multiLevelType w:val="hybridMultilevel"/>
    <w:tmpl w:val="645EDB1A"/>
    <w:lvl w:ilvl="0" w:tplc="B1800EBE">
      <w:start w:val="1"/>
      <w:numFmt w:val="decimalFullWidth"/>
      <w:lvlText w:val="（%1）"/>
      <w:lvlJc w:val="left"/>
      <w:pPr>
        <w:ind w:left="840" w:hanging="720"/>
      </w:pPr>
      <w:rPr>
        <w:rFonts w:hint="default"/>
        <w:sz w:val="21"/>
        <w:lang w:val="en-US"/>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0" w15:restartNumberingAfterBreak="0">
    <w:nsid w:val="5260066E"/>
    <w:multiLevelType w:val="hybridMultilevel"/>
    <w:tmpl w:val="745087F2"/>
    <w:lvl w:ilvl="0" w:tplc="372E3966">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6CE7516"/>
    <w:multiLevelType w:val="hybridMultilevel"/>
    <w:tmpl w:val="D5281730"/>
    <w:lvl w:ilvl="0" w:tplc="43DEE7CC">
      <w:start w:val="1"/>
      <w:numFmt w:val="decimalEnclosedCircle"/>
      <w:lvlText w:val="%1"/>
      <w:lvlJc w:val="left"/>
      <w:pPr>
        <w:ind w:left="360" w:hanging="360"/>
      </w:pPr>
      <w:rPr>
        <w:rFonts w:hint="default"/>
      </w:rPr>
    </w:lvl>
    <w:lvl w:ilvl="1" w:tplc="F81831D4">
      <w:start w:val="1"/>
      <w:numFmt w:val="decimal"/>
      <w:lvlText w:val="%2)"/>
      <w:lvlJc w:val="left"/>
      <w:pPr>
        <w:ind w:left="780" w:hanging="360"/>
      </w:pPr>
      <w:rPr>
        <w:rFonts w:asciiTheme="minorHAnsi" w:eastAsiaTheme="minorEastAsia" w:hAnsiTheme="minorHAnsi" w:cstheme="minorBidi"/>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A6C285E"/>
    <w:multiLevelType w:val="hybridMultilevel"/>
    <w:tmpl w:val="ECCCEA70"/>
    <w:lvl w:ilvl="0" w:tplc="9F1445CA">
      <w:start w:val="1"/>
      <w:numFmt w:val="decimal"/>
      <w:lvlText w:val="%1)"/>
      <w:lvlJc w:val="left"/>
      <w:pPr>
        <w:ind w:left="566" w:hanging="360"/>
      </w:pPr>
      <w:rPr>
        <w:rFonts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3" w15:restartNumberingAfterBreak="0">
    <w:nsid w:val="5DE3221E"/>
    <w:multiLevelType w:val="hybridMultilevel"/>
    <w:tmpl w:val="FC084670"/>
    <w:lvl w:ilvl="0" w:tplc="B1800EBE">
      <w:start w:val="1"/>
      <w:numFmt w:val="decimalFullWidth"/>
      <w:lvlText w:val="（%1）"/>
      <w:lvlJc w:val="left"/>
      <w:pPr>
        <w:ind w:left="840" w:hanging="720"/>
      </w:pPr>
      <w:rPr>
        <w:rFonts w:hint="default"/>
        <w:sz w:val="21"/>
        <w:lang w:val="en-US"/>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4" w15:restartNumberingAfterBreak="0">
    <w:nsid w:val="5E116A1C"/>
    <w:multiLevelType w:val="hybridMultilevel"/>
    <w:tmpl w:val="DB4481FE"/>
    <w:lvl w:ilvl="0" w:tplc="5D2CC3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5F9A5490"/>
    <w:multiLevelType w:val="hybridMultilevel"/>
    <w:tmpl w:val="CF8607B2"/>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60962E06"/>
    <w:multiLevelType w:val="hybridMultilevel"/>
    <w:tmpl w:val="FF4A5360"/>
    <w:lvl w:ilvl="0" w:tplc="EBB6545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3916E97"/>
    <w:multiLevelType w:val="hybridMultilevel"/>
    <w:tmpl w:val="704A6238"/>
    <w:lvl w:ilvl="0" w:tplc="0409000B">
      <w:start w:val="1"/>
      <w:numFmt w:val="bullet"/>
      <w:lvlText w:val=""/>
      <w:lvlJc w:val="left"/>
      <w:pPr>
        <w:ind w:left="780" w:hanging="36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8" w15:restartNumberingAfterBreak="0">
    <w:nsid w:val="777A5E4D"/>
    <w:multiLevelType w:val="hybridMultilevel"/>
    <w:tmpl w:val="3E8E3C2C"/>
    <w:lvl w:ilvl="0" w:tplc="C2DE5AD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7B640EF1"/>
    <w:multiLevelType w:val="hybridMultilevel"/>
    <w:tmpl w:val="4E42B35C"/>
    <w:lvl w:ilvl="0" w:tplc="64C8B076">
      <w:start w:val="1"/>
      <w:numFmt w:val="decimalFullWidth"/>
      <w:lvlText w:val="（%1）"/>
      <w:lvlJc w:val="left"/>
      <w:pPr>
        <w:ind w:left="840" w:hanging="720"/>
      </w:pPr>
      <w:rPr>
        <w:rFonts w:hint="default"/>
        <w:sz w:val="21"/>
        <w:lang w:val="en-US"/>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30" w15:restartNumberingAfterBreak="0">
    <w:nsid w:val="7CE36448"/>
    <w:multiLevelType w:val="hybridMultilevel"/>
    <w:tmpl w:val="11D0C2E2"/>
    <w:lvl w:ilvl="0" w:tplc="E68897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FEB266F"/>
    <w:multiLevelType w:val="hybridMultilevel"/>
    <w:tmpl w:val="CBEA82F2"/>
    <w:lvl w:ilvl="0" w:tplc="AC44338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334127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58618">
    <w:abstractNumId w:val="28"/>
  </w:num>
  <w:num w:numId="3" w16cid:durableId="725765079">
    <w:abstractNumId w:val="11"/>
  </w:num>
  <w:num w:numId="4" w16cid:durableId="941301507">
    <w:abstractNumId w:val="24"/>
  </w:num>
  <w:num w:numId="5" w16cid:durableId="169224417">
    <w:abstractNumId w:val="21"/>
  </w:num>
  <w:num w:numId="6" w16cid:durableId="1345747837">
    <w:abstractNumId w:val="22"/>
  </w:num>
  <w:num w:numId="7" w16cid:durableId="1723942980">
    <w:abstractNumId w:val="4"/>
  </w:num>
  <w:num w:numId="8" w16cid:durableId="783038535">
    <w:abstractNumId w:val="30"/>
  </w:num>
  <w:num w:numId="9" w16cid:durableId="2053575429">
    <w:abstractNumId w:val="17"/>
  </w:num>
  <w:num w:numId="10" w16cid:durableId="1373846753">
    <w:abstractNumId w:val="7"/>
  </w:num>
  <w:num w:numId="11" w16cid:durableId="1610896262">
    <w:abstractNumId w:val="8"/>
  </w:num>
  <w:num w:numId="12" w16cid:durableId="1794207688">
    <w:abstractNumId w:val="5"/>
  </w:num>
  <w:num w:numId="13" w16cid:durableId="1468165145">
    <w:abstractNumId w:val="6"/>
  </w:num>
  <w:num w:numId="14" w16cid:durableId="1123113815">
    <w:abstractNumId w:val="20"/>
  </w:num>
  <w:num w:numId="15" w16cid:durableId="1365406986">
    <w:abstractNumId w:val="31"/>
  </w:num>
  <w:num w:numId="16" w16cid:durableId="464197769">
    <w:abstractNumId w:val="15"/>
  </w:num>
  <w:num w:numId="17" w16cid:durableId="1686051247">
    <w:abstractNumId w:val="27"/>
  </w:num>
  <w:num w:numId="18" w16cid:durableId="1712339686">
    <w:abstractNumId w:val="12"/>
  </w:num>
  <w:num w:numId="19" w16cid:durableId="293143003">
    <w:abstractNumId w:val="18"/>
  </w:num>
  <w:num w:numId="20" w16cid:durableId="2005934526">
    <w:abstractNumId w:val="25"/>
  </w:num>
  <w:num w:numId="21" w16cid:durableId="2136829342">
    <w:abstractNumId w:val="16"/>
  </w:num>
  <w:num w:numId="22" w16cid:durableId="316230983">
    <w:abstractNumId w:val="19"/>
  </w:num>
  <w:num w:numId="23" w16cid:durableId="355271819">
    <w:abstractNumId w:val="29"/>
  </w:num>
  <w:num w:numId="24" w16cid:durableId="1909798527">
    <w:abstractNumId w:val="3"/>
  </w:num>
  <w:num w:numId="25" w16cid:durableId="1933515206">
    <w:abstractNumId w:val="2"/>
  </w:num>
  <w:num w:numId="26" w16cid:durableId="343828744">
    <w:abstractNumId w:val="0"/>
  </w:num>
  <w:num w:numId="27" w16cid:durableId="1046758224">
    <w:abstractNumId w:val="26"/>
  </w:num>
  <w:num w:numId="28" w16cid:durableId="1148323844">
    <w:abstractNumId w:val="23"/>
  </w:num>
  <w:num w:numId="29" w16cid:durableId="2086485683">
    <w:abstractNumId w:val="9"/>
  </w:num>
  <w:num w:numId="30" w16cid:durableId="1239361088">
    <w:abstractNumId w:val="1"/>
  </w:num>
  <w:num w:numId="31" w16cid:durableId="1025791919">
    <w:abstractNumId w:val="14"/>
  </w:num>
  <w:num w:numId="32" w16cid:durableId="5676188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517"/>
    <w:rsid w:val="00000638"/>
    <w:rsid w:val="00002E00"/>
    <w:rsid w:val="00023A49"/>
    <w:rsid w:val="00032B78"/>
    <w:rsid w:val="00033348"/>
    <w:rsid w:val="00034824"/>
    <w:rsid w:val="00051BCC"/>
    <w:rsid w:val="00063A46"/>
    <w:rsid w:val="000701C3"/>
    <w:rsid w:val="000755EF"/>
    <w:rsid w:val="00076C63"/>
    <w:rsid w:val="0008019E"/>
    <w:rsid w:val="00081545"/>
    <w:rsid w:val="00087465"/>
    <w:rsid w:val="0008789D"/>
    <w:rsid w:val="00092681"/>
    <w:rsid w:val="00095408"/>
    <w:rsid w:val="000A2335"/>
    <w:rsid w:val="000A2992"/>
    <w:rsid w:val="000B516F"/>
    <w:rsid w:val="000D2F24"/>
    <w:rsid w:val="000E05BC"/>
    <w:rsid w:val="000E1FDA"/>
    <w:rsid w:val="000E77C8"/>
    <w:rsid w:val="000F443F"/>
    <w:rsid w:val="00101606"/>
    <w:rsid w:val="00102162"/>
    <w:rsid w:val="00102524"/>
    <w:rsid w:val="00103DA2"/>
    <w:rsid w:val="00110D0F"/>
    <w:rsid w:val="00110F0B"/>
    <w:rsid w:val="00114FD1"/>
    <w:rsid w:val="00115E3B"/>
    <w:rsid w:val="00123704"/>
    <w:rsid w:val="00124B9A"/>
    <w:rsid w:val="0012677C"/>
    <w:rsid w:val="0013242A"/>
    <w:rsid w:val="00135FD5"/>
    <w:rsid w:val="00136362"/>
    <w:rsid w:val="00140A10"/>
    <w:rsid w:val="001422E2"/>
    <w:rsid w:val="0014588A"/>
    <w:rsid w:val="00150C32"/>
    <w:rsid w:val="00152747"/>
    <w:rsid w:val="0015304D"/>
    <w:rsid w:val="00156277"/>
    <w:rsid w:val="001619F2"/>
    <w:rsid w:val="0016478D"/>
    <w:rsid w:val="00166294"/>
    <w:rsid w:val="00167EBC"/>
    <w:rsid w:val="00171379"/>
    <w:rsid w:val="00171F3F"/>
    <w:rsid w:val="001760B8"/>
    <w:rsid w:val="00183727"/>
    <w:rsid w:val="00186D80"/>
    <w:rsid w:val="0018769A"/>
    <w:rsid w:val="00192345"/>
    <w:rsid w:val="00193050"/>
    <w:rsid w:val="00193411"/>
    <w:rsid w:val="001947A0"/>
    <w:rsid w:val="00195A86"/>
    <w:rsid w:val="001A4635"/>
    <w:rsid w:val="001B1D67"/>
    <w:rsid w:val="001D596E"/>
    <w:rsid w:val="001E0FE3"/>
    <w:rsid w:val="001E1BB2"/>
    <w:rsid w:val="001E6CE2"/>
    <w:rsid w:val="001E6F80"/>
    <w:rsid w:val="001F2BF2"/>
    <w:rsid w:val="001F3331"/>
    <w:rsid w:val="001F3AF9"/>
    <w:rsid w:val="00210499"/>
    <w:rsid w:val="00234383"/>
    <w:rsid w:val="00236780"/>
    <w:rsid w:val="00245EBC"/>
    <w:rsid w:val="0026033D"/>
    <w:rsid w:val="0026488D"/>
    <w:rsid w:val="0027650F"/>
    <w:rsid w:val="00282FB5"/>
    <w:rsid w:val="00284A5D"/>
    <w:rsid w:val="002850A3"/>
    <w:rsid w:val="00287B4B"/>
    <w:rsid w:val="002A04E7"/>
    <w:rsid w:val="002A2DAB"/>
    <w:rsid w:val="002A6A01"/>
    <w:rsid w:val="002B505A"/>
    <w:rsid w:val="002B5868"/>
    <w:rsid w:val="002B78C1"/>
    <w:rsid w:val="002C38B9"/>
    <w:rsid w:val="002C4315"/>
    <w:rsid w:val="002D18F9"/>
    <w:rsid w:val="002D59F0"/>
    <w:rsid w:val="002E26B5"/>
    <w:rsid w:val="002E3ED5"/>
    <w:rsid w:val="002E6F41"/>
    <w:rsid w:val="002F19F6"/>
    <w:rsid w:val="002F5BED"/>
    <w:rsid w:val="002F7FFA"/>
    <w:rsid w:val="00302204"/>
    <w:rsid w:val="00303B35"/>
    <w:rsid w:val="00303E68"/>
    <w:rsid w:val="00306AB8"/>
    <w:rsid w:val="0031384F"/>
    <w:rsid w:val="003217EB"/>
    <w:rsid w:val="00321D3A"/>
    <w:rsid w:val="00326741"/>
    <w:rsid w:val="00331ACD"/>
    <w:rsid w:val="00336F39"/>
    <w:rsid w:val="00341914"/>
    <w:rsid w:val="00343D8B"/>
    <w:rsid w:val="00346944"/>
    <w:rsid w:val="00347325"/>
    <w:rsid w:val="003526EF"/>
    <w:rsid w:val="003554DA"/>
    <w:rsid w:val="00365E7E"/>
    <w:rsid w:val="0037262A"/>
    <w:rsid w:val="00384BD3"/>
    <w:rsid w:val="00384E1A"/>
    <w:rsid w:val="00390FA1"/>
    <w:rsid w:val="0039148E"/>
    <w:rsid w:val="00395F5D"/>
    <w:rsid w:val="003A2633"/>
    <w:rsid w:val="003A6544"/>
    <w:rsid w:val="003B5478"/>
    <w:rsid w:val="003B5724"/>
    <w:rsid w:val="003B7EA0"/>
    <w:rsid w:val="003C0E03"/>
    <w:rsid w:val="003C22DA"/>
    <w:rsid w:val="003C25BD"/>
    <w:rsid w:val="003C3687"/>
    <w:rsid w:val="003C5C97"/>
    <w:rsid w:val="003C71B0"/>
    <w:rsid w:val="003D1D8B"/>
    <w:rsid w:val="003D4788"/>
    <w:rsid w:val="003E389B"/>
    <w:rsid w:val="003E5283"/>
    <w:rsid w:val="003F2A0A"/>
    <w:rsid w:val="00401638"/>
    <w:rsid w:val="00402977"/>
    <w:rsid w:val="00404205"/>
    <w:rsid w:val="00406FB3"/>
    <w:rsid w:val="004073C8"/>
    <w:rsid w:val="00407BE0"/>
    <w:rsid w:val="00412231"/>
    <w:rsid w:val="00415F89"/>
    <w:rsid w:val="00422BBE"/>
    <w:rsid w:val="00424BD9"/>
    <w:rsid w:val="00427BA2"/>
    <w:rsid w:val="00434C3A"/>
    <w:rsid w:val="0044077E"/>
    <w:rsid w:val="004423A9"/>
    <w:rsid w:val="00444417"/>
    <w:rsid w:val="00447FF7"/>
    <w:rsid w:val="00462597"/>
    <w:rsid w:val="004700D6"/>
    <w:rsid w:val="00484C7E"/>
    <w:rsid w:val="004860AA"/>
    <w:rsid w:val="004904D4"/>
    <w:rsid w:val="00491546"/>
    <w:rsid w:val="00491DBC"/>
    <w:rsid w:val="00492437"/>
    <w:rsid w:val="0049497B"/>
    <w:rsid w:val="0049583C"/>
    <w:rsid w:val="00496E88"/>
    <w:rsid w:val="004A2312"/>
    <w:rsid w:val="004A7392"/>
    <w:rsid w:val="004B0677"/>
    <w:rsid w:val="004B500C"/>
    <w:rsid w:val="004B660F"/>
    <w:rsid w:val="004C0D9A"/>
    <w:rsid w:val="004C3D5D"/>
    <w:rsid w:val="004D7C12"/>
    <w:rsid w:val="004E0E9A"/>
    <w:rsid w:val="004E55B4"/>
    <w:rsid w:val="004F0B53"/>
    <w:rsid w:val="004F6F7C"/>
    <w:rsid w:val="004F7687"/>
    <w:rsid w:val="00506AF8"/>
    <w:rsid w:val="0051425B"/>
    <w:rsid w:val="00523860"/>
    <w:rsid w:val="005249EC"/>
    <w:rsid w:val="00532BB6"/>
    <w:rsid w:val="005365F0"/>
    <w:rsid w:val="00563293"/>
    <w:rsid w:val="0056339C"/>
    <w:rsid w:val="00563D8E"/>
    <w:rsid w:val="005657A9"/>
    <w:rsid w:val="00574677"/>
    <w:rsid w:val="00583146"/>
    <w:rsid w:val="005A2673"/>
    <w:rsid w:val="005B0306"/>
    <w:rsid w:val="005B311B"/>
    <w:rsid w:val="005B6CE9"/>
    <w:rsid w:val="005B6F15"/>
    <w:rsid w:val="005C3C25"/>
    <w:rsid w:val="005C3FA0"/>
    <w:rsid w:val="005C64D8"/>
    <w:rsid w:val="005C7EA5"/>
    <w:rsid w:val="005D00F3"/>
    <w:rsid w:val="005D087C"/>
    <w:rsid w:val="005D6C02"/>
    <w:rsid w:val="005E0283"/>
    <w:rsid w:val="005E33B7"/>
    <w:rsid w:val="005E6800"/>
    <w:rsid w:val="005F7054"/>
    <w:rsid w:val="0060379E"/>
    <w:rsid w:val="006043E2"/>
    <w:rsid w:val="006046C1"/>
    <w:rsid w:val="006115C0"/>
    <w:rsid w:val="00611C04"/>
    <w:rsid w:val="00611E68"/>
    <w:rsid w:val="00625166"/>
    <w:rsid w:val="00647837"/>
    <w:rsid w:val="00651446"/>
    <w:rsid w:val="006614FE"/>
    <w:rsid w:val="006733D9"/>
    <w:rsid w:val="00680F9C"/>
    <w:rsid w:val="00681AA1"/>
    <w:rsid w:val="00683368"/>
    <w:rsid w:val="00684663"/>
    <w:rsid w:val="00684A6B"/>
    <w:rsid w:val="00691259"/>
    <w:rsid w:val="00696E4A"/>
    <w:rsid w:val="006A0049"/>
    <w:rsid w:val="006B0B49"/>
    <w:rsid w:val="006B0ED7"/>
    <w:rsid w:val="006B2698"/>
    <w:rsid w:val="006C1225"/>
    <w:rsid w:val="006C235E"/>
    <w:rsid w:val="006C3FE1"/>
    <w:rsid w:val="006C6789"/>
    <w:rsid w:val="006C6903"/>
    <w:rsid w:val="006C7EE7"/>
    <w:rsid w:val="006D3E38"/>
    <w:rsid w:val="006D648D"/>
    <w:rsid w:val="006E04A8"/>
    <w:rsid w:val="006F5D83"/>
    <w:rsid w:val="00701511"/>
    <w:rsid w:val="007043CB"/>
    <w:rsid w:val="00711B05"/>
    <w:rsid w:val="00720FBC"/>
    <w:rsid w:val="00731C34"/>
    <w:rsid w:val="007542DA"/>
    <w:rsid w:val="00762423"/>
    <w:rsid w:val="00762D9D"/>
    <w:rsid w:val="00770D0B"/>
    <w:rsid w:val="00771E7E"/>
    <w:rsid w:val="007754ED"/>
    <w:rsid w:val="0078155F"/>
    <w:rsid w:val="00782BA8"/>
    <w:rsid w:val="007846B8"/>
    <w:rsid w:val="00785229"/>
    <w:rsid w:val="007904A1"/>
    <w:rsid w:val="0079222D"/>
    <w:rsid w:val="00793969"/>
    <w:rsid w:val="00796FC0"/>
    <w:rsid w:val="007976BD"/>
    <w:rsid w:val="007A04AF"/>
    <w:rsid w:val="007B0ADC"/>
    <w:rsid w:val="007B3274"/>
    <w:rsid w:val="007B6037"/>
    <w:rsid w:val="007B6CBE"/>
    <w:rsid w:val="007C10F1"/>
    <w:rsid w:val="007C449F"/>
    <w:rsid w:val="007C62F2"/>
    <w:rsid w:val="007E07C5"/>
    <w:rsid w:val="007E1444"/>
    <w:rsid w:val="007E4285"/>
    <w:rsid w:val="007E7BF3"/>
    <w:rsid w:val="007F0404"/>
    <w:rsid w:val="007F1619"/>
    <w:rsid w:val="007F3E66"/>
    <w:rsid w:val="007F4DF7"/>
    <w:rsid w:val="008000BF"/>
    <w:rsid w:val="0080411A"/>
    <w:rsid w:val="00810426"/>
    <w:rsid w:val="00812A7E"/>
    <w:rsid w:val="00817863"/>
    <w:rsid w:val="00825291"/>
    <w:rsid w:val="00827EC0"/>
    <w:rsid w:val="00830596"/>
    <w:rsid w:val="0083481B"/>
    <w:rsid w:val="008536B5"/>
    <w:rsid w:val="0085464C"/>
    <w:rsid w:val="008578B9"/>
    <w:rsid w:val="00861E07"/>
    <w:rsid w:val="008640BB"/>
    <w:rsid w:val="00872E90"/>
    <w:rsid w:val="00873140"/>
    <w:rsid w:val="00873808"/>
    <w:rsid w:val="008820B5"/>
    <w:rsid w:val="00882B90"/>
    <w:rsid w:val="00887EF6"/>
    <w:rsid w:val="00893A56"/>
    <w:rsid w:val="00895510"/>
    <w:rsid w:val="008A1371"/>
    <w:rsid w:val="008A151A"/>
    <w:rsid w:val="008A5821"/>
    <w:rsid w:val="008A58A3"/>
    <w:rsid w:val="008C2B80"/>
    <w:rsid w:val="008C692E"/>
    <w:rsid w:val="008C785F"/>
    <w:rsid w:val="008E25DD"/>
    <w:rsid w:val="008E56C7"/>
    <w:rsid w:val="008F4B24"/>
    <w:rsid w:val="008F5D91"/>
    <w:rsid w:val="008F6E35"/>
    <w:rsid w:val="008F701F"/>
    <w:rsid w:val="008F7E16"/>
    <w:rsid w:val="00902710"/>
    <w:rsid w:val="00903548"/>
    <w:rsid w:val="0090666C"/>
    <w:rsid w:val="00911A9E"/>
    <w:rsid w:val="00912738"/>
    <w:rsid w:val="009225F6"/>
    <w:rsid w:val="00934B4D"/>
    <w:rsid w:val="0093538F"/>
    <w:rsid w:val="00937DEC"/>
    <w:rsid w:val="009417E3"/>
    <w:rsid w:val="00947282"/>
    <w:rsid w:val="00952875"/>
    <w:rsid w:val="00972B77"/>
    <w:rsid w:val="009730CF"/>
    <w:rsid w:val="00973494"/>
    <w:rsid w:val="00973597"/>
    <w:rsid w:val="00973FD1"/>
    <w:rsid w:val="00977D1B"/>
    <w:rsid w:val="00977D1F"/>
    <w:rsid w:val="009A2A73"/>
    <w:rsid w:val="009A4E6F"/>
    <w:rsid w:val="009B2C0A"/>
    <w:rsid w:val="009B2C3A"/>
    <w:rsid w:val="009B2FF0"/>
    <w:rsid w:val="009B64BD"/>
    <w:rsid w:val="009C2538"/>
    <w:rsid w:val="009D3BD1"/>
    <w:rsid w:val="009E2358"/>
    <w:rsid w:val="009F119F"/>
    <w:rsid w:val="009F447A"/>
    <w:rsid w:val="009F5757"/>
    <w:rsid w:val="009F5B33"/>
    <w:rsid w:val="009F5F7F"/>
    <w:rsid w:val="009F7810"/>
    <w:rsid w:val="00A12B52"/>
    <w:rsid w:val="00A148DE"/>
    <w:rsid w:val="00A2614E"/>
    <w:rsid w:val="00A262B3"/>
    <w:rsid w:val="00A27A00"/>
    <w:rsid w:val="00A31809"/>
    <w:rsid w:val="00A32C4E"/>
    <w:rsid w:val="00A41517"/>
    <w:rsid w:val="00A47CE2"/>
    <w:rsid w:val="00A55F5F"/>
    <w:rsid w:val="00A62250"/>
    <w:rsid w:val="00A72F34"/>
    <w:rsid w:val="00A8085C"/>
    <w:rsid w:val="00A8188E"/>
    <w:rsid w:val="00A81E0A"/>
    <w:rsid w:val="00A81F15"/>
    <w:rsid w:val="00A821F9"/>
    <w:rsid w:val="00A85E5F"/>
    <w:rsid w:val="00A91136"/>
    <w:rsid w:val="00AA00C9"/>
    <w:rsid w:val="00AA47C1"/>
    <w:rsid w:val="00AB12E0"/>
    <w:rsid w:val="00AB5986"/>
    <w:rsid w:val="00AB7068"/>
    <w:rsid w:val="00AB7266"/>
    <w:rsid w:val="00AB7C97"/>
    <w:rsid w:val="00AC0357"/>
    <w:rsid w:val="00AC240F"/>
    <w:rsid w:val="00AC2450"/>
    <w:rsid w:val="00AC4D0E"/>
    <w:rsid w:val="00AD637F"/>
    <w:rsid w:val="00AE49D6"/>
    <w:rsid w:val="00AE59EE"/>
    <w:rsid w:val="00B07C9B"/>
    <w:rsid w:val="00B117D2"/>
    <w:rsid w:val="00B15C0B"/>
    <w:rsid w:val="00B20E74"/>
    <w:rsid w:val="00B25118"/>
    <w:rsid w:val="00B27FF6"/>
    <w:rsid w:val="00B377CB"/>
    <w:rsid w:val="00B44477"/>
    <w:rsid w:val="00B50F80"/>
    <w:rsid w:val="00B56426"/>
    <w:rsid w:val="00B57BE5"/>
    <w:rsid w:val="00B57CF4"/>
    <w:rsid w:val="00B60361"/>
    <w:rsid w:val="00B66361"/>
    <w:rsid w:val="00B8574F"/>
    <w:rsid w:val="00B9101E"/>
    <w:rsid w:val="00B918F7"/>
    <w:rsid w:val="00BA1738"/>
    <w:rsid w:val="00BB3B4B"/>
    <w:rsid w:val="00BB643B"/>
    <w:rsid w:val="00BC0497"/>
    <w:rsid w:val="00BC5580"/>
    <w:rsid w:val="00BD39A3"/>
    <w:rsid w:val="00BE1FD3"/>
    <w:rsid w:val="00BE226D"/>
    <w:rsid w:val="00BE735A"/>
    <w:rsid w:val="00BF4965"/>
    <w:rsid w:val="00BF5F88"/>
    <w:rsid w:val="00BF709E"/>
    <w:rsid w:val="00C03DFB"/>
    <w:rsid w:val="00C1111D"/>
    <w:rsid w:val="00C11CF0"/>
    <w:rsid w:val="00C1461D"/>
    <w:rsid w:val="00C22BA6"/>
    <w:rsid w:val="00C23195"/>
    <w:rsid w:val="00C271EA"/>
    <w:rsid w:val="00C30AEF"/>
    <w:rsid w:val="00C32FBE"/>
    <w:rsid w:val="00C340EC"/>
    <w:rsid w:val="00C35B56"/>
    <w:rsid w:val="00C35F50"/>
    <w:rsid w:val="00C419F6"/>
    <w:rsid w:val="00C45843"/>
    <w:rsid w:val="00C51ED2"/>
    <w:rsid w:val="00C535EE"/>
    <w:rsid w:val="00C546CC"/>
    <w:rsid w:val="00C55914"/>
    <w:rsid w:val="00C56831"/>
    <w:rsid w:val="00C57022"/>
    <w:rsid w:val="00C60084"/>
    <w:rsid w:val="00C64F7D"/>
    <w:rsid w:val="00C71DD5"/>
    <w:rsid w:val="00C74CAB"/>
    <w:rsid w:val="00C91922"/>
    <w:rsid w:val="00C92801"/>
    <w:rsid w:val="00C946A2"/>
    <w:rsid w:val="00C95887"/>
    <w:rsid w:val="00CA628B"/>
    <w:rsid w:val="00CB18DE"/>
    <w:rsid w:val="00CB435F"/>
    <w:rsid w:val="00CB5B81"/>
    <w:rsid w:val="00CC0CC1"/>
    <w:rsid w:val="00CC228D"/>
    <w:rsid w:val="00CC5D65"/>
    <w:rsid w:val="00CC6BB2"/>
    <w:rsid w:val="00CC7A9D"/>
    <w:rsid w:val="00CD0E20"/>
    <w:rsid w:val="00CD1BB4"/>
    <w:rsid w:val="00CD3663"/>
    <w:rsid w:val="00CD5F4C"/>
    <w:rsid w:val="00CE05D7"/>
    <w:rsid w:val="00CF095C"/>
    <w:rsid w:val="00CF1828"/>
    <w:rsid w:val="00CF1862"/>
    <w:rsid w:val="00CF3F4F"/>
    <w:rsid w:val="00CF4A8E"/>
    <w:rsid w:val="00CF6F94"/>
    <w:rsid w:val="00CF7313"/>
    <w:rsid w:val="00CF7425"/>
    <w:rsid w:val="00CF7889"/>
    <w:rsid w:val="00D00C87"/>
    <w:rsid w:val="00D03845"/>
    <w:rsid w:val="00D21917"/>
    <w:rsid w:val="00D2261E"/>
    <w:rsid w:val="00D24902"/>
    <w:rsid w:val="00D25B16"/>
    <w:rsid w:val="00D3236D"/>
    <w:rsid w:val="00D42F73"/>
    <w:rsid w:val="00D44B2A"/>
    <w:rsid w:val="00D51E17"/>
    <w:rsid w:val="00D53E4C"/>
    <w:rsid w:val="00D53F96"/>
    <w:rsid w:val="00D614C3"/>
    <w:rsid w:val="00D71761"/>
    <w:rsid w:val="00D72C95"/>
    <w:rsid w:val="00D7398D"/>
    <w:rsid w:val="00D806F6"/>
    <w:rsid w:val="00D91EF6"/>
    <w:rsid w:val="00D9217F"/>
    <w:rsid w:val="00D964CA"/>
    <w:rsid w:val="00DA3DA5"/>
    <w:rsid w:val="00DC1234"/>
    <w:rsid w:val="00DC4BFD"/>
    <w:rsid w:val="00DC6313"/>
    <w:rsid w:val="00DD0653"/>
    <w:rsid w:val="00DD0966"/>
    <w:rsid w:val="00DD5403"/>
    <w:rsid w:val="00DE0836"/>
    <w:rsid w:val="00DE6FA8"/>
    <w:rsid w:val="00DF77E0"/>
    <w:rsid w:val="00E00326"/>
    <w:rsid w:val="00E0195F"/>
    <w:rsid w:val="00E15A10"/>
    <w:rsid w:val="00E20E93"/>
    <w:rsid w:val="00E21698"/>
    <w:rsid w:val="00E23DA2"/>
    <w:rsid w:val="00E246E3"/>
    <w:rsid w:val="00E25865"/>
    <w:rsid w:val="00E3339C"/>
    <w:rsid w:val="00E50C1E"/>
    <w:rsid w:val="00E51035"/>
    <w:rsid w:val="00E532BD"/>
    <w:rsid w:val="00E55BB5"/>
    <w:rsid w:val="00E62CAB"/>
    <w:rsid w:val="00E64BDA"/>
    <w:rsid w:val="00E6532C"/>
    <w:rsid w:val="00E746C8"/>
    <w:rsid w:val="00E74C86"/>
    <w:rsid w:val="00E84871"/>
    <w:rsid w:val="00E878F6"/>
    <w:rsid w:val="00E91A00"/>
    <w:rsid w:val="00E9254A"/>
    <w:rsid w:val="00E93B7E"/>
    <w:rsid w:val="00E96676"/>
    <w:rsid w:val="00EA11B1"/>
    <w:rsid w:val="00EB6C37"/>
    <w:rsid w:val="00EC10E3"/>
    <w:rsid w:val="00EC77AF"/>
    <w:rsid w:val="00ED0B94"/>
    <w:rsid w:val="00ED0D21"/>
    <w:rsid w:val="00ED423F"/>
    <w:rsid w:val="00ED4240"/>
    <w:rsid w:val="00ED54B2"/>
    <w:rsid w:val="00EE3AAD"/>
    <w:rsid w:val="00EE634C"/>
    <w:rsid w:val="00EE7EB5"/>
    <w:rsid w:val="00EF5847"/>
    <w:rsid w:val="00EF6097"/>
    <w:rsid w:val="00F00820"/>
    <w:rsid w:val="00F00B94"/>
    <w:rsid w:val="00F04DA1"/>
    <w:rsid w:val="00F10CDB"/>
    <w:rsid w:val="00F17B96"/>
    <w:rsid w:val="00F23F3F"/>
    <w:rsid w:val="00F254A0"/>
    <w:rsid w:val="00F269BA"/>
    <w:rsid w:val="00F270FC"/>
    <w:rsid w:val="00F273B6"/>
    <w:rsid w:val="00F3004C"/>
    <w:rsid w:val="00F339C8"/>
    <w:rsid w:val="00F4016A"/>
    <w:rsid w:val="00F40FC3"/>
    <w:rsid w:val="00F52CD0"/>
    <w:rsid w:val="00F65E2F"/>
    <w:rsid w:val="00F851C8"/>
    <w:rsid w:val="00F85450"/>
    <w:rsid w:val="00F92CB0"/>
    <w:rsid w:val="00FA4081"/>
    <w:rsid w:val="00FB2094"/>
    <w:rsid w:val="00FB256F"/>
    <w:rsid w:val="00FB3643"/>
    <w:rsid w:val="00FB67B0"/>
    <w:rsid w:val="00FB75A9"/>
    <w:rsid w:val="00FC1408"/>
    <w:rsid w:val="00FC19B1"/>
    <w:rsid w:val="00FC4323"/>
    <w:rsid w:val="00FC5878"/>
    <w:rsid w:val="00FC7B71"/>
    <w:rsid w:val="00FD006F"/>
    <w:rsid w:val="00FD15B5"/>
    <w:rsid w:val="00FD3730"/>
    <w:rsid w:val="00FE2F6B"/>
    <w:rsid w:val="00FF4D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01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2673"/>
    <w:pPr>
      <w:widowControl w:val="0"/>
      <w:jc w:val="both"/>
    </w:pPr>
  </w:style>
  <w:style w:type="paragraph" w:styleId="1">
    <w:name w:val="heading 1"/>
    <w:basedOn w:val="a"/>
    <w:next w:val="a"/>
    <w:link w:val="10"/>
    <w:uiPriority w:val="9"/>
    <w:qFormat/>
    <w:rsid w:val="003E5283"/>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3E528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5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3E5283"/>
    <w:rPr>
      <w:rFonts w:asciiTheme="majorHAnsi" w:eastAsiaTheme="majorEastAsia" w:hAnsiTheme="majorHAnsi" w:cstheme="majorBidi"/>
    </w:rPr>
  </w:style>
  <w:style w:type="character" w:customStyle="1" w:styleId="10">
    <w:name w:val="見出し 1 (文字)"/>
    <w:basedOn w:val="a0"/>
    <w:link w:val="1"/>
    <w:uiPriority w:val="9"/>
    <w:rsid w:val="003E5283"/>
    <w:rPr>
      <w:rFonts w:asciiTheme="majorHAnsi" w:eastAsiaTheme="majorEastAsia" w:hAnsiTheme="majorHAnsi" w:cstheme="majorBidi"/>
      <w:sz w:val="24"/>
      <w:szCs w:val="24"/>
    </w:rPr>
  </w:style>
  <w:style w:type="paragraph" w:styleId="a4">
    <w:name w:val="Balloon Text"/>
    <w:basedOn w:val="a"/>
    <w:link w:val="a5"/>
    <w:uiPriority w:val="99"/>
    <w:semiHidden/>
    <w:unhideWhenUsed/>
    <w:rsid w:val="00407BE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07BE0"/>
    <w:rPr>
      <w:rFonts w:asciiTheme="majorHAnsi" w:eastAsiaTheme="majorEastAsia" w:hAnsiTheme="majorHAnsi" w:cstheme="majorBidi"/>
      <w:sz w:val="18"/>
      <w:szCs w:val="18"/>
    </w:rPr>
  </w:style>
  <w:style w:type="paragraph" w:styleId="a6">
    <w:name w:val="header"/>
    <w:basedOn w:val="a"/>
    <w:link w:val="a7"/>
    <w:uiPriority w:val="99"/>
    <w:unhideWhenUsed/>
    <w:rsid w:val="00F269BA"/>
    <w:pPr>
      <w:tabs>
        <w:tab w:val="center" w:pos="4252"/>
        <w:tab w:val="right" w:pos="8504"/>
      </w:tabs>
      <w:snapToGrid w:val="0"/>
    </w:pPr>
  </w:style>
  <w:style w:type="character" w:customStyle="1" w:styleId="a7">
    <w:name w:val="ヘッダー (文字)"/>
    <w:basedOn w:val="a0"/>
    <w:link w:val="a6"/>
    <w:uiPriority w:val="99"/>
    <w:rsid w:val="00F269BA"/>
  </w:style>
  <w:style w:type="paragraph" w:styleId="a8">
    <w:name w:val="footer"/>
    <w:basedOn w:val="a"/>
    <w:link w:val="a9"/>
    <w:uiPriority w:val="99"/>
    <w:unhideWhenUsed/>
    <w:rsid w:val="00F269BA"/>
    <w:pPr>
      <w:tabs>
        <w:tab w:val="center" w:pos="4252"/>
        <w:tab w:val="right" w:pos="8504"/>
      </w:tabs>
      <w:snapToGrid w:val="0"/>
    </w:pPr>
  </w:style>
  <w:style w:type="character" w:customStyle="1" w:styleId="a9">
    <w:name w:val="フッター (文字)"/>
    <w:basedOn w:val="a0"/>
    <w:link w:val="a8"/>
    <w:uiPriority w:val="99"/>
    <w:rsid w:val="00F269BA"/>
  </w:style>
  <w:style w:type="paragraph" w:styleId="aa">
    <w:name w:val="List Paragraph"/>
    <w:basedOn w:val="a"/>
    <w:uiPriority w:val="34"/>
    <w:qFormat/>
    <w:rsid w:val="007F1619"/>
    <w:pPr>
      <w:ind w:leftChars="400" w:left="840"/>
    </w:pPr>
  </w:style>
  <w:style w:type="paragraph" w:customStyle="1" w:styleId="Default">
    <w:name w:val="Default"/>
    <w:rsid w:val="009730CF"/>
    <w:pPr>
      <w:widowControl w:val="0"/>
      <w:autoSpaceDE w:val="0"/>
      <w:autoSpaceDN w:val="0"/>
      <w:adjustRightInd w:val="0"/>
    </w:pPr>
    <w:rPr>
      <w:rFonts w:ascii="ＭＳ" w:eastAsia="ＭＳ" w:cs="ＭＳ"/>
      <w:color w:val="000000"/>
      <w:kern w:val="0"/>
      <w:sz w:val="24"/>
      <w:szCs w:val="24"/>
    </w:rPr>
  </w:style>
  <w:style w:type="paragraph" w:styleId="Web">
    <w:name w:val="Normal (Web)"/>
    <w:basedOn w:val="a"/>
    <w:uiPriority w:val="99"/>
    <w:unhideWhenUsed/>
    <w:rsid w:val="002C38B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11">
    <w:name w:val="表 (格子)1"/>
    <w:basedOn w:val="a1"/>
    <w:next w:val="a3"/>
    <w:uiPriority w:val="59"/>
    <w:rsid w:val="00B11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FC1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330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18F43-6DC4-4C08-86F1-443B793B4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324</Words>
  <Characters>1852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2021-08-10T12:03:00Z</dcterms:created>
  <dcterms:modified xsi:type="dcterms:W3CDTF">2026-10-14T07:59:00Z</dcterms:modified>
</cp:coreProperties>
</file>