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CEBB6" w14:textId="138815AD" w:rsidR="00043FEF" w:rsidRPr="00070E4B" w:rsidRDefault="0083135C" w:rsidP="00080C7F">
      <w:pPr>
        <w:jc w:val="center"/>
        <w:rPr>
          <w:rFonts w:ascii="HGｺﾞｼｯｸM" w:eastAsia="HGｺﾞｼｯｸM"/>
          <w:b/>
          <w:bCs/>
          <w:sz w:val="24"/>
          <w:szCs w:val="24"/>
          <w:u w:val="single"/>
        </w:rPr>
      </w:pPr>
      <w:r>
        <w:rPr>
          <w:rFonts w:ascii="HGｺﾞｼｯｸM" w:eastAsia="HGｺﾞｼｯｸM" w:hint="eastAsia"/>
          <w:noProof/>
          <w:sz w:val="24"/>
          <w:szCs w:val="24"/>
        </w:rPr>
        <mc:AlternateContent>
          <mc:Choice Requires="wps">
            <w:drawing>
              <wp:anchor distT="0" distB="0" distL="114300" distR="114300" simplePos="0" relativeHeight="251679744" behindDoc="0" locked="0" layoutInCell="1" allowOverlap="1" wp14:anchorId="457271E7" wp14:editId="66B44EF5">
                <wp:simplePos x="0" y="0"/>
                <wp:positionH relativeFrom="margin">
                  <wp:align>right</wp:align>
                </wp:positionH>
                <wp:positionV relativeFrom="paragraph">
                  <wp:posOffset>-514668</wp:posOffset>
                </wp:positionV>
                <wp:extent cx="900113" cy="485775"/>
                <wp:effectExtent l="0" t="0" r="14605" b="28575"/>
                <wp:wrapNone/>
                <wp:docPr id="11" name="正方形/長方形 11"/>
                <wp:cNvGraphicFramePr/>
                <a:graphic xmlns:a="http://schemas.openxmlformats.org/drawingml/2006/main">
                  <a:graphicData uri="http://schemas.microsoft.com/office/word/2010/wordprocessingShape">
                    <wps:wsp>
                      <wps:cNvSpPr/>
                      <wps:spPr>
                        <a:xfrm>
                          <a:off x="0" y="0"/>
                          <a:ext cx="900113"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C44793A" w14:textId="3D607576" w:rsidR="0083135C" w:rsidRPr="0083135C" w:rsidRDefault="0083135C" w:rsidP="0083135C">
                            <w:pPr>
                              <w:jc w:val="center"/>
                              <w:rPr>
                                <w:rFonts w:ascii="HG丸ｺﾞｼｯｸM-PRO" w:eastAsia="HG丸ｺﾞｼｯｸM-PRO" w:hAnsi="HG丸ｺﾞｼｯｸM-PRO"/>
                                <w:b/>
                                <w:bCs/>
                              </w:rPr>
                            </w:pPr>
                            <w:r w:rsidRPr="0083135C">
                              <w:rPr>
                                <w:rFonts w:ascii="HG丸ｺﾞｼｯｸM-PRO" w:eastAsia="HG丸ｺﾞｼｯｸM-PRO" w:hAnsi="HG丸ｺﾞｼｯｸM-PRO" w:hint="eastAsia"/>
                                <w:b/>
                                <w:bCs/>
                                <w:sz w:val="24"/>
                                <w:szCs w:val="28"/>
                              </w:rPr>
                              <w:t>資料２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7271E7" id="正方形/長方形 11" o:spid="_x0000_s1026" style="position:absolute;left:0;text-align:left;margin-left:19.7pt;margin-top:-40.55pt;width:70.9pt;height:38.25pt;z-index:25167974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" fillcolor="window" strokecolor="windowText" strokeweight="1pt">
                <v:textbox>
                  <w:txbxContent>
                    <w:p w14:paraId="2C44793A" w14:textId="3D607576" w:rsidR="0083135C" w:rsidRPr="0083135C" w:rsidRDefault="0083135C" w:rsidP="0083135C">
                      <w:pPr>
                        <w:jc w:val="center"/>
                        <w:rPr>
                          <w:rFonts w:ascii="HG丸ｺﾞｼｯｸM-PRO" w:eastAsia="HG丸ｺﾞｼｯｸM-PRO" w:hAnsi="HG丸ｺﾞｼｯｸM-PRO"/>
                          <w:b/>
                          <w:bCs/>
                        </w:rPr>
                      </w:pPr>
                      <w:r w:rsidRPr="0083135C">
                        <w:rPr>
                          <w:rFonts w:ascii="HG丸ｺﾞｼｯｸM-PRO" w:eastAsia="HG丸ｺﾞｼｯｸM-PRO" w:hAnsi="HG丸ｺﾞｼｯｸM-PRO" w:hint="eastAsia"/>
                          <w:b/>
                          <w:bCs/>
                          <w:sz w:val="24"/>
                          <w:szCs w:val="28"/>
                        </w:rPr>
                        <w:t>資料２</w:t>
                      </w:r>
                    </w:p>
                  </w:txbxContent>
                </v:textbox>
                <w10:wrap anchorx="margin"/>
              </v:rect>
            </w:pict>
          </mc:Fallback>
        </mc:AlternateContent>
      </w:r>
      <w:r w:rsidR="00080C7F" w:rsidRPr="00070E4B">
        <w:rPr>
          <w:rFonts w:ascii="HGｺﾞｼｯｸM" w:eastAsia="HGｺﾞｼｯｸM" w:hint="eastAsia"/>
          <w:b/>
          <w:bCs/>
          <w:sz w:val="24"/>
          <w:szCs w:val="24"/>
          <w:u w:val="single"/>
        </w:rPr>
        <w:t>令和６年２月議会における府市場再整備関連</w:t>
      </w:r>
      <w:r w:rsidR="00465AA1">
        <w:rPr>
          <w:rFonts w:ascii="HGｺﾞｼｯｸM" w:eastAsia="HGｺﾞｼｯｸM" w:hint="eastAsia"/>
          <w:b/>
          <w:bCs/>
          <w:sz w:val="24"/>
          <w:szCs w:val="24"/>
          <w:u w:val="single"/>
        </w:rPr>
        <w:t>質疑</w:t>
      </w:r>
      <w:r w:rsidR="00070E4B">
        <w:rPr>
          <w:rFonts w:ascii="HGｺﾞｼｯｸM" w:eastAsia="HGｺﾞｼｯｸM" w:hint="eastAsia"/>
          <w:b/>
          <w:bCs/>
          <w:sz w:val="24"/>
          <w:szCs w:val="24"/>
          <w:u w:val="single"/>
        </w:rPr>
        <w:t>（概要）</w:t>
      </w:r>
    </w:p>
    <w:p w14:paraId="020DEE49" w14:textId="4E790380" w:rsidR="00080C7F" w:rsidRDefault="00080C7F" w:rsidP="00080C7F">
      <w:pPr>
        <w:rPr>
          <w:rFonts w:ascii="HGｺﾞｼｯｸM" w:eastAsia="HGｺﾞｼｯｸM"/>
          <w:sz w:val="24"/>
          <w:szCs w:val="24"/>
        </w:rPr>
      </w:pPr>
    </w:p>
    <w:p w14:paraId="6B2E4DFE" w14:textId="72574568" w:rsidR="00080C7F" w:rsidRPr="00070E4B" w:rsidRDefault="00080C7F" w:rsidP="00080C7F">
      <w:pPr>
        <w:rPr>
          <w:rFonts w:ascii="HGｺﾞｼｯｸM" w:eastAsia="HGｺﾞｼｯｸM"/>
          <w:b/>
          <w:bCs/>
          <w:sz w:val="24"/>
          <w:szCs w:val="24"/>
        </w:rPr>
      </w:pPr>
      <w:r w:rsidRPr="00070E4B">
        <w:rPr>
          <w:rFonts w:ascii="HGｺﾞｼｯｸM" w:eastAsia="HGｺﾞｼｯｸM" w:hint="eastAsia"/>
          <w:b/>
          <w:bCs/>
          <w:sz w:val="24"/>
          <w:szCs w:val="24"/>
        </w:rPr>
        <w:t>■維新代表質問</w:t>
      </w:r>
      <w:r w:rsidR="006460D7" w:rsidRPr="00070E4B">
        <w:rPr>
          <w:rFonts w:ascii="HGｺﾞｼｯｸM" w:eastAsia="HGｺﾞｼｯｸM" w:hint="eastAsia"/>
          <w:b/>
          <w:bCs/>
          <w:sz w:val="24"/>
          <w:szCs w:val="24"/>
        </w:rPr>
        <w:t>（２月２７日）</w:t>
      </w:r>
    </w:p>
    <w:p w14:paraId="190E8B43" w14:textId="5AF91EE6" w:rsidR="00EC2E7E" w:rsidRDefault="00EC2E7E" w:rsidP="00080C7F">
      <w:pPr>
        <w:rPr>
          <w:rFonts w:ascii="HGｺﾞｼｯｸM" w:eastAsia="HGｺﾞｼｯｸM"/>
          <w:sz w:val="24"/>
          <w:szCs w:val="24"/>
        </w:rPr>
      </w:pPr>
      <w:r>
        <w:rPr>
          <w:rFonts w:ascii="HGｺﾞｼｯｸM" w:eastAsia="HGｺﾞｼｯｸM"/>
          <w:noProof/>
          <w:sz w:val="24"/>
          <w:szCs w:val="24"/>
        </w:rPr>
        <mc:AlternateContent>
          <mc:Choice Requires="wps">
            <w:drawing>
              <wp:anchor distT="0" distB="0" distL="114300" distR="114300" simplePos="0" relativeHeight="251659264" behindDoc="0" locked="0" layoutInCell="1" allowOverlap="1" wp14:anchorId="22235598" wp14:editId="6558CB15">
                <wp:simplePos x="0" y="0"/>
                <wp:positionH relativeFrom="column">
                  <wp:posOffset>133350</wp:posOffset>
                </wp:positionH>
                <wp:positionV relativeFrom="paragraph">
                  <wp:posOffset>36195</wp:posOffset>
                </wp:positionV>
                <wp:extent cx="6019800" cy="784860"/>
                <wp:effectExtent l="0" t="0" r="19050" b="15240"/>
                <wp:wrapNone/>
                <wp:docPr id="1" name="正方形/長方形 1"/>
                <wp:cNvGraphicFramePr/>
                <a:graphic xmlns:a="http://schemas.openxmlformats.org/drawingml/2006/main">
                  <a:graphicData uri="http://schemas.microsoft.com/office/word/2010/wordprocessingShape">
                    <wps:wsp>
                      <wps:cNvSpPr/>
                      <wps:spPr>
                        <a:xfrm>
                          <a:off x="0" y="0"/>
                          <a:ext cx="6019800" cy="784860"/>
                        </a:xfrm>
                        <a:prstGeom prst="rect">
                          <a:avLst/>
                        </a:prstGeom>
                        <a:ln w="25400">
                          <a:solidFill>
                            <a:srgbClr val="FF0000"/>
                          </a:solidFill>
                          <a:prstDash val="sysDot"/>
                        </a:ln>
                      </wps:spPr>
                      <wps:style>
                        <a:lnRef idx="2">
                          <a:schemeClr val="accent6"/>
                        </a:lnRef>
                        <a:fillRef idx="1">
                          <a:schemeClr val="lt1"/>
                        </a:fillRef>
                        <a:effectRef idx="0">
                          <a:schemeClr val="accent6"/>
                        </a:effectRef>
                        <a:fontRef idx="minor">
                          <a:schemeClr val="dk1"/>
                        </a:fontRef>
                      </wps:style>
                      <wps:txbx>
                        <w:txbxContent>
                          <w:p w14:paraId="7F9D4370" w14:textId="77777777" w:rsidR="00683F06" w:rsidRDefault="00EC2E7E" w:rsidP="00683F06">
                            <w:pPr>
                              <w:spacing w:line="260" w:lineRule="exact"/>
                              <w:ind w:left="720" w:hangingChars="300" w:hanging="720"/>
                              <w:rPr>
                                <w:rFonts w:ascii="HGｺﾞｼｯｸM" w:eastAsia="HGｺﾞｼｯｸM"/>
                                <w:sz w:val="22"/>
                              </w:rPr>
                            </w:pPr>
                            <w:r>
                              <w:rPr>
                                <w:rFonts w:ascii="HGｺﾞｼｯｸM" w:eastAsia="HGｺﾞｼｯｸM" w:hint="eastAsia"/>
                                <w:sz w:val="24"/>
                                <w:szCs w:val="24"/>
                              </w:rPr>
                              <w:t>Ｑ．</w:t>
                            </w:r>
                            <w:r w:rsidRPr="008C0628">
                              <w:rPr>
                                <w:rFonts w:ascii="HGｺﾞｼｯｸM" w:eastAsia="HGｺﾞｼｯｸM" w:hint="eastAsia"/>
                                <w:sz w:val="22"/>
                              </w:rPr>
                              <w:t>将来リスクに対する不安から、整備費に対し公金を求める声があると聞いているが、府市</w:t>
                            </w:r>
                          </w:p>
                          <w:p w14:paraId="77CD9A6D" w14:textId="5BE4D4E3" w:rsidR="00EC2E7E" w:rsidRPr="008C0628" w:rsidRDefault="00EC2E7E" w:rsidP="00275C1C">
                            <w:pPr>
                              <w:spacing w:line="260" w:lineRule="exact"/>
                              <w:ind w:leftChars="67" w:left="143" w:hanging="2"/>
                              <w:rPr>
                                <w:rFonts w:ascii="HGｺﾞｼｯｸM" w:eastAsia="HGｺﾞｼｯｸM"/>
                                <w:sz w:val="22"/>
                              </w:rPr>
                            </w:pPr>
                            <w:r w:rsidRPr="008C0628">
                              <w:rPr>
                                <w:rFonts w:ascii="HGｺﾞｼｯｸM" w:eastAsia="HGｺﾞｼｯｸM" w:hint="eastAsia"/>
                                <w:sz w:val="22"/>
                              </w:rPr>
                              <w:t>場は２０ヘクタール以上ある広大な敷地を有していることから、府民の貴重な財産を活用しながら</w:t>
                            </w:r>
                            <w:r w:rsidR="00275C1C">
                              <w:rPr>
                                <w:rFonts w:ascii="HGｺﾞｼｯｸM" w:eastAsia="HGｺﾞｼｯｸM" w:hint="eastAsia"/>
                                <w:sz w:val="22"/>
                              </w:rPr>
                              <w:t>、当初の方針通り、民間資本を活用し将来にわたり自立的な運営が可能となるよう</w:t>
                            </w:r>
                            <w:r w:rsidRPr="008C0628">
                              <w:rPr>
                                <w:rFonts w:ascii="HGｺﾞｼｯｸM" w:eastAsia="HGｺﾞｼｯｸM" w:hint="eastAsia"/>
                                <w:sz w:val="22"/>
                              </w:rPr>
                              <w:t>再整備の検討を</w:t>
                            </w:r>
                            <w:r w:rsidR="00275C1C">
                              <w:rPr>
                                <w:rFonts w:ascii="HGｺﾞｼｯｸM" w:eastAsia="HGｺﾞｼｯｸM" w:hint="eastAsia"/>
                                <w:sz w:val="22"/>
                              </w:rPr>
                              <w:t>す</w:t>
                            </w:r>
                            <w:r w:rsidRPr="008C0628">
                              <w:rPr>
                                <w:rFonts w:ascii="HGｺﾞｼｯｸM" w:eastAsia="HGｺﾞｼｯｸM" w:hint="eastAsia"/>
                                <w:sz w:val="22"/>
                              </w:rPr>
                              <w:t>るべき。</w:t>
                            </w:r>
                          </w:p>
                          <w:p w14:paraId="6B32FCA0" w14:textId="77777777" w:rsidR="00EC2E7E" w:rsidRPr="00EC2E7E" w:rsidRDefault="00EC2E7E" w:rsidP="00EC2E7E">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22235598" id="正方形/長方形 1" o:spid="_x0000_s1027" style="position:absolute;left:0;text-align:left;margin-left:10.5pt;margin-top:2.85pt;width:474pt;height:61.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" fillcolor="white [3201]" strokecolor="red" strokeweight="2pt">
                <v:stroke dashstyle="1 1"/>
                <v:textbox>
                  <w:txbxContent>
                    <w:p w14:paraId="7F9D4370" w14:textId="77777777" w:rsidR="00683F06" w:rsidRDefault="00EC2E7E" w:rsidP="00683F06">
                      <w:pPr>
                        <w:spacing w:line="260" w:lineRule="exact"/>
                        <w:ind w:left="720" w:hangingChars="300" w:hanging="720"/>
                        <w:rPr>
                          <w:rFonts w:ascii="HGｺﾞｼｯｸM" w:eastAsia="HGｺﾞｼｯｸM"/>
                          <w:sz w:val="22"/>
                        </w:rPr>
                      </w:pPr>
                      <w:r>
                        <w:rPr>
                          <w:rFonts w:ascii="HGｺﾞｼｯｸM" w:eastAsia="HGｺﾞｼｯｸM" w:hint="eastAsia"/>
                          <w:sz w:val="24"/>
                          <w:szCs w:val="24"/>
                        </w:rPr>
                        <w:t>Ｑ．</w:t>
                      </w:r>
                      <w:r w:rsidRPr="008C0628">
                        <w:rPr>
                          <w:rFonts w:ascii="HGｺﾞｼｯｸM" w:eastAsia="HGｺﾞｼｯｸM" w:hint="eastAsia"/>
                          <w:sz w:val="22"/>
                        </w:rPr>
                        <w:t>将来リスクに対する不安から、整備費に対し公金を求める声があると聞いているが、府市</w:t>
                      </w:r>
                    </w:p>
                    <w:p w14:paraId="77CD9A6D" w14:textId="5BE4D4E3" w:rsidR="00EC2E7E" w:rsidRPr="008C0628" w:rsidRDefault="00EC2E7E" w:rsidP="00275C1C">
                      <w:pPr>
                        <w:spacing w:line="260" w:lineRule="exact"/>
                        <w:ind w:leftChars="67" w:left="143" w:hanging="2"/>
                        <w:rPr>
                          <w:rFonts w:ascii="HGｺﾞｼｯｸM" w:eastAsia="HGｺﾞｼｯｸM"/>
                          <w:sz w:val="22"/>
                        </w:rPr>
                      </w:pPr>
                      <w:r w:rsidRPr="008C0628">
                        <w:rPr>
                          <w:rFonts w:ascii="HGｺﾞｼｯｸM" w:eastAsia="HGｺﾞｼｯｸM" w:hint="eastAsia"/>
                          <w:sz w:val="22"/>
                        </w:rPr>
                        <w:t>場は２０ヘクタール以上ある広大な敷地を有していることから、府民の貴重な財産を活用しながら</w:t>
                      </w:r>
                      <w:r w:rsidR="00275C1C">
                        <w:rPr>
                          <w:rFonts w:ascii="HGｺﾞｼｯｸM" w:eastAsia="HGｺﾞｼｯｸM" w:hint="eastAsia"/>
                          <w:sz w:val="22"/>
                        </w:rPr>
                        <w:t>、当初の方針通り、民間資本を活用し将来にわたり自立的な運営が可能となるよう</w:t>
                      </w:r>
                      <w:r w:rsidRPr="008C0628">
                        <w:rPr>
                          <w:rFonts w:ascii="HGｺﾞｼｯｸM" w:eastAsia="HGｺﾞｼｯｸM" w:hint="eastAsia"/>
                          <w:sz w:val="22"/>
                        </w:rPr>
                        <w:t>再整備の検討を</w:t>
                      </w:r>
                      <w:r w:rsidR="00275C1C">
                        <w:rPr>
                          <w:rFonts w:ascii="HGｺﾞｼｯｸM" w:eastAsia="HGｺﾞｼｯｸM" w:hint="eastAsia"/>
                          <w:sz w:val="22"/>
                        </w:rPr>
                        <w:t>す</w:t>
                      </w:r>
                      <w:r w:rsidRPr="008C0628">
                        <w:rPr>
                          <w:rFonts w:ascii="HGｺﾞｼｯｸM" w:eastAsia="HGｺﾞｼｯｸM" w:hint="eastAsia"/>
                          <w:sz w:val="22"/>
                        </w:rPr>
                        <w:t>るべき。</w:t>
                      </w:r>
                    </w:p>
                    <w:p w14:paraId="6B32FCA0" w14:textId="77777777" w:rsidR="00EC2E7E" w:rsidRPr="00EC2E7E" w:rsidRDefault="00EC2E7E" w:rsidP="00EC2E7E">
                      <w:pPr>
                        <w:jc w:val="left"/>
                      </w:pPr>
                    </w:p>
                  </w:txbxContent>
                </v:textbox>
              </v:rect>
            </w:pict>
          </mc:Fallback>
        </mc:AlternateContent>
      </w:r>
    </w:p>
    <w:p w14:paraId="73DF890E" w14:textId="6199DD63" w:rsidR="00EC2E7E" w:rsidRDefault="00EC2E7E" w:rsidP="00080C7F">
      <w:pPr>
        <w:rPr>
          <w:rFonts w:ascii="HGｺﾞｼｯｸM" w:eastAsia="HGｺﾞｼｯｸM"/>
          <w:sz w:val="24"/>
          <w:szCs w:val="24"/>
        </w:rPr>
      </w:pPr>
    </w:p>
    <w:p w14:paraId="66CF102E" w14:textId="30ACA029" w:rsidR="00EC2E7E" w:rsidRDefault="00EC2E7E" w:rsidP="00080C7F">
      <w:pPr>
        <w:rPr>
          <w:rFonts w:ascii="HGｺﾞｼｯｸM" w:eastAsia="HGｺﾞｼｯｸM"/>
          <w:sz w:val="24"/>
          <w:szCs w:val="24"/>
        </w:rPr>
      </w:pPr>
    </w:p>
    <w:p w14:paraId="17A7AB13" w14:textId="77777777" w:rsidR="00275C1C" w:rsidRDefault="00275C1C" w:rsidP="00080C7F">
      <w:pPr>
        <w:rPr>
          <w:rFonts w:ascii="HGｺﾞｼｯｸM" w:eastAsia="HGｺﾞｼｯｸM"/>
          <w:sz w:val="24"/>
          <w:szCs w:val="24"/>
        </w:rPr>
      </w:pPr>
    </w:p>
    <w:p w14:paraId="2FC422EA" w14:textId="77777777" w:rsidR="00275C1C" w:rsidRDefault="00080C7F" w:rsidP="008C0628">
      <w:pPr>
        <w:ind w:leftChars="-5" w:left="650" w:hangingChars="300" w:hanging="660"/>
        <w:rPr>
          <w:rFonts w:ascii="HGｺﾞｼｯｸM" w:eastAsia="HGｺﾞｼｯｸM"/>
          <w:sz w:val="22"/>
        </w:rPr>
      </w:pPr>
      <w:r w:rsidRPr="008C0628">
        <w:rPr>
          <w:rFonts w:ascii="HGｺﾞｼｯｸM" w:eastAsia="HGｺﾞｼｯｸM" w:hint="eastAsia"/>
          <w:sz w:val="22"/>
        </w:rPr>
        <w:t xml:space="preserve">　Ａ</w:t>
      </w:r>
      <w:r w:rsidR="008C0628">
        <w:rPr>
          <w:rFonts w:ascii="HGｺﾞｼｯｸM" w:eastAsia="HGｺﾞｼｯｸM" w:hint="eastAsia"/>
          <w:sz w:val="22"/>
        </w:rPr>
        <w:t xml:space="preserve">　</w:t>
      </w:r>
      <w:r w:rsidR="006460D7" w:rsidRPr="008C0628">
        <w:rPr>
          <w:rFonts w:ascii="HGｺﾞｼｯｸM" w:eastAsia="HGｺﾞｼｯｸM" w:hint="eastAsia"/>
          <w:sz w:val="22"/>
        </w:rPr>
        <w:t>現時点の試算では、</w:t>
      </w:r>
      <w:r w:rsidR="00275C1C">
        <w:rPr>
          <w:rFonts w:ascii="HGｺﾞｼｯｸM" w:eastAsia="HGｺﾞｼｯｸM" w:hint="eastAsia"/>
          <w:sz w:val="22"/>
        </w:rPr>
        <w:t>使用料倍率が</w:t>
      </w:r>
      <w:r w:rsidR="006460D7" w:rsidRPr="008C0628">
        <w:rPr>
          <w:rFonts w:ascii="HGｺﾞｼｯｸM" w:eastAsia="HGｺﾞｼｯｸM" w:hint="eastAsia"/>
          <w:sz w:val="22"/>
        </w:rPr>
        <w:t>再整備を進めている他市場と同水準となっており、また将</w:t>
      </w:r>
    </w:p>
    <w:p w14:paraId="5BB2F736" w14:textId="127C3F4E" w:rsidR="0017687C" w:rsidRPr="008C0628" w:rsidRDefault="006460D7" w:rsidP="00275C1C">
      <w:pPr>
        <w:ind w:leftChars="195" w:left="629" w:hangingChars="100" w:hanging="220"/>
        <w:rPr>
          <w:rFonts w:ascii="HGｺﾞｼｯｸM" w:eastAsia="HGｺﾞｼｯｸM"/>
          <w:sz w:val="22"/>
        </w:rPr>
      </w:pPr>
      <w:r w:rsidRPr="008C0628">
        <w:rPr>
          <w:rFonts w:ascii="HGｺﾞｼｯｸM" w:eastAsia="HGｺﾞｼｯｸM" w:hint="eastAsia"/>
          <w:sz w:val="22"/>
        </w:rPr>
        <w:t>来リスクへの備えとして、総事業費に１０％の予備費を計上している。</w:t>
      </w:r>
    </w:p>
    <w:p w14:paraId="76312A26" w14:textId="77777777" w:rsidR="008C0628" w:rsidRDefault="006460D7" w:rsidP="008C0628">
      <w:pPr>
        <w:ind w:leftChars="350" w:left="735"/>
        <w:rPr>
          <w:rFonts w:ascii="HGｺﾞｼｯｸM" w:eastAsia="HGｺﾞｼｯｸM"/>
          <w:sz w:val="22"/>
        </w:rPr>
      </w:pPr>
      <w:r w:rsidRPr="008C0628">
        <w:rPr>
          <w:rFonts w:ascii="HGｺﾞｼｯｸM" w:eastAsia="HGｺﾞｼｯｸM" w:hint="eastAsia"/>
          <w:sz w:val="22"/>
        </w:rPr>
        <w:t>今後も施設規模のさらなる精査等を行い、一般会計からの繰り出しがなくても、自立的な運</w:t>
      </w:r>
    </w:p>
    <w:p w14:paraId="134BD4FE" w14:textId="36415782" w:rsidR="00080C7F" w:rsidRPr="008C0628" w:rsidRDefault="006460D7" w:rsidP="008C0628">
      <w:pPr>
        <w:ind w:firstLineChars="200" w:firstLine="440"/>
        <w:rPr>
          <w:rFonts w:ascii="HGｺﾞｼｯｸM" w:eastAsia="HGｺﾞｼｯｸM"/>
          <w:sz w:val="22"/>
        </w:rPr>
      </w:pPr>
      <w:r w:rsidRPr="008C0628">
        <w:rPr>
          <w:rFonts w:ascii="HGｺﾞｼｯｸM" w:eastAsia="HGｺﾞｼｯｸM" w:hint="eastAsia"/>
          <w:sz w:val="22"/>
        </w:rPr>
        <w:t>営が可能となる再整備が進められるよう、引き続き協議を進めていく。</w:t>
      </w:r>
    </w:p>
    <w:p w14:paraId="1D3C1A37" w14:textId="7A35F8EB" w:rsidR="006460D7" w:rsidRDefault="00EC2E7E" w:rsidP="00080C7F">
      <w:pPr>
        <w:ind w:left="720" w:hangingChars="300" w:hanging="720"/>
        <w:rPr>
          <w:rFonts w:ascii="HGｺﾞｼｯｸM" w:eastAsia="HGｺﾞｼｯｸM"/>
          <w:sz w:val="24"/>
          <w:szCs w:val="24"/>
        </w:rPr>
      </w:pPr>
      <w:r>
        <w:rPr>
          <w:rFonts w:ascii="HGｺﾞｼｯｸM" w:eastAsia="HGｺﾞｼｯｸM"/>
          <w:noProof/>
          <w:sz w:val="24"/>
          <w:szCs w:val="24"/>
        </w:rPr>
        <mc:AlternateContent>
          <mc:Choice Requires="wps">
            <w:drawing>
              <wp:anchor distT="0" distB="0" distL="114300" distR="114300" simplePos="0" relativeHeight="251661312" behindDoc="0" locked="0" layoutInCell="1" allowOverlap="1" wp14:anchorId="06B78BAD" wp14:editId="371A6996">
                <wp:simplePos x="0" y="0"/>
                <wp:positionH relativeFrom="column">
                  <wp:posOffset>129540</wp:posOffset>
                </wp:positionH>
                <wp:positionV relativeFrom="paragraph">
                  <wp:posOffset>196850</wp:posOffset>
                </wp:positionV>
                <wp:extent cx="6019800" cy="746760"/>
                <wp:effectExtent l="0" t="0" r="19050" b="15240"/>
                <wp:wrapNone/>
                <wp:docPr id="2" name="正方形/長方形 2"/>
                <wp:cNvGraphicFramePr/>
                <a:graphic xmlns:a="http://schemas.openxmlformats.org/drawingml/2006/main">
                  <a:graphicData uri="http://schemas.microsoft.com/office/word/2010/wordprocessingShape">
                    <wps:wsp>
                      <wps:cNvSpPr/>
                      <wps:spPr>
                        <a:xfrm>
                          <a:off x="0" y="0"/>
                          <a:ext cx="6019800" cy="746760"/>
                        </a:xfrm>
                        <a:prstGeom prst="rect">
                          <a:avLst/>
                        </a:prstGeom>
                        <a:ln w="25400">
                          <a:solidFill>
                            <a:srgbClr val="FF0000"/>
                          </a:solidFill>
                          <a:prstDash val="sysDot"/>
                        </a:ln>
                      </wps:spPr>
                      <wps:style>
                        <a:lnRef idx="2">
                          <a:schemeClr val="accent6"/>
                        </a:lnRef>
                        <a:fillRef idx="1">
                          <a:schemeClr val="lt1"/>
                        </a:fillRef>
                        <a:effectRef idx="0">
                          <a:schemeClr val="accent6"/>
                        </a:effectRef>
                        <a:fontRef idx="minor">
                          <a:schemeClr val="dk1"/>
                        </a:fontRef>
                      </wps:style>
                      <wps:txbx>
                        <w:txbxContent>
                          <w:p w14:paraId="7AAE2557" w14:textId="77777777" w:rsidR="00683F06" w:rsidRDefault="00EC2E7E" w:rsidP="00683F06">
                            <w:pPr>
                              <w:spacing w:line="260" w:lineRule="exact"/>
                              <w:ind w:left="660" w:hangingChars="300" w:hanging="660"/>
                              <w:rPr>
                                <w:rFonts w:ascii="HGｺﾞｼｯｸM" w:eastAsia="HGｺﾞｼｯｸM"/>
                                <w:sz w:val="22"/>
                              </w:rPr>
                            </w:pPr>
                            <w:r w:rsidRPr="008C0628">
                              <w:rPr>
                                <w:rFonts w:ascii="HGｺﾞｼｯｸM" w:eastAsia="HGｺﾞｼｯｸM" w:hint="eastAsia"/>
                                <w:sz w:val="22"/>
                              </w:rPr>
                              <w:t>Ｑ　少子高齢化や人口減少に伴う生鮮食料品の消費量の減少が今後も続く中、府市場の再整備</w:t>
                            </w:r>
                          </w:p>
                          <w:p w14:paraId="63150006" w14:textId="77777777" w:rsidR="00683F06" w:rsidRDefault="00EC2E7E" w:rsidP="00683F06">
                            <w:pPr>
                              <w:spacing w:line="260" w:lineRule="exact"/>
                              <w:ind w:leftChars="100" w:left="650" w:hangingChars="200" w:hanging="440"/>
                              <w:rPr>
                                <w:rFonts w:ascii="HGｺﾞｼｯｸM" w:eastAsia="HGｺﾞｼｯｸM"/>
                                <w:sz w:val="22"/>
                              </w:rPr>
                            </w:pPr>
                            <w:r w:rsidRPr="008C0628">
                              <w:rPr>
                                <w:rFonts w:ascii="HGｺﾞｼｯｸM" w:eastAsia="HGｺﾞｼｯｸM" w:hint="eastAsia"/>
                                <w:sz w:val="22"/>
                              </w:rPr>
                              <w:t>にあたっては、将来の課題にしっかりと対応できるよう、府市において連携強化を図る必要</w:t>
                            </w:r>
                          </w:p>
                          <w:p w14:paraId="6202635E" w14:textId="51451A76" w:rsidR="00EC2E7E" w:rsidRPr="008C0628" w:rsidRDefault="00EC2E7E" w:rsidP="00683F06">
                            <w:pPr>
                              <w:spacing w:line="260" w:lineRule="exact"/>
                              <w:ind w:leftChars="100" w:left="650" w:hangingChars="200" w:hanging="440"/>
                              <w:rPr>
                                <w:rFonts w:ascii="HGｺﾞｼｯｸM" w:eastAsia="HGｺﾞｼｯｸM"/>
                                <w:sz w:val="22"/>
                              </w:rPr>
                            </w:pPr>
                            <w:r w:rsidRPr="008C0628">
                              <w:rPr>
                                <w:rFonts w:ascii="HGｺﾞｼｯｸM" w:eastAsia="HGｺﾞｼｯｸM" w:hint="eastAsia"/>
                                <w:sz w:val="22"/>
                              </w:rPr>
                              <w:t>があると考えるが。</w:t>
                            </w:r>
                          </w:p>
                          <w:p w14:paraId="153355EB" w14:textId="77777777" w:rsidR="00EC2E7E" w:rsidRPr="00EC2E7E" w:rsidRDefault="00EC2E7E" w:rsidP="00EC2E7E">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06B78BAD" id="正方形/長方形 2" o:spid="_x0000_s1028" style="position:absolute;left:0;text-align:left;margin-left:10.2pt;margin-top:15.5pt;width:474pt;height:58.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" fillcolor="white [3201]" strokecolor="red" strokeweight="2pt">
                <v:stroke dashstyle="1 1"/>
                <v:textbox>
                  <w:txbxContent>
                    <w:p w14:paraId="7AAE2557" w14:textId="77777777" w:rsidR="00683F06" w:rsidRDefault="00EC2E7E" w:rsidP="00683F06">
                      <w:pPr>
                        <w:spacing w:line="260" w:lineRule="exact"/>
                        <w:ind w:left="660" w:hangingChars="300" w:hanging="660"/>
                        <w:rPr>
                          <w:rFonts w:ascii="HGｺﾞｼｯｸM" w:eastAsia="HGｺﾞｼｯｸM"/>
                          <w:sz w:val="22"/>
                        </w:rPr>
                      </w:pPr>
                      <w:r w:rsidRPr="008C0628">
                        <w:rPr>
                          <w:rFonts w:ascii="HGｺﾞｼｯｸM" w:eastAsia="HGｺﾞｼｯｸM" w:hint="eastAsia"/>
                          <w:sz w:val="22"/>
                        </w:rPr>
                        <w:t>Ｑ　少子高齢化や人口減少に伴う生鮮食料品の消費量の減少が今後も続く中、府市場の再整備</w:t>
                      </w:r>
                    </w:p>
                    <w:p w14:paraId="63150006" w14:textId="77777777" w:rsidR="00683F06" w:rsidRDefault="00EC2E7E" w:rsidP="00683F06">
                      <w:pPr>
                        <w:spacing w:line="260" w:lineRule="exact"/>
                        <w:ind w:leftChars="100" w:left="650" w:hangingChars="200" w:hanging="440"/>
                        <w:rPr>
                          <w:rFonts w:ascii="HGｺﾞｼｯｸM" w:eastAsia="HGｺﾞｼｯｸM"/>
                          <w:sz w:val="22"/>
                        </w:rPr>
                      </w:pPr>
                      <w:r w:rsidRPr="008C0628">
                        <w:rPr>
                          <w:rFonts w:ascii="HGｺﾞｼｯｸM" w:eastAsia="HGｺﾞｼｯｸM" w:hint="eastAsia"/>
                          <w:sz w:val="22"/>
                        </w:rPr>
                        <w:t>にあたっては、将来の課題にしっかりと対応できるよう、府市において連携強化を図る必要</w:t>
                      </w:r>
                    </w:p>
                    <w:p w14:paraId="6202635E" w14:textId="51451A76" w:rsidR="00EC2E7E" w:rsidRPr="008C0628" w:rsidRDefault="00EC2E7E" w:rsidP="00683F06">
                      <w:pPr>
                        <w:spacing w:line="260" w:lineRule="exact"/>
                        <w:ind w:leftChars="100" w:left="650" w:hangingChars="200" w:hanging="440"/>
                        <w:rPr>
                          <w:rFonts w:ascii="HGｺﾞｼｯｸM" w:eastAsia="HGｺﾞｼｯｸM"/>
                          <w:sz w:val="22"/>
                        </w:rPr>
                      </w:pPr>
                      <w:r w:rsidRPr="008C0628">
                        <w:rPr>
                          <w:rFonts w:ascii="HGｺﾞｼｯｸM" w:eastAsia="HGｺﾞｼｯｸM" w:hint="eastAsia"/>
                          <w:sz w:val="22"/>
                        </w:rPr>
                        <w:t>があると考えるが。</w:t>
                      </w:r>
                    </w:p>
                    <w:p w14:paraId="153355EB" w14:textId="77777777" w:rsidR="00EC2E7E" w:rsidRPr="00EC2E7E" w:rsidRDefault="00EC2E7E" w:rsidP="00EC2E7E">
                      <w:pPr>
                        <w:jc w:val="left"/>
                      </w:pPr>
                    </w:p>
                  </w:txbxContent>
                </v:textbox>
              </v:rect>
            </w:pict>
          </mc:Fallback>
        </mc:AlternateContent>
      </w:r>
    </w:p>
    <w:p w14:paraId="69FBA674" w14:textId="4BC5B177" w:rsidR="00EC2E7E" w:rsidRDefault="00EC2E7E" w:rsidP="00080C7F">
      <w:pPr>
        <w:ind w:left="720" w:hangingChars="300" w:hanging="720"/>
        <w:rPr>
          <w:rFonts w:ascii="HGｺﾞｼｯｸM" w:eastAsia="HGｺﾞｼｯｸM"/>
          <w:sz w:val="24"/>
          <w:szCs w:val="24"/>
        </w:rPr>
      </w:pPr>
    </w:p>
    <w:p w14:paraId="4E71B891" w14:textId="7BC278F3" w:rsidR="00EC2E7E" w:rsidRDefault="00EC2E7E" w:rsidP="00080C7F">
      <w:pPr>
        <w:ind w:left="720" w:hangingChars="300" w:hanging="720"/>
        <w:rPr>
          <w:rFonts w:ascii="HGｺﾞｼｯｸM" w:eastAsia="HGｺﾞｼｯｸM"/>
          <w:sz w:val="24"/>
          <w:szCs w:val="24"/>
        </w:rPr>
      </w:pPr>
    </w:p>
    <w:p w14:paraId="6EA70028" w14:textId="17BDDE5E" w:rsidR="00EC2E7E" w:rsidRDefault="00EC2E7E" w:rsidP="00080C7F">
      <w:pPr>
        <w:ind w:left="720" w:hangingChars="300" w:hanging="720"/>
        <w:rPr>
          <w:rFonts w:ascii="HGｺﾞｼｯｸM" w:eastAsia="HGｺﾞｼｯｸM"/>
          <w:sz w:val="24"/>
          <w:szCs w:val="24"/>
        </w:rPr>
      </w:pPr>
    </w:p>
    <w:p w14:paraId="6A087BE9" w14:textId="77777777" w:rsidR="00EC2E7E" w:rsidRDefault="00EC2E7E" w:rsidP="00080C7F">
      <w:pPr>
        <w:ind w:left="720" w:hangingChars="300" w:hanging="720"/>
        <w:rPr>
          <w:rFonts w:ascii="HGｺﾞｼｯｸM" w:eastAsia="HGｺﾞｼｯｸM"/>
          <w:sz w:val="24"/>
          <w:szCs w:val="24"/>
        </w:rPr>
      </w:pPr>
    </w:p>
    <w:p w14:paraId="55C0A002" w14:textId="77777777" w:rsidR="008C0628" w:rsidRDefault="006460D7" w:rsidP="008C0628">
      <w:pPr>
        <w:ind w:left="660" w:hangingChars="300" w:hanging="660"/>
        <w:rPr>
          <w:rFonts w:ascii="HGｺﾞｼｯｸM" w:eastAsia="HGｺﾞｼｯｸM"/>
          <w:sz w:val="22"/>
        </w:rPr>
      </w:pPr>
      <w:r w:rsidRPr="008C0628">
        <w:rPr>
          <w:rFonts w:ascii="HGｺﾞｼｯｸM" w:eastAsia="HGｺﾞｼｯｸM" w:hint="eastAsia"/>
          <w:sz w:val="22"/>
        </w:rPr>
        <w:t xml:space="preserve">　Ａ　</w:t>
      </w:r>
      <w:r w:rsidR="007F1AEB" w:rsidRPr="008C0628">
        <w:rPr>
          <w:rFonts w:ascii="HGｺﾞｼｯｸM" w:eastAsia="HGｺﾞｼｯｸM" w:hint="eastAsia"/>
          <w:sz w:val="22"/>
        </w:rPr>
        <w:t>当市場の再整備にあたっては、将来を見据え、府内３市場の役割分担なども念頭に府と市で</w:t>
      </w:r>
    </w:p>
    <w:p w14:paraId="63A5A3B6" w14:textId="226D4A1B" w:rsidR="006460D7" w:rsidRPr="008C0628" w:rsidRDefault="007F1AEB" w:rsidP="008C0628">
      <w:pPr>
        <w:ind w:leftChars="200" w:left="640" w:hangingChars="100" w:hanging="220"/>
        <w:rPr>
          <w:rFonts w:ascii="HGｺﾞｼｯｸM" w:eastAsia="HGｺﾞｼｯｸM"/>
          <w:sz w:val="22"/>
        </w:rPr>
      </w:pPr>
      <w:r w:rsidRPr="008C0628">
        <w:rPr>
          <w:rFonts w:ascii="HGｺﾞｼｯｸM" w:eastAsia="HGｺﾞｼｯｸM" w:hint="eastAsia"/>
          <w:sz w:val="22"/>
        </w:rPr>
        <w:t>意見交換等を行いながら連携方策の検討を進めていく。</w:t>
      </w:r>
    </w:p>
    <w:p w14:paraId="40AB0DA6" w14:textId="2044B63C" w:rsidR="007F1AEB" w:rsidRDefault="007F1AEB" w:rsidP="00080C7F">
      <w:pPr>
        <w:ind w:left="720" w:hangingChars="300" w:hanging="720"/>
        <w:rPr>
          <w:rFonts w:ascii="HGｺﾞｼｯｸM" w:eastAsia="HGｺﾞｼｯｸM"/>
          <w:sz w:val="24"/>
          <w:szCs w:val="24"/>
        </w:rPr>
      </w:pPr>
    </w:p>
    <w:p w14:paraId="070FE3F5" w14:textId="77777777" w:rsidR="00EC2E7E" w:rsidRDefault="00EC2E7E" w:rsidP="00080C7F">
      <w:pPr>
        <w:ind w:left="720" w:hangingChars="300" w:hanging="720"/>
        <w:rPr>
          <w:rFonts w:ascii="HGｺﾞｼｯｸM" w:eastAsia="HGｺﾞｼｯｸM"/>
          <w:sz w:val="24"/>
          <w:szCs w:val="24"/>
        </w:rPr>
      </w:pPr>
    </w:p>
    <w:p w14:paraId="521871D2" w14:textId="07A8DE69" w:rsidR="007F1AEB" w:rsidRPr="00070E4B" w:rsidRDefault="007F1AEB" w:rsidP="00080C7F">
      <w:pPr>
        <w:ind w:left="723" w:hangingChars="300" w:hanging="723"/>
        <w:rPr>
          <w:rFonts w:ascii="HGｺﾞｼｯｸM" w:eastAsia="HGｺﾞｼｯｸM"/>
          <w:b/>
          <w:bCs/>
          <w:sz w:val="24"/>
          <w:szCs w:val="24"/>
        </w:rPr>
      </w:pPr>
      <w:r w:rsidRPr="00070E4B">
        <w:rPr>
          <w:rFonts w:ascii="HGｺﾞｼｯｸM" w:eastAsia="HGｺﾞｼｯｸM" w:hint="eastAsia"/>
          <w:b/>
          <w:bCs/>
          <w:sz w:val="24"/>
          <w:szCs w:val="24"/>
        </w:rPr>
        <w:t>■自民代表質問（２月２９日）</w:t>
      </w:r>
    </w:p>
    <w:p w14:paraId="746922A8" w14:textId="629AE32C" w:rsidR="00EC2E7E" w:rsidRDefault="00EC2E7E" w:rsidP="00080C7F">
      <w:pPr>
        <w:ind w:left="720" w:hangingChars="300" w:hanging="720"/>
        <w:rPr>
          <w:rFonts w:ascii="HGｺﾞｼｯｸM" w:eastAsia="HGｺﾞｼｯｸM"/>
          <w:sz w:val="24"/>
          <w:szCs w:val="24"/>
        </w:rPr>
      </w:pPr>
      <w:r>
        <w:rPr>
          <w:rFonts w:ascii="HGｺﾞｼｯｸM" w:eastAsia="HGｺﾞｼｯｸM"/>
          <w:noProof/>
          <w:sz w:val="24"/>
          <w:szCs w:val="24"/>
        </w:rPr>
        <mc:AlternateContent>
          <mc:Choice Requires="wps">
            <w:drawing>
              <wp:anchor distT="0" distB="0" distL="114300" distR="114300" simplePos="0" relativeHeight="251663360" behindDoc="0" locked="0" layoutInCell="1" allowOverlap="1" wp14:anchorId="4925CE56" wp14:editId="245CA405">
                <wp:simplePos x="0" y="0"/>
                <wp:positionH relativeFrom="column">
                  <wp:posOffset>125730</wp:posOffset>
                </wp:positionH>
                <wp:positionV relativeFrom="paragraph">
                  <wp:posOffset>24765</wp:posOffset>
                </wp:positionV>
                <wp:extent cx="6019800" cy="502920"/>
                <wp:effectExtent l="0" t="0" r="19050" b="11430"/>
                <wp:wrapNone/>
                <wp:docPr id="3" name="正方形/長方形 3"/>
                <wp:cNvGraphicFramePr/>
                <a:graphic xmlns:a="http://schemas.openxmlformats.org/drawingml/2006/main">
                  <a:graphicData uri="http://schemas.microsoft.com/office/word/2010/wordprocessingShape">
                    <wps:wsp>
                      <wps:cNvSpPr/>
                      <wps:spPr>
                        <a:xfrm>
                          <a:off x="0" y="0"/>
                          <a:ext cx="6019800" cy="502920"/>
                        </a:xfrm>
                        <a:prstGeom prst="rect">
                          <a:avLst/>
                        </a:prstGeom>
                        <a:ln w="25400">
                          <a:solidFill>
                            <a:srgbClr val="FF0000"/>
                          </a:solidFill>
                          <a:prstDash val="sysDot"/>
                        </a:ln>
                      </wps:spPr>
                      <wps:style>
                        <a:lnRef idx="2">
                          <a:schemeClr val="accent6"/>
                        </a:lnRef>
                        <a:fillRef idx="1">
                          <a:schemeClr val="lt1"/>
                        </a:fillRef>
                        <a:effectRef idx="0">
                          <a:schemeClr val="accent6"/>
                        </a:effectRef>
                        <a:fontRef idx="minor">
                          <a:schemeClr val="dk1"/>
                        </a:fontRef>
                      </wps:style>
                      <wps:txbx>
                        <w:txbxContent>
                          <w:p w14:paraId="32856AD6" w14:textId="629B5E5B" w:rsidR="00EC2E7E" w:rsidRPr="008C0628" w:rsidRDefault="00EC2E7E" w:rsidP="008C0628">
                            <w:pPr>
                              <w:spacing w:line="260" w:lineRule="exact"/>
                              <w:ind w:left="660" w:hangingChars="300" w:hanging="660"/>
                              <w:rPr>
                                <w:rFonts w:ascii="HGｺﾞｼｯｸM" w:eastAsia="HGｺﾞｼｯｸM"/>
                                <w:sz w:val="22"/>
                              </w:rPr>
                            </w:pPr>
                            <w:r w:rsidRPr="008C0628">
                              <w:rPr>
                                <w:rFonts w:ascii="HGｺﾞｼｯｸM" w:eastAsia="HGｺﾞｼｯｸM" w:hint="eastAsia"/>
                                <w:sz w:val="22"/>
                              </w:rPr>
                              <w:t>Ｑ　計画策定のスケジュールが予定通り進んでいないと聞くが、何が原因か。</w:t>
                            </w:r>
                          </w:p>
                          <w:p w14:paraId="1C5CDA47" w14:textId="77777777" w:rsidR="00EC2E7E" w:rsidRPr="00EC2E7E" w:rsidRDefault="00EC2E7E" w:rsidP="00EC2E7E">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4925CE56" id="正方形/長方形 3" o:spid="_x0000_s1029" style="position:absolute;left:0;text-align:left;margin-left:9.9pt;margin-top:1.95pt;width:474pt;height:39.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" fillcolor="white [3201]" strokecolor="red" strokeweight="2pt">
                <v:stroke dashstyle="1 1"/>
                <v:textbox>
                  <w:txbxContent>
                    <w:p w14:paraId="32856AD6" w14:textId="629B5E5B" w:rsidR="00EC2E7E" w:rsidRPr="008C0628" w:rsidRDefault="00EC2E7E" w:rsidP="008C0628">
                      <w:pPr>
                        <w:spacing w:line="260" w:lineRule="exact"/>
                        <w:ind w:left="660" w:hangingChars="300" w:hanging="660"/>
                        <w:rPr>
                          <w:rFonts w:ascii="HGｺﾞｼｯｸM" w:eastAsia="HGｺﾞｼｯｸM"/>
                          <w:sz w:val="22"/>
                        </w:rPr>
                      </w:pPr>
                      <w:r w:rsidRPr="008C0628">
                        <w:rPr>
                          <w:rFonts w:ascii="HGｺﾞｼｯｸM" w:eastAsia="HGｺﾞｼｯｸM" w:hint="eastAsia"/>
                          <w:sz w:val="22"/>
                        </w:rPr>
                        <w:t>Ｑ　計画策定のスケジュールが予定通り進んでいないと聞くが、何が原因か。</w:t>
                      </w:r>
                    </w:p>
                    <w:p w14:paraId="1C5CDA47" w14:textId="77777777" w:rsidR="00EC2E7E" w:rsidRPr="00EC2E7E" w:rsidRDefault="00EC2E7E" w:rsidP="00EC2E7E">
                      <w:pPr>
                        <w:jc w:val="left"/>
                      </w:pPr>
                    </w:p>
                  </w:txbxContent>
                </v:textbox>
              </v:rect>
            </w:pict>
          </mc:Fallback>
        </mc:AlternateContent>
      </w:r>
    </w:p>
    <w:p w14:paraId="01C9E2B1" w14:textId="10A9F14D" w:rsidR="00EC2E7E" w:rsidRDefault="00EC2E7E" w:rsidP="00080C7F">
      <w:pPr>
        <w:ind w:left="720" w:hangingChars="300" w:hanging="720"/>
        <w:rPr>
          <w:rFonts w:ascii="HGｺﾞｼｯｸM" w:eastAsia="HGｺﾞｼｯｸM"/>
          <w:sz w:val="24"/>
          <w:szCs w:val="24"/>
        </w:rPr>
      </w:pPr>
    </w:p>
    <w:p w14:paraId="5E845F16" w14:textId="1740AB15" w:rsidR="00EC2E7E" w:rsidRDefault="00EC2E7E" w:rsidP="00080C7F">
      <w:pPr>
        <w:ind w:left="720" w:hangingChars="300" w:hanging="720"/>
        <w:rPr>
          <w:rFonts w:ascii="HGｺﾞｼｯｸM" w:eastAsia="HGｺﾞｼｯｸM"/>
          <w:sz w:val="24"/>
          <w:szCs w:val="24"/>
        </w:rPr>
      </w:pPr>
    </w:p>
    <w:p w14:paraId="54E24BAF" w14:textId="77777777" w:rsidR="008C0628" w:rsidRDefault="007F1AEB" w:rsidP="008C0628">
      <w:pPr>
        <w:ind w:left="660" w:hangingChars="300" w:hanging="660"/>
        <w:rPr>
          <w:rFonts w:ascii="HGｺﾞｼｯｸM" w:eastAsia="HGｺﾞｼｯｸM"/>
          <w:sz w:val="22"/>
        </w:rPr>
      </w:pPr>
      <w:r w:rsidRPr="008C0628">
        <w:rPr>
          <w:rFonts w:ascii="HGｺﾞｼｯｸM" w:eastAsia="HGｺﾞｼｯｸM" w:hint="eastAsia"/>
          <w:sz w:val="22"/>
        </w:rPr>
        <w:t xml:space="preserve">　Ａ　場内事業者から「将来リスクの負担に対し、一般会計から公費を投入するべき」といった</w:t>
      </w:r>
    </w:p>
    <w:p w14:paraId="33A97755" w14:textId="77777777" w:rsidR="008C0628" w:rsidRDefault="007F1AEB" w:rsidP="008C0628">
      <w:pPr>
        <w:ind w:leftChars="250" w:left="635" w:hangingChars="50" w:hanging="110"/>
        <w:rPr>
          <w:rFonts w:ascii="HGｺﾞｼｯｸM" w:eastAsia="HGｺﾞｼｯｸM"/>
          <w:sz w:val="22"/>
        </w:rPr>
      </w:pPr>
      <w:r w:rsidRPr="008C0628">
        <w:rPr>
          <w:rFonts w:ascii="HGｺﾞｼｯｸM" w:eastAsia="HGｺﾞｼｯｸM" w:hint="eastAsia"/>
          <w:sz w:val="22"/>
        </w:rPr>
        <w:t>意見や「コロナの影響から、経営状況が回復しておらず再整備に向けた検討</w:t>
      </w:r>
      <w:r w:rsidR="0017687C" w:rsidRPr="008C0628">
        <w:rPr>
          <w:rFonts w:ascii="HGｺﾞｼｯｸM" w:eastAsia="HGｺﾞｼｯｸM" w:hint="eastAsia"/>
          <w:sz w:val="22"/>
        </w:rPr>
        <w:t>を</w:t>
      </w:r>
      <w:r w:rsidRPr="008C0628">
        <w:rPr>
          <w:rFonts w:ascii="HGｺﾞｼｯｸM" w:eastAsia="HGｺﾞｼｯｸM" w:hint="eastAsia"/>
          <w:sz w:val="22"/>
        </w:rPr>
        <w:t>立ち止まる</w:t>
      </w:r>
    </w:p>
    <w:p w14:paraId="5841C3AB" w14:textId="6FD0ADD3" w:rsidR="007F1AEB" w:rsidRPr="008C0628" w:rsidRDefault="007F1AEB" w:rsidP="008C0628">
      <w:pPr>
        <w:ind w:leftChars="250" w:left="635" w:hangingChars="50" w:hanging="110"/>
        <w:rPr>
          <w:rFonts w:ascii="HGｺﾞｼｯｸM" w:eastAsia="HGｺﾞｼｯｸM"/>
          <w:sz w:val="22"/>
        </w:rPr>
      </w:pPr>
      <w:r w:rsidRPr="008C0628">
        <w:rPr>
          <w:rFonts w:ascii="HGｺﾞｼｯｸM" w:eastAsia="HGｺﾞｼｯｸM" w:hint="eastAsia"/>
          <w:sz w:val="22"/>
        </w:rPr>
        <w:t>べき」といった意見を頂いており、現在場内事業者において協議中。</w:t>
      </w:r>
    </w:p>
    <w:p w14:paraId="4373D3FC" w14:textId="63B54E1C" w:rsidR="007F1AEB" w:rsidRDefault="007F1AEB" w:rsidP="00080C7F">
      <w:pPr>
        <w:ind w:left="720" w:hangingChars="300" w:hanging="720"/>
        <w:rPr>
          <w:rFonts w:ascii="HGｺﾞｼｯｸM" w:eastAsia="HGｺﾞｼｯｸM"/>
          <w:sz w:val="24"/>
          <w:szCs w:val="24"/>
        </w:rPr>
      </w:pPr>
    </w:p>
    <w:p w14:paraId="3CCF0F0E" w14:textId="3D827305" w:rsidR="00EC2E7E" w:rsidRDefault="00EC2E7E" w:rsidP="00080C7F">
      <w:pPr>
        <w:ind w:left="720" w:hangingChars="300" w:hanging="720"/>
        <w:rPr>
          <w:rFonts w:ascii="HGｺﾞｼｯｸM" w:eastAsia="HGｺﾞｼｯｸM"/>
          <w:sz w:val="24"/>
          <w:szCs w:val="24"/>
        </w:rPr>
      </w:pPr>
      <w:r>
        <w:rPr>
          <w:rFonts w:ascii="HGｺﾞｼｯｸM" w:eastAsia="HGｺﾞｼｯｸM"/>
          <w:noProof/>
          <w:sz w:val="24"/>
          <w:szCs w:val="24"/>
        </w:rPr>
        <mc:AlternateContent>
          <mc:Choice Requires="wps">
            <w:drawing>
              <wp:anchor distT="0" distB="0" distL="114300" distR="114300" simplePos="0" relativeHeight="251665408" behindDoc="0" locked="0" layoutInCell="1" allowOverlap="1" wp14:anchorId="6F507893" wp14:editId="396595E2">
                <wp:simplePos x="0" y="0"/>
                <wp:positionH relativeFrom="column">
                  <wp:posOffset>114300</wp:posOffset>
                </wp:positionH>
                <wp:positionV relativeFrom="paragraph">
                  <wp:posOffset>6985</wp:posOffset>
                </wp:positionV>
                <wp:extent cx="6019800" cy="502920"/>
                <wp:effectExtent l="0" t="0" r="19050" b="11430"/>
                <wp:wrapNone/>
                <wp:docPr id="4" name="正方形/長方形 4"/>
                <wp:cNvGraphicFramePr/>
                <a:graphic xmlns:a="http://schemas.openxmlformats.org/drawingml/2006/main">
                  <a:graphicData uri="http://schemas.microsoft.com/office/word/2010/wordprocessingShape">
                    <wps:wsp>
                      <wps:cNvSpPr/>
                      <wps:spPr>
                        <a:xfrm>
                          <a:off x="0" y="0"/>
                          <a:ext cx="6019800" cy="502920"/>
                        </a:xfrm>
                        <a:prstGeom prst="rect">
                          <a:avLst/>
                        </a:prstGeom>
                        <a:ln w="25400">
                          <a:solidFill>
                            <a:srgbClr val="FF0000"/>
                          </a:solidFill>
                          <a:prstDash val="sysDot"/>
                        </a:ln>
                      </wps:spPr>
                      <wps:style>
                        <a:lnRef idx="2">
                          <a:schemeClr val="accent6"/>
                        </a:lnRef>
                        <a:fillRef idx="1">
                          <a:schemeClr val="lt1"/>
                        </a:fillRef>
                        <a:effectRef idx="0">
                          <a:schemeClr val="accent6"/>
                        </a:effectRef>
                        <a:fontRef idx="minor">
                          <a:schemeClr val="dk1"/>
                        </a:fontRef>
                      </wps:style>
                      <wps:txbx>
                        <w:txbxContent>
                          <w:p w14:paraId="1B70E9B7" w14:textId="77777777" w:rsidR="008C0628" w:rsidRDefault="00EC2E7E" w:rsidP="008C0628">
                            <w:pPr>
                              <w:spacing w:line="260" w:lineRule="exact"/>
                              <w:ind w:left="660" w:hangingChars="300" w:hanging="660"/>
                              <w:rPr>
                                <w:rFonts w:ascii="HGｺﾞｼｯｸM" w:eastAsia="HGｺﾞｼｯｸM"/>
                                <w:sz w:val="22"/>
                              </w:rPr>
                            </w:pPr>
                            <w:r w:rsidRPr="008C0628">
                              <w:rPr>
                                <w:rFonts w:ascii="HGｺﾞｼｯｸM" w:eastAsia="HGｺﾞｼｯｸM" w:hint="eastAsia"/>
                                <w:sz w:val="22"/>
                              </w:rPr>
                              <w:t>Ｑ　整備費用の上振れ、いわゆる将来リスクに対し、場内事業者は不安。国基準がある中で</w:t>
                            </w:r>
                          </w:p>
                          <w:p w14:paraId="6B317A1D" w14:textId="214627C8" w:rsidR="00EC2E7E" w:rsidRPr="008C0628" w:rsidRDefault="00EC2E7E" w:rsidP="008C0628">
                            <w:pPr>
                              <w:spacing w:line="260" w:lineRule="exact"/>
                              <w:ind w:leftChars="100" w:left="650" w:hangingChars="200" w:hanging="440"/>
                              <w:rPr>
                                <w:rFonts w:ascii="HGｺﾞｼｯｸM" w:eastAsia="HGｺﾞｼｯｸM"/>
                                <w:sz w:val="22"/>
                              </w:rPr>
                            </w:pPr>
                            <w:r w:rsidRPr="008C0628">
                              <w:rPr>
                                <w:rFonts w:ascii="HGｺﾞｼｯｸM" w:eastAsia="HGｺﾞｼｯｸM" w:hint="eastAsia"/>
                                <w:sz w:val="22"/>
                              </w:rPr>
                              <w:t>一般会計から何故繰り出しを行わないのか。</w:t>
                            </w:r>
                          </w:p>
                          <w:p w14:paraId="01CD5887" w14:textId="77777777" w:rsidR="00EC2E7E" w:rsidRPr="00EC2E7E" w:rsidRDefault="00EC2E7E" w:rsidP="00EC2E7E">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6F507893" id="正方形/長方形 4" o:spid="_x0000_s1030" style="position:absolute;left:0;text-align:left;margin-left:9pt;margin-top:.55pt;width:474pt;height:39.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" fillcolor="white [3201]" strokecolor="red" strokeweight="2pt">
                <v:stroke dashstyle="1 1"/>
                <v:textbox>
                  <w:txbxContent>
                    <w:p w14:paraId="1B70E9B7" w14:textId="77777777" w:rsidR="008C0628" w:rsidRDefault="00EC2E7E" w:rsidP="008C0628">
                      <w:pPr>
                        <w:spacing w:line="260" w:lineRule="exact"/>
                        <w:ind w:left="660" w:hangingChars="300" w:hanging="660"/>
                        <w:rPr>
                          <w:rFonts w:ascii="HGｺﾞｼｯｸM" w:eastAsia="HGｺﾞｼｯｸM"/>
                          <w:sz w:val="22"/>
                        </w:rPr>
                      </w:pPr>
                      <w:r w:rsidRPr="008C0628">
                        <w:rPr>
                          <w:rFonts w:ascii="HGｺﾞｼｯｸM" w:eastAsia="HGｺﾞｼｯｸM" w:hint="eastAsia"/>
                          <w:sz w:val="22"/>
                        </w:rPr>
                        <w:t>Ｑ　整備費用の上振れ、いわゆる将来リスクに対し、場内事業者は不安。国基準がある中で</w:t>
                      </w:r>
                    </w:p>
                    <w:p w14:paraId="6B317A1D" w14:textId="214627C8" w:rsidR="00EC2E7E" w:rsidRPr="008C0628" w:rsidRDefault="00EC2E7E" w:rsidP="008C0628">
                      <w:pPr>
                        <w:spacing w:line="260" w:lineRule="exact"/>
                        <w:ind w:leftChars="100" w:left="650" w:hangingChars="200" w:hanging="440"/>
                        <w:rPr>
                          <w:rFonts w:ascii="HGｺﾞｼｯｸM" w:eastAsia="HGｺﾞｼｯｸM"/>
                          <w:sz w:val="22"/>
                        </w:rPr>
                      </w:pPr>
                      <w:r w:rsidRPr="008C0628">
                        <w:rPr>
                          <w:rFonts w:ascii="HGｺﾞｼｯｸM" w:eastAsia="HGｺﾞｼｯｸM" w:hint="eastAsia"/>
                          <w:sz w:val="22"/>
                        </w:rPr>
                        <w:t>一般会計から何故繰り出しを行わないのか。</w:t>
                      </w:r>
                    </w:p>
                    <w:p w14:paraId="01CD5887" w14:textId="77777777" w:rsidR="00EC2E7E" w:rsidRPr="00EC2E7E" w:rsidRDefault="00EC2E7E" w:rsidP="00EC2E7E">
                      <w:pPr>
                        <w:jc w:val="left"/>
                      </w:pPr>
                    </w:p>
                  </w:txbxContent>
                </v:textbox>
              </v:rect>
            </w:pict>
          </mc:Fallback>
        </mc:AlternateContent>
      </w:r>
    </w:p>
    <w:p w14:paraId="74FC4918" w14:textId="0D8D1AED" w:rsidR="00EC2E7E" w:rsidRDefault="00EC2E7E" w:rsidP="00080C7F">
      <w:pPr>
        <w:ind w:left="720" w:hangingChars="300" w:hanging="720"/>
        <w:rPr>
          <w:rFonts w:ascii="HGｺﾞｼｯｸM" w:eastAsia="HGｺﾞｼｯｸM"/>
          <w:sz w:val="24"/>
          <w:szCs w:val="24"/>
        </w:rPr>
      </w:pPr>
    </w:p>
    <w:p w14:paraId="794EBDA7" w14:textId="77777777" w:rsidR="00EC2E7E" w:rsidRPr="00EC2E7E" w:rsidRDefault="00EC2E7E" w:rsidP="00080C7F">
      <w:pPr>
        <w:ind w:left="720" w:hangingChars="300" w:hanging="720"/>
        <w:rPr>
          <w:rFonts w:ascii="HGｺﾞｼｯｸM" w:eastAsia="HGｺﾞｼｯｸM"/>
          <w:sz w:val="24"/>
          <w:szCs w:val="24"/>
        </w:rPr>
      </w:pPr>
    </w:p>
    <w:p w14:paraId="348A7976" w14:textId="77777777" w:rsidR="008C0628" w:rsidRDefault="00EC2E7E" w:rsidP="008C0628">
      <w:pPr>
        <w:ind w:left="660" w:hangingChars="300" w:hanging="660"/>
        <w:rPr>
          <w:rFonts w:ascii="HGｺﾞｼｯｸM" w:eastAsia="HGｺﾞｼｯｸM"/>
          <w:sz w:val="22"/>
        </w:rPr>
      </w:pPr>
      <w:r w:rsidRPr="008C0628">
        <w:rPr>
          <w:rFonts w:ascii="HGｺﾞｼｯｸM" w:eastAsia="HGｺﾞｼｯｸM" w:hint="eastAsia"/>
          <w:sz w:val="22"/>
        </w:rPr>
        <w:t xml:space="preserve">　Ａ　検討の中では、府が所有する敷地の一部を民間事業者に貸し出し、そこから得られる収入の</w:t>
      </w:r>
    </w:p>
    <w:p w14:paraId="77EB8453" w14:textId="32D87197" w:rsidR="0017687C" w:rsidRPr="008C0628" w:rsidRDefault="00EC2E7E" w:rsidP="008C0628">
      <w:pPr>
        <w:ind w:leftChars="200" w:left="640" w:hangingChars="100" w:hanging="220"/>
        <w:rPr>
          <w:rFonts w:ascii="HGｺﾞｼｯｸM" w:eastAsia="HGｺﾞｼｯｸM"/>
          <w:sz w:val="22"/>
        </w:rPr>
      </w:pPr>
      <w:r w:rsidRPr="008C0628">
        <w:rPr>
          <w:rFonts w:ascii="HGｺﾞｼｯｸM" w:eastAsia="HGｺﾞｼｯｸM" w:hint="eastAsia"/>
          <w:sz w:val="22"/>
        </w:rPr>
        <w:t>全額を再整備費用に充当することとしている。</w:t>
      </w:r>
    </w:p>
    <w:p w14:paraId="53F76B8D" w14:textId="77777777" w:rsidR="008C0628" w:rsidRDefault="00EC2E7E" w:rsidP="008C0628">
      <w:pPr>
        <w:ind w:firstLineChars="300" w:firstLine="660"/>
        <w:rPr>
          <w:rFonts w:ascii="HGｺﾞｼｯｸM" w:eastAsia="HGｺﾞｼｯｸM"/>
          <w:sz w:val="22"/>
        </w:rPr>
      </w:pPr>
      <w:r w:rsidRPr="008C0628">
        <w:rPr>
          <w:rFonts w:ascii="HGｺﾞｼｯｸM" w:eastAsia="HGｺﾞｼｯｸM" w:hint="eastAsia"/>
          <w:sz w:val="22"/>
        </w:rPr>
        <w:t>また、施設規模の適正化を図ることで、一般会計からの繰り出しがなくとも、当初の方針に</w:t>
      </w:r>
    </w:p>
    <w:p w14:paraId="4BC372AF" w14:textId="3C52EA68" w:rsidR="00EC2E7E" w:rsidRPr="008C0628" w:rsidRDefault="00EC2E7E" w:rsidP="008C0628">
      <w:pPr>
        <w:ind w:firstLineChars="200" w:firstLine="440"/>
        <w:rPr>
          <w:rFonts w:ascii="HGｺﾞｼｯｸM" w:eastAsia="HGｺﾞｼｯｸM"/>
          <w:sz w:val="22"/>
        </w:rPr>
      </w:pPr>
      <w:r w:rsidRPr="008C0628">
        <w:rPr>
          <w:rFonts w:ascii="HGｺﾞｼｯｸM" w:eastAsia="HGｺﾞｼｯｸM" w:hint="eastAsia"/>
          <w:sz w:val="22"/>
        </w:rPr>
        <w:t>基づき、検討を行っていくことが可能であると判断している。</w:t>
      </w:r>
    </w:p>
    <w:p w14:paraId="503E27EB" w14:textId="6E6668F1" w:rsidR="00EC2E7E" w:rsidRDefault="00EC2E7E" w:rsidP="00080C7F">
      <w:pPr>
        <w:ind w:left="720" w:hangingChars="300" w:hanging="720"/>
        <w:rPr>
          <w:rFonts w:ascii="HGｺﾞｼｯｸM" w:eastAsia="HGｺﾞｼｯｸM"/>
          <w:sz w:val="24"/>
          <w:szCs w:val="24"/>
        </w:rPr>
      </w:pPr>
    </w:p>
    <w:p w14:paraId="1A4CB96E" w14:textId="69D4E6A6" w:rsidR="00EC2E7E" w:rsidRDefault="00EC2E7E" w:rsidP="00080C7F">
      <w:pPr>
        <w:ind w:left="720" w:hangingChars="300" w:hanging="720"/>
        <w:rPr>
          <w:rFonts w:ascii="HGｺﾞｼｯｸM" w:eastAsia="HGｺﾞｼｯｸM"/>
          <w:sz w:val="24"/>
          <w:szCs w:val="24"/>
        </w:rPr>
      </w:pPr>
      <w:r>
        <w:rPr>
          <w:rFonts w:ascii="HGｺﾞｼｯｸM" w:eastAsia="HGｺﾞｼｯｸM"/>
          <w:noProof/>
          <w:sz w:val="24"/>
          <w:szCs w:val="24"/>
        </w:rPr>
        <mc:AlternateContent>
          <mc:Choice Requires="wps">
            <w:drawing>
              <wp:anchor distT="0" distB="0" distL="114300" distR="114300" simplePos="0" relativeHeight="251667456" behindDoc="0" locked="0" layoutInCell="1" allowOverlap="1" wp14:anchorId="7821D026" wp14:editId="3AC1ACB2">
                <wp:simplePos x="0" y="0"/>
                <wp:positionH relativeFrom="margin">
                  <wp:align>right</wp:align>
                </wp:positionH>
                <wp:positionV relativeFrom="paragraph">
                  <wp:posOffset>6985</wp:posOffset>
                </wp:positionV>
                <wp:extent cx="6019800" cy="502920"/>
                <wp:effectExtent l="0" t="0" r="19050" b="11430"/>
                <wp:wrapNone/>
                <wp:docPr id="5" name="正方形/長方形 5"/>
                <wp:cNvGraphicFramePr/>
                <a:graphic xmlns:a="http://schemas.openxmlformats.org/drawingml/2006/main">
                  <a:graphicData uri="http://schemas.microsoft.com/office/word/2010/wordprocessingShape">
                    <wps:wsp>
                      <wps:cNvSpPr/>
                      <wps:spPr>
                        <a:xfrm>
                          <a:off x="0" y="0"/>
                          <a:ext cx="6019800" cy="502920"/>
                        </a:xfrm>
                        <a:prstGeom prst="rect">
                          <a:avLst/>
                        </a:prstGeom>
                        <a:ln w="25400">
                          <a:solidFill>
                            <a:srgbClr val="FF0000"/>
                          </a:solidFill>
                          <a:prstDash val="sysDot"/>
                        </a:ln>
                      </wps:spPr>
                      <wps:style>
                        <a:lnRef idx="2">
                          <a:schemeClr val="accent6"/>
                        </a:lnRef>
                        <a:fillRef idx="1">
                          <a:schemeClr val="lt1"/>
                        </a:fillRef>
                        <a:effectRef idx="0">
                          <a:schemeClr val="accent6"/>
                        </a:effectRef>
                        <a:fontRef idx="minor">
                          <a:schemeClr val="dk1"/>
                        </a:fontRef>
                      </wps:style>
                      <wps:txbx>
                        <w:txbxContent>
                          <w:p w14:paraId="2267B18D" w14:textId="77777777" w:rsidR="008C0628" w:rsidRDefault="00EC2E7E" w:rsidP="008C0628">
                            <w:pPr>
                              <w:spacing w:line="260" w:lineRule="exact"/>
                              <w:ind w:left="660" w:hangingChars="300" w:hanging="660"/>
                              <w:rPr>
                                <w:rFonts w:ascii="HGｺﾞｼｯｸM" w:eastAsia="HGｺﾞｼｯｸM"/>
                                <w:sz w:val="22"/>
                              </w:rPr>
                            </w:pPr>
                            <w:r w:rsidRPr="008C0628">
                              <w:rPr>
                                <w:rFonts w:ascii="HGｺﾞｼｯｸM" w:eastAsia="HGｺﾞｼｯｸM" w:hint="eastAsia"/>
                                <w:sz w:val="22"/>
                              </w:rPr>
                              <w:t>Ｑ　再整備により使用料が多少上がるのはやむを得ないかも知れないが、使用料倍率が一定の</w:t>
                            </w:r>
                          </w:p>
                          <w:p w14:paraId="67798956" w14:textId="30D62574" w:rsidR="00EC2E7E" w:rsidRPr="008C0628" w:rsidRDefault="00EC2E7E" w:rsidP="008C0628">
                            <w:pPr>
                              <w:spacing w:line="260" w:lineRule="exact"/>
                              <w:ind w:leftChars="100" w:left="650" w:hangingChars="200" w:hanging="440"/>
                              <w:rPr>
                                <w:rFonts w:ascii="HGｺﾞｼｯｸM" w:eastAsia="HGｺﾞｼｯｸM"/>
                                <w:sz w:val="22"/>
                              </w:rPr>
                            </w:pPr>
                            <w:r w:rsidRPr="008C0628">
                              <w:rPr>
                                <w:rFonts w:ascii="HGｺﾞｼｯｸM" w:eastAsia="HGｺﾞｼｯｸM" w:hint="eastAsia"/>
                                <w:sz w:val="22"/>
                              </w:rPr>
                              <w:t>数値を上回った場合、開設者である府がリスク負担を担うべき。</w:t>
                            </w:r>
                          </w:p>
                          <w:p w14:paraId="3C968EAB" w14:textId="77777777" w:rsidR="00EC2E7E" w:rsidRPr="00EC2E7E" w:rsidRDefault="00EC2E7E" w:rsidP="00EC2E7E">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7821D026" id="正方形/長方形 5" o:spid="_x0000_s1031" style="position:absolute;left:0;text-align:left;margin-left:422.8pt;margin-top:.55pt;width:474pt;height:39.6pt;z-index:25166745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" fillcolor="white [3201]" strokecolor="red" strokeweight="2pt">
                <v:stroke dashstyle="1 1"/>
                <v:textbox>
                  <w:txbxContent>
                    <w:p w14:paraId="2267B18D" w14:textId="77777777" w:rsidR="008C0628" w:rsidRDefault="00EC2E7E" w:rsidP="008C0628">
                      <w:pPr>
                        <w:spacing w:line="260" w:lineRule="exact"/>
                        <w:ind w:left="660" w:hangingChars="300" w:hanging="660"/>
                        <w:rPr>
                          <w:rFonts w:ascii="HGｺﾞｼｯｸM" w:eastAsia="HGｺﾞｼｯｸM"/>
                          <w:sz w:val="22"/>
                        </w:rPr>
                      </w:pPr>
                      <w:r w:rsidRPr="008C0628">
                        <w:rPr>
                          <w:rFonts w:ascii="HGｺﾞｼｯｸM" w:eastAsia="HGｺﾞｼｯｸM" w:hint="eastAsia"/>
                          <w:sz w:val="22"/>
                        </w:rPr>
                        <w:t>Ｑ　再整備により使用料が多少上がるのはやむを得ないかも知れないが、使用料倍率が一定の</w:t>
                      </w:r>
                    </w:p>
                    <w:p w14:paraId="67798956" w14:textId="30D62574" w:rsidR="00EC2E7E" w:rsidRPr="008C0628" w:rsidRDefault="00EC2E7E" w:rsidP="008C0628">
                      <w:pPr>
                        <w:spacing w:line="260" w:lineRule="exact"/>
                        <w:ind w:leftChars="100" w:left="650" w:hangingChars="200" w:hanging="440"/>
                        <w:rPr>
                          <w:rFonts w:ascii="HGｺﾞｼｯｸM" w:eastAsia="HGｺﾞｼｯｸM"/>
                          <w:sz w:val="22"/>
                        </w:rPr>
                      </w:pPr>
                      <w:r w:rsidRPr="008C0628">
                        <w:rPr>
                          <w:rFonts w:ascii="HGｺﾞｼｯｸM" w:eastAsia="HGｺﾞｼｯｸM" w:hint="eastAsia"/>
                          <w:sz w:val="22"/>
                        </w:rPr>
                        <w:t>数値を上回った場合、開設者である府がリスク負担を担うべき。</w:t>
                      </w:r>
                    </w:p>
                    <w:p w14:paraId="3C968EAB" w14:textId="77777777" w:rsidR="00EC2E7E" w:rsidRPr="00EC2E7E" w:rsidRDefault="00EC2E7E" w:rsidP="00EC2E7E">
                      <w:pPr>
                        <w:jc w:val="left"/>
                      </w:pPr>
                    </w:p>
                  </w:txbxContent>
                </v:textbox>
                <w10:wrap anchorx="margin"/>
              </v:rect>
            </w:pict>
          </mc:Fallback>
        </mc:AlternateContent>
      </w:r>
    </w:p>
    <w:p w14:paraId="1DFC51E9" w14:textId="1A3FDE85" w:rsidR="00EC2E7E" w:rsidRDefault="00EC2E7E" w:rsidP="00080C7F">
      <w:pPr>
        <w:ind w:left="720" w:hangingChars="300" w:hanging="720"/>
        <w:rPr>
          <w:rFonts w:ascii="HGｺﾞｼｯｸM" w:eastAsia="HGｺﾞｼｯｸM"/>
          <w:sz w:val="24"/>
          <w:szCs w:val="24"/>
        </w:rPr>
      </w:pPr>
    </w:p>
    <w:p w14:paraId="1F4850B6" w14:textId="344D1907" w:rsidR="00EC2E7E" w:rsidRDefault="00EC2E7E" w:rsidP="00080C7F">
      <w:pPr>
        <w:ind w:left="720" w:hangingChars="300" w:hanging="720"/>
        <w:rPr>
          <w:rFonts w:ascii="HGｺﾞｼｯｸM" w:eastAsia="HGｺﾞｼｯｸM"/>
          <w:sz w:val="24"/>
          <w:szCs w:val="24"/>
        </w:rPr>
      </w:pPr>
    </w:p>
    <w:p w14:paraId="72649DC2" w14:textId="77777777" w:rsidR="008C0628" w:rsidRDefault="00EC2E7E" w:rsidP="008C0628">
      <w:pPr>
        <w:ind w:left="660" w:hangingChars="300" w:hanging="660"/>
        <w:rPr>
          <w:rFonts w:ascii="HGｺﾞｼｯｸM" w:eastAsia="HGｺﾞｼｯｸM"/>
          <w:sz w:val="22"/>
        </w:rPr>
      </w:pPr>
      <w:r w:rsidRPr="008C0628">
        <w:rPr>
          <w:rFonts w:ascii="HGｺﾞｼｯｸM" w:eastAsia="HGｺﾞｼｯｸM" w:hint="eastAsia"/>
          <w:sz w:val="22"/>
        </w:rPr>
        <w:t xml:space="preserve">　Ａ　</w:t>
      </w:r>
      <w:r w:rsidR="00FA1A5B" w:rsidRPr="008C0628">
        <w:rPr>
          <w:rFonts w:ascii="HGｺﾞｼｯｸM" w:eastAsia="HGｺﾞｼｯｸM" w:hint="eastAsia"/>
          <w:sz w:val="22"/>
        </w:rPr>
        <w:t>整備費については、高騰している資材費などの実情を反映し算出するとともに、整備費の</w:t>
      </w:r>
      <w:r w:rsidR="008C0628">
        <w:rPr>
          <w:rFonts w:ascii="HGｺﾞｼｯｸM" w:eastAsia="HGｺﾞｼｯｸM" w:hint="eastAsia"/>
          <w:sz w:val="22"/>
        </w:rPr>
        <w:t xml:space="preserve">　</w:t>
      </w:r>
    </w:p>
    <w:p w14:paraId="04423000" w14:textId="77777777" w:rsidR="008C0628" w:rsidRDefault="00FA1A5B" w:rsidP="008C0628">
      <w:pPr>
        <w:ind w:leftChars="200" w:left="640" w:hangingChars="100" w:hanging="220"/>
        <w:rPr>
          <w:rFonts w:ascii="HGｺﾞｼｯｸM" w:eastAsia="HGｺﾞｼｯｸM"/>
          <w:sz w:val="22"/>
        </w:rPr>
      </w:pPr>
      <w:r w:rsidRPr="008C0628">
        <w:rPr>
          <w:rFonts w:ascii="HGｺﾞｼｯｸM" w:eastAsia="HGｺﾞｼｯｸM" w:hint="eastAsia"/>
          <w:sz w:val="22"/>
        </w:rPr>
        <w:t>１０％を予備費として計上。今後も施設規模のさらなる精査や仕様等の見直しなどを行い、</w:t>
      </w:r>
      <w:r w:rsidR="008C0628">
        <w:rPr>
          <w:rFonts w:ascii="HGｺﾞｼｯｸM" w:eastAsia="HGｺﾞｼｯｸM" w:hint="eastAsia"/>
          <w:sz w:val="22"/>
        </w:rPr>
        <w:t xml:space="preserve">　</w:t>
      </w:r>
    </w:p>
    <w:p w14:paraId="6C23A172" w14:textId="77777777" w:rsidR="008C0628" w:rsidRDefault="00FA1A5B" w:rsidP="008C0628">
      <w:pPr>
        <w:ind w:leftChars="200" w:left="640" w:hangingChars="100" w:hanging="220"/>
        <w:rPr>
          <w:rFonts w:ascii="HGｺﾞｼｯｸM" w:eastAsia="HGｺﾞｼｯｸM"/>
          <w:sz w:val="22"/>
        </w:rPr>
      </w:pPr>
      <w:r w:rsidRPr="008C0628">
        <w:rPr>
          <w:rFonts w:ascii="HGｺﾞｼｯｸM" w:eastAsia="HGｺﾞｼｯｸM" w:hint="eastAsia"/>
          <w:sz w:val="22"/>
        </w:rPr>
        <w:t>使用料水準を下げていくことが整備費の上振れリスクへの備えに繋がっていくと認識して</w:t>
      </w:r>
      <w:r w:rsidR="008C0628">
        <w:rPr>
          <w:rFonts w:ascii="HGｺﾞｼｯｸM" w:eastAsia="HGｺﾞｼｯｸM" w:hint="eastAsia"/>
          <w:sz w:val="22"/>
        </w:rPr>
        <w:t xml:space="preserve">　</w:t>
      </w:r>
    </w:p>
    <w:p w14:paraId="0CC60341" w14:textId="2DF59012" w:rsidR="00EC2E7E" w:rsidRPr="008C0628" w:rsidRDefault="00FA1A5B" w:rsidP="008C0628">
      <w:pPr>
        <w:ind w:leftChars="200" w:left="640" w:hangingChars="100" w:hanging="220"/>
        <w:rPr>
          <w:rFonts w:ascii="HGｺﾞｼｯｸM" w:eastAsia="HGｺﾞｼｯｸM"/>
          <w:sz w:val="22"/>
        </w:rPr>
      </w:pPr>
      <w:r w:rsidRPr="008C0628">
        <w:rPr>
          <w:rFonts w:ascii="HGｺﾞｼｯｸM" w:eastAsia="HGｺﾞｼｯｸM" w:hint="eastAsia"/>
          <w:sz w:val="22"/>
        </w:rPr>
        <w:t>おり、当初の方針通り検討を進める。</w:t>
      </w:r>
    </w:p>
    <w:p w14:paraId="3ADDB557" w14:textId="2F4E7F51" w:rsidR="00EC2E7E" w:rsidRDefault="00EC2E7E" w:rsidP="00080C7F">
      <w:pPr>
        <w:ind w:left="720" w:hangingChars="300" w:hanging="720"/>
        <w:rPr>
          <w:rFonts w:ascii="HGｺﾞｼｯｸM" w:eastAsia="HGｺﾞｼｯｸM"/>
          <w:sz w:val="24"/>
          <w:szCs w:val="24"/>
        </w:rPr>
      </w:pPr>
    </w:p>
    <w:p w14:paraId="717707FC" w14:textId="7E7A4C46" w:rsidR="00FA1A5B" w:rsidRDefault="00FA1A5B" w:rsidP="00080C7F">
      <w:pPr>
        <w:ind w:left="720" w:hangingChars="300" w:hanging="720"/>
        <w:rPr>
          <w:rFonts w:ascii="HGｺﾞｼｯｸM" w:eastAsia="HGｺﾞｼｯｸM"/>
          <w:sz w:val="24"/>
          <w:szCs w:val="24"/>
        </w:rPr>
      </w:pPr>
    </w:p>
    <w:p w14:paraId="34CD11D7" w14:textId="7E374573" w:rsidR="00FA1A5B" w:rsidRPr="00070E4B" w:rsidRDefault="00FA1A5B" w:rsidP="00080C7F">
      <w:pPr>
        <w:ind w:left="723" w:hangingChars="300" w:hanging="723"/>
        <w:rPr>
          <w:rFonts w:ascii="HGｺﾞｼｯｸM" w:eastAsia="HGｺﾞｼｯｸM"/>
          <w:b/>
          <w:bCs/>
          <w:sz w:val="24"/>
          <w:szCs w:val="24"/>
        </w:rPr>
      </w:pPr>
      <w:r w:rsidRPr="00070E4B">
        <w:rPr>
          <w:rFonts w:ascii="HGｺﾞｼｯｸM" w:eastAsia="HGｺﾞｼｯｸM" w:hint="eastAsia"/>
          <w:b/>
          <w:bCs/>
          <w:sz w:val="24"/>
          <w:szCs w:val="24"/>
        </w:rPr>
        <w:lastRenderedPageBreak/>
        <w:t>■</w:t>
      </w:r>
      <w:r w:rsidRPr="00070E4B">
        <w:rPr>
          <w:rFonts w:ascii="HGｺﾞｼｯｸM" w:eastAsia="HGｺﾞｼｯｸM"/>
          <w:b/>
          <w:bCs/>
          <w:sz w:val="24"/>
          <w:szCs w:val="24"/>
        </w:rPr>
        <w:t>環境産業労働常任委員会</w:t>
      </w:r>
      <w:r w:rsidRPr="00070E4B">
        <w:rPr>
          <w:rFonts w:ascii="HGｺﾞｼｯｸM" w:eastAsia="HGｺﾞｼｯｸM" w:hint="eastAsia"/>
          <w:b/>
          <w:bCs/>
          <w:sz w:val="24"/>
          <w:szCs w:val="24"/>
        </w:rPr>
        <w:t>（３月１２日）</w:t>
      </w:r>
    </w:p>
    <w:p w14:paraId="29705393" w14:textId="0F6BB3A7" w:rsidR="00FA1A5B" w:rsidRPr="00070E4B" w:rsidRDefault="00FA1A5B" w:rsidP="00080C7F">
      <w:pPr>
        <w:ind w:left="723" w:hangingChars="300" w:hanging="723"/>
        <w:rPr>
          <w:rFonts w:ascii="HGｺﾞｼｯｸM" w:eastAsia="HGｺﾞｼｯｸM"/>
          <w:b/>
          <w:bCs/>
          <w:sz w:val="24"/>
          <w:szCs w:val="24"/>
        </w:rPr>
      </w:pPr>
      <w:r w:rsidRPr="00070E4B">
        <w:rPr>
          <w:rFonts w:ascii="HGｺﾞｼｯｸM" w:eastAsia="HGｺﾞｼｯｸM" w:hint="eastAsia"/>
          <w:b/>
          <w:bCs/>
          <w:sz w:val="24"/>
          <w:szCs w:val="24"/>
        </w:rPr>
        <w:t xml:space="preserve">　委員（公明）質問</w:t>
      </w:r>
    </w:p>
    <w:p w14:paraId="5A2FBE15" w14:textId="57CEA4C2" w:rsidR="00FA1A5B" w:rsidRDefault="00FA1A5B" w:rsidP="00080C7F">
      <w:pPr>
        <w:ind w:left="720" w:hangingChars="300" w:hanging="720"/>
        <w:rPr>
          <w:rFonts w:ascii="HGｺﾞｼｯｸM" w:eastAsia="HGｺﾞｼｯｸM"/>
          <w:sz w:val="24"/>
          <w:szCs w:val="24"/>
        </w:rPr>
      </w:pPr>
      <w:r>
        <w:rPr>
          <w:rFonts w:ascii="HGｺﾞｼｯｸM" w:eastAsia="HGｺﾞｼｯｸM"/>
          <w:noProof/>
          <w:sz w:val="24"/>
          <w:szCs w:val="24"/>
        </w:rPr>
        <mc:AlternateContent>
          <mc:Choice Requires="wps">
            <w:drawing>
              <wp:anchor distT="0" distB="0" distL="114300" distR="114300" simplePos="0" relativeHeight="251669504" behindDoc="0" locked="0" layoutInCell="1" allowOverlap="1" wp14:anchorId="41EAD759" wp14:editId="3DD0ACC2">
                <wp:simplePos x="0" y="0"/>
                <wp:positionH relativeFrom="margin">
                  <wp:posOffset>99060</wp:posOffset>
                </wp:positionH>
                <wp:positionV relativeFrom="paragraph">
                  <wp:posOffset>26670</wp:posOffset>
                </wp:positionV>
                <wp:extent cx="6019800" cy="502920"/>
                <wp:effectExtent l="0" t="0" r="19050" b="11430"/>
                <wp:wrapNone/>
                <wp:docPr id="6" name="正方形/長方形 6"/>
                <wp:cNvGraphicFramePr/>
                <a:graphic xmlns:a="http://schemas.openxmlformats.org/drawingml/2006/main">
                  <a:graphicData uri="http://schemas.microsoft.com/office/word/2010/wordprocessingShape">
                    <wps:wsp>
                      <wps:cNvSpPr/>
                      <wps:spPr>
                        <a:xfrm>
                          <a:off x="0" y="0"/>
                          <a:ext cx="6019800" cy="502920"/>
                        </a:xfrm>
                        <a:prstGeom prst="rect">
                          <a:avLst/>
                        </a:prstGeom>
                        <a:ln w="25400">
                          <a:solidFill>
                            <a:srgbClr val="FF0000"/>
                          </a:solidFill>
                          <a:prstDash val="sysDot"/>
                        </a:ln>
                      </wps:spPr>
                      <wps:style>
                        <a:lnRef idx="2">
                          <a:schemeClr val="accent6"/>
                        </a:lnRef>
                        <a:fillRef idx="1">
                          <a:schemeClr val="lt1"/>
                        </a:fillRef>
                        <a:effectRef idx="0">
                          <a:schemeClr val="accent6"/>
                        </a:effectRef>
                        <a:fontRef idx="minor">
                          <a:schemeClr val="dk1"/>
                        </a:fontRef>
                      </wps:style>
                      <wps:txbx>
                        <w:txbxContent>
                          <w:p w14:paraId="5B20F128" w14:textId="77777777" w:rsidR="008C0628" w:rsidRDefault="00FA1A5B" w:rsidP="008C0628">
                            <w:pPr>
                              <w:spacing w:line="260" w:lineRule="exact"/>
                              <w:ind w:left="660" w:hangingChars="300" w:hanging="660"/>
                              <w:rPr>
                                <w:rFonts w:ascii="HGｺﾞｼｯｸM" w:eastAsia="HGｺﾞｼｯｸM"/>
                                <w:sz w:val="22"/>
                              </w:rPr>
                            </w:pPr>
                            <w:r w:rsidRPr="008C0628">
                              <w:rPr>
                                <w:rFonts w:ascii="HGｺﾞｼｯｸM" w:eastAsia="HGｺﾞｼｯｸM" w:hint="eastAsia"/>
                                <w:sz w:val="22"/>
                              </w:rPr>
                              <w:t>Ｑ　令和４年度からの２年間で計画策定する予定だったと思うが、現在に至るまでの検討経過</w:t>
                            </w:r>
                          </w:p>
                          <w:p w14:paraId="206BF068" w14:textId="51CA5B64" w:rsidR="00FA1A5B" w:rsidRPr="008C0628" w:rsidRDefault="00FA1A5B" w:rsidP="008C0628">
                            <w:pPr>
                              <w:spacing w:line="260" w:lineRule="exact"/>
                              <w:ind w:leftChars="100" w:left="650" w:hangingChars="200" w:hanging="440"/>
                              <w:rPr>
                                <w:rFonts w:ascii="HGｺﾞｼｯｸM" w:eastAsia="HGｺﾞｼｯｸM"/>
                                <w:sz w:val="22"/>
                              </w:rPr>
                            </w:pPr>
                            <w:r w:rsidRPr="008C0628">
                              <w:rPr>
                                <w:rFonts w:ascii="HGｺﾞｼｯｸM" w:eastAsia="HGｺﾞｼｯｸM" w:hint="eastAsia"/>
                                <w:sz w:val="22"/>
                              </w:rPr>
                              <w:t>について</w:t>
                            </w:r>
                          </w:p>
                          <w:p w14:paraId="67F295E1" w14:textId="77777777" w:rsidR="00FA1A5B" w:rsidRPr="00EC2E7E" w:rsidRDefault="00FA1A5B" w:rsidP="00FA1A5B">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41EAD759" id="正方形/長方形 6" o:spid="_x0000_s1032" style="position:absolute;left:0;text-align:left;margin-left:7.8pt;margin-top:2.1pt;width:474pt;height:39.6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" fillcolor="white [3201]" strokecolor="red" strokeweight="2pt">
                <v:stroke dashstyle="1 1"/>
                <v:textbox>
                  <w:txbxContent>
                    <w:p w14:paraId="5B20F128" w14:textId="77777777" w:rsidR="008C0628" w:rsidRDefault="00FA1A5B" w:rsidP="008C0628">
                      <w:pPr>
                        <w:spacing w:line="260" w:lineRule="exact"/>
                        <w:ind w:left="660" w:hangingChars="300" w:hanging="660"/>
                        <w:rPr>
                          <w:rFonts w:ascii="HGｺﾞｼｯｸM" w:eastAsia="HGｺﾞｼｯｸM"/>
                          <w:sz w:val="22"/>
                        </w:rPr>
                      </w:pPr>
                      <w:r w:rsidRPr="008C0628">
                        <w:rPr>
                          <w:rFonts w:ascii="HGｺﾞｼｯｸM" w:eastAsia="HGｺﾞｼｯｸM" w:hint="eastAsia"/>
                          <w:sz w:val="22"/>
                        </w:rPr>
                        <w:t>Ｑ　令和４年度からの２年間で計画策定する予定だったと思うが、現在に至るまでの検討経過</w:t>
                      </w:r>
                    </w:p>
                    <w:p w14:paraId="206BF068" w14:textId="51CA5B64" w:rsidR="00FA1A5B" w:rsidRPr="008C0628" w:rsidRDefault="00FA1A5B" w:rsidP="008C0628">
                      <w:pPr>
                        <w:spacing w:line="260" w:lineRule="exact"/>
                        <w:ind w:leftChars="100" w:left="650" w:hangingChars="200" w:hanging="440"/>
                        <w:rPr>
                          <w:rFonts w:ascii="HGｺﾞｼｯｸM" w:eastAsia="HGｺﾞｼｯｸM"/>
                          <w:sz w:val="22"/>
                        </w:rPr>
                      </w:pPr>
                      <w:r w:rsidRPr="008C0628">
                        <w:rPr>
                          <w:rFonts w:ascii="HGｺﾞｼｯｸM" w:eastAsia="HGｺﾞｼｯｸM" w:hint="eastAsia"/>
                          <w:sz w:val="22"/>
                        </w:rPr>
                        <w:t>について</w:t>
                      </w:r>
                    </w:p>
                    <w:p w14:paraId="67F295E1" w14:textId="77777777" w:rsidR="00FA1A5B" w:rsidRPr="00EC2E7E" w:rsidRDefault="00FA1A5B" w:rsidP="00FA1A5B">
                      <w:pPr>
                        <w:jc w:val="left"/>
                      </w:pPr>
                    </w:p>
                  </w:txbxContent>
                </v:textbox>
                <w10:wrap anchorx="margin"/>
              </v:rect>
            </w:pict>
          </mc:Fallback>
        </mc:AlternateContent>
      </w:r>
    </w:p>
    <w:p w14:paraId="23DA981E" w14:textId="77777777" w:rsidR="00FA1A5B" w:rsidRDefault="00FA1A5B" w:rsidP="00080C7F">
      <w:pPr>
        <w:ind w:left="720" w:hangingChars="300" w:hanging="720"/>
        <w:rPr>
          <w:rFonts w:ascii="HGｺﾞｼｯｸM" w:eastAsia="HGｺﾞｼｯｸM"/>
          <w:sz w:val="24"/>
          <w:szCs w:val="24"/>
        </w:rPr>
      </w:pPr>
    </w:p>
    <w:p w14:paraId="705A62A1" w14:textId="533FC7DA" w:rsidR="00FA1A5B" w:rsidRDefault="00FA1A5B" w:rsidP="00080C7F">
      <w:pPr>
        <w:ind w:left="720" w:hangingChars="300" w:hanging="720"/>
        <w:rPr>
          <w:rFonts w:ascii="HGｺﾞｼｯｸM" w:eastAsia="HGｺﾞｼｯｸM"/>
          <w:sz w:val="24"/>
          <w:szCs w:val="24"/>
        </w:rPr>
      </w:pPr>
    </w:p>
    <w:p w14:paraId="79D6123F" w14:textId="77777777" w:rsidR="008C0628" w:rsidRDefault="00FA1A5B" w:rsidP="008C0628">
      <w:pPr>
        <w:ind w:left="660" w:hangingChars="300" w:hanging="660"/>
        <w:rPr>
          <w:rFonts w:ascii="HGｺﾞｼｯｸM" w:eastAsia="HGｺﾞｼｯｸM"/>
          <w:sz w:val="22"/>
        </w:rPr>
      </w:pPr>
      <w:r w:rsidRPr="008C0628">
        <w:rPr>
          <w:rFonts w:ascii="HGｺﾞｼｯｸM" w:eastAsia="HGｺﾞｼｯｸM" w:hint="eastAsia"/>
          <w:sz w:val="22"/>
        </w:rPr>
        <w:t xml:space="preserve">　Ａ　検討協議を続ける中、場内事業者から「将来リスクの負担に対し、一般会計から公費を投入</w:t>
      </w:r>
    </w:p>
    <w:p w14:paraId="6A8665A6" w14:textId="77777777" w:rsidR="008C0628" w:rsidRDefault="00FA1A5B" w:rsidP="008C0628">
      <w:pPr>
        <w:ind w:leftChars="200" w:left="640" w:hangingChars="100" w:hanging="220"/>
        <w:rPr>
          <w:rFonts w:ascii="HGｺﾞｼｯｸM" w:eastAsia="HGｺﾞｼｯｸM"/>
          <w:sz w:val="22"/>
        </w:rPr>
      </w:pPr>
      <w:r w:rsidRPr="008C0628">
        <w:rPr>
          <w:rFonts w:ascii="HGｺﾞｼｯｸM" w:eastAsia="HGｺﾞｼｯｸM" w:hint="eastAsia"/>
          <w:sz w:val="22"/>
        </w:rPr>
        <w:t>するべき」といった意見</w:t>
      </w:r>
      <w:r w:rsidR="0017687C" w:rsidRPr="008C0628">
        <w:rPr>
          <w:rFonts w:ascii="HGｺﾞｼｯｸM" w:eastAsia="HGｺﾞｼｯｸM" w:hint="eastAsia"/>
          <w:sz w:val="22"/>
        </w:rPr>
        <w:t>など</w:t>
      </w:r>
      <w:r w:rsidRPr="008C0628">
        <w:rPr>
          <w:rFonts w:ascii="HGｺﾞｼｯｸM" w:eastAsia="HGｺﾞｼｯｸM" w:hint="eastAsia"/>
          <w:sz w:val="22"/>
        </w:rPr>
        <w:t>や「コロナの影響から、経営状況が回復しておらず再整備に向け</w:t>
      </w:r>
    </w:p>
    <w:p w14:paraId="06848EC8" w14:textId="248702E2" w:rsidR="00FA1A5B" w:rsidRPr="008C0628" w:rsidRDefault="00FA1A5B" w:rsidP="008C0628">
      <w:pPr>
        <w:ind w:firstLineChars="200" w:firstLine="440"/>
        <w:rPr>
          <w:rFonts w:ascii="HGｺﾞｼｯｸM" w:eastAsia="HGｺﾞｼｯｸM"/>
          <w:sz w:val="22"/>
        </w:rPr>
      </w:pPr>
      <w:r w:rsidRPr="008C0628">
        <w:rPr>
          <w:rFonts w:ascii="HGｺﾞｼｯｸM" w:eastAsia="HGｺﾞｼｯｸM" w:hint="eastAsia"/>
          <w:sz w:val="22"/>
        </w:rPr>
        <w:t>た検討を立ち止まるべき」といった意見を頂</w:t>
      </w:r>
      <w:r w:rsidR="008B76A6" w:rsidRPr="008C0628">
        <w:rPr>
          <w:rFonts w:ascii="HGｺﾞｼｯｸM" w:eastAsia="HGｺﾞｼｯｸM" w:hint="eastAsia"/>
          <w:sz w:val="22"/>
        </w:rPr>
        <w:t>く</w:t>
      </w:r>
      <w:r w:rsidRPr="008C0628">
        <w:rPr>
          <w:rFonts w:ascii="HGｺﾞｼｯｸM" w:eastAsia="HGｺﾞｼｯｸM" w:hint="eastAsia"/>
          <w:sz w:val="22"/>
        </w:rPr>
        <w:t>。</w:t>
      </w:r>
    </w:p>
    <w:p w14:paraId="0C915C0F" w14:textId="77777777" w:rsidR="008C0628" w:rsidRDefault="00FA1A5B" w:rsidP="008C0628">
      <w:pPr>
        <w:ind w:left="660" w:hangingChars="300" w:hanging="660"/>
        <w:rPr>
          <w:rFonts w:ascii="HGｺﾞｼｯｸM" w:eastAsia="HGｺﾞｼｯｸM"/>
          <w:sz w:val="22"/>
        </w:rPr>
      </w:pPr>
      <w:r w:rsidRPr="008C0628">
        <w:rPr>
          <w:rFonts w:ascii="HGｺﾞｼｯｸM" w:eastAsia="HGｺﾞｼｯｸM" w:hint="eastAsia"/>
          <w:sz w:val="22"/>
        </w:rPr>
        <w:t xml:space="preserve">　　　令和５年１２月に開催した検討会議において、「民間資本の活用を前提とし、将来にわたり</w:t>
      </w:r>
    </w:p>
    <w:p w14:paraId="3471DF73" w14:textId="77777777" w:rsidR="008C0628" w:rsidRDefault="00FA1A5B" w:rsidP="008C0628">
      <w:pPr>
        <w:ind w:leftChars="200" w:left="640" w:hangingChars="100" w:hanging="220"/>
        <w:rPr>
          <w:rFonts w:ascii="HGｺﾞｼｯｸM" w:eastAsia="HGｺﾞｼｯｸM"/>
          <w:sz w:val="22"/>
        </w:rPr>
      </w:pPr>
      <w:r w:rsidRPr="008C0628">
        <w:rPr>
          <w:rFonts w:ascii="HGｺﾞｼｯｸM" w:eastAsia="HGｺﾞｼｯｸM" w:hint="eastAsia"/>
          <w:sz w:val="22"/>
        </w:rPr>
        <w:t>自立的な運営が可能となるよう検討を行う」という当初の方針に変わりはなく、整備費に対し、</w:t>
      </w:r>
    </w:p>
    <w:p w14:paraId="61687ED5" w14:textId="78CB9075" w:rsidR="00FA1A5B" w:rsidRPr="008C0628" w:rsidRDefault="00FA1A5B" w:rsidP="008C0628">
      <w:pPr>
        <w:ind w:leftChars="200" w:left="640" w:hangingChars="100" w:hanging="220"/>
        <w:rPr>
          <w:rFonts w:ascii="HGｺﾞｼｯｸM" w:eastAsia="HGｺﾞｼｯｸM"/>
          <w:sz w:val="22"/>
        </w:rPr>
      </w:pPr>
      <w:r w:rsidRPr="008C0628">
        <w:rPr>
          <w:rFonts w:ascii="HGｺﾞｼｯｸM" w:eastAsia="HGｺﾞｼｯｸM" w:hint="eastAsia"/>
          <w:sz w:val="22"/>
        </w:rPr>
        <w:t>一般会計からの繰り出しは行わない旨を説明。</w:t>
      </w:r>
    </w:p>
    <w:p w14:paraId="7DFD7B45" w14:textId="77777777" w:rsidR="008C0628" w:rsidRDefault="008B76A6" w:rsidP="008C0628">
      <w:pPr>
        <w:ind w:left="660" w:hangingChars="300" w:hanging="660"/>
        <w:rPr>
          <w:rFonts w:ascii="HGｺﾞｼｯｸM" w:eastAsia="HGｺﾞｼｯｸM"/>
          <w:sz w:val="22"/>
        </w:rPr>
      </w:pPr>
      <w:r w:rsidRPr="008C0628">
        <w:rPr>
          <w:rFonts w:ascii="HGｺﾞｼｯｸM" w:eastAsia="HGｺﾞｼｯｸM" w:hint="eastAsia"/>
          <w:sz w:val="22"/>
        </w:rPr>
        <w:t xml:space="preserve">　　　この府の方針を踏まえ、場内事業者において協議が行われており、３月１９日に開催の会議</w:t>
      </w:r>
    </w:p>
    <w:p w14:paraId="3A29995D" w14:textId="0D046E05" w:rsidR="00FA1A5B" w:rsidRDefault="008B76A6" w:rsidP="008C0628">
      <w:pPr>
        <w:ind w:leftChars="200" w:left="640" w:hangingChars="100" w:hanging="220"/>
        <w:rPr>
          <w:rFonts w:ascii="HGｺﾞｼｯｸM" w:eastAsia="HGｺﾞｼｯｸM"/>
          <w:sz w:val="22"/>
        </w:rPr>
      </w:pPr>
      <w:r w:rsidRPr="008C0628">
        <w:rPr>
          <w:rFonts w:ascii="HGｺﾞｼｯｸM" w:eastAsia="HGｺﾞｼｯｸM" w:hint="eastAsia"/>
          <w:sz w:val="22"/>
        </w:rPr>
        <w:t>で検討方針を決定する予定。</w:t>
      </w:r>
    </w:p>
    <w:p w14:paraId="1E4E7D2B" w14:textId="77777777" w:rsidR="008C0628" w:rsidRPr="008C0628" w:rsidRDefault="008C0628" w:rsidP="0017687C">
      <w:pPr>
        <w:ind w:firstLineChars="200" w:firstLine="440"/>
        <w:rPr>
          <w:rFonts w:ascii="HGｺﾞｼｯｸM" w:eastAsia="HGｺﾞｼｯｸM"/>
          <w:sz w:val="22"/>
        </w:rPr>
      </w:pPr>
    </w:p>
    <w:p w14:paraId="2DBDE28A" w14:textId="425EF8A8" w:rsidR="00FA1A5B" w:rsidRDefault="00883A43" w:rsidP="00080C7F">
      <w:pPr>
        <w:ind w:left="720" w:hangingChars="300" w:hanging="720"/>
        <w:rPr>
          <w:rFonts w:ascii="HGｺﾞｼｯｸM" w:eastAsia="HGｺﾞｼｯｸM"/>
          <w:sz w:val="24"/>
          <w:szCs w:val="24"/>
        </w:rPr>
      </w:pPr>
      <w:r>
        <w:rPr>
          <w:rFonts w:ascii="HGｺﾞｼｯｸM" w:eastAsia="HGｺﾞｼｯｸM"/>
          <w:noProof/>
          <w:sz w:val="24"/>
          <w:szCs w:val="24"/>
        </w:rPr>
        <mc:AlternateContent>
          <mc:Choice Requires="wps">
            <w:drawing>
              <wp:anchor distT="0" distB="0" distL="114300" distR="114300" simplePos="0" relativeHeight="251677696" behindDoc="0" locked="0" layoutInCell="1" allowOverlap="1" wp14:anchorId="17ABF171" wp14:editId="13A27610">
                <wp:simplePos x="0" y="0"/>
                <wp:positionH relativeFrom="margin">
                  <wp:posOffset>110490</wp:posOffset>
                </wp:positionH>
                <wp:positionV relativeFrom="paragraph">
                  <wp:posOffset>149860</wp:posOffset>
                </wp:positionV>
                <wp:extent cx="6019800" cy="57150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6019800" cy="571500"/>
                        </a:xfrm>
                        <a:prstGeom prst="rect">
                          <a:avLst/>
                        </a:prstGeom>
                        <a:ln w="25400">
                          <a:solidFill>
                            <a:srgbClr val="FF0000"/>
                          </a:solidFill>
                          <a:prstDash val="sysDot"/>
                        </a:ln>
                      </wps:spPr>
                      <wps:style>
                        <a:lnRef idx="2">
                          <a:schemeClr val="accent6"/>
                        </a:lnRef>
                        <a:fillRef idx="1">
                          <a:schemeClr val="lt1"/>
                        </a:fillRef>
                        <a:effectRef idx="0">
                          <a:schemeClr val="accent6"/>
                        </a:effectRef>
                        <a:fontRef idx="minor">
                          <a:schemeClr val="dk1"/>
                        </a:fontRef>
                      </wps:style>
                      <wps:txbx>
                        <w:txbxContent>
                          <w:p w14:paraId="54254F13" w14:textId="77777777" w:rsidR="008C0628" w:rsidRDefault="00883A43" w:rsidP="008C0628">
                            <w:pPr>
                              <w:spacing w:line="260" w:lineRule="exact"/>
                              <w:ind w:left="660" w:hangingChars="300" w:hanging="660"/>
                              <w:rPr>
                                <w:rFonts w:ascii="HGｺﾞｼｯｸM" w:eastAsia="HGｺﾞｼｯｸM"/>
                                <w:sz w:val="22"/>
                              </w:rPr>
                            </w:pPr>
                            <w:r w:rsidRPr="008C0628">
                              <w:rPr>
                                <w:rFonts w:ascii="HGｺﾞｼｯｸM" w:eastAsia="HGｺﾞｼｯｸM" w:hint="eastAsia"/>
                                <w:sz w:val="22"/>
                              </w:rPr>
                              <w:t xml:space="preserve">Ｑ　</w:t>
                            </w:r>
                            <w:r w:rsidR="00070E4B" w:rsidRPr="008C0628">
                              <w:rPr>
                                <w:rFonts w:ascii="HGｺﾞｼｯｸM" w:eastAsia="HGｺﾞｼｯｸM" w:hint="eastAsia"/>
                                <w:sz w:val="22"/>
                              </w:rPr>
                              <w:t>仮に、立ち止まった場合には、大掛かりなものは出来ないにしても、当面の措置として</w:t>
                            </w:r>
                          </w:p>
                          <w:p w14:paraId="7CFB2F85" w14:textId="3657801E" w:rsidR="00883A43" w:rsidRPr="008C0628" w:rsidRDefault="00070E4B" w:rsidP="008C0628">
                            <w:pPr>
                              <w:spacing w:line="260" w:lineRule="exact"/>
                              <w:ind w:leftChars="100" w:left="650" w:hangingChars="200" w:hanging="440"/>
                              <w:rPr>
                                <w:rFonts w:ascii="HGｺﾞｼｯｸM" w:eastAsia="HGｺﾞｼｯｸM"/>
                                <w:sz w:val="22"/>
                              </w:rPr>
                            </w:pPr>
                            <w:r w:rsidRPr="008C0628">
                              <w:rPr>
                                <w:rFonts w:ascii="HGｺﾞｼｯｸM" w:eastAsia="HGｺﾞｼｯｸM" w:hint="eastAsia"/>
                                <w:sz w:val="22"/>
                              </w:rPr>
                              <w:t>コールドチェーンへの対応など、場内事業者の声をしっかりと聞き対応いただきたい。</w:t>
                            </w:r>
                          </w:p>
                          <w:p w14:paraId="4B5B002B" w14:textId="77777777" w:rsidR="00883A43" w:rsidRPr="00EC2E7E" w:rsidRDefault="00883A43" w:rsidP="00883A43">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17ABF171" id="正方形/長方形 10" o:spid="_x0000_s1033" style="position:absolute;left:0;text-align:left;margin-left:8.7pt;margin-top:11.8pt;width:474pt;height:45pt;z-index:2516776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" fillcolor="white [3201]" strokecolor="red" strokeweight="2pt">
                <v:stroke dashstyle="1 1"/>
                <v:textbox>
                  <w:txbxContent>
                    <w:p w14:paraId="54254F13" w14:textId="77777777" w:rsidR="008C0628" w:rsidRDefault="00883A43" w:rsidP="008C0628">
                      <w:pPr>
                        <w:spacing w:line="260" w:lineRule="exact"/>
                        <w:ind w:left="660" w:hangingChars="300" w:hanging="660"/>
                        <w:rPr>
                          <w:rFonts w:ascii="HGｺﾞｼｯｸM" w:eastAsia="HGｺﾞｼｯｸM"/>
                          <w:sz w:val="22"/>
                        </w:rPr>
                      </w:pPr>
                      <w:r w:rsidRPr="008C0628">
                        <w:rPr>
                          <w:rFonts w:ascii="HGｺﾞｼｯｸM" w:eastAsia="HGｺﾞｼｯｸM" w:hint="eastAsia"/>
                          <w:sz w:val="22"/>
                        </w:rPr>
                        <w:t xml:space="preserve">Ｑ　</w:t>
                      </w:r>
                      <w:r w:rsidR="00070E4B" w:rsidRPr="008C0628">
                        <w:rPr>
                          <w:rFonts w:ascii="HGｺﾞｼｯｸM" w:eastAsia="HGｺﾞｼｯｸM" w:hint="eastAsia"/>
                          <w:sz w:val="22"/>
                        </w:rPr>
                        <w:t>仮に、立ち止まった場合には、大掛かりなものは出来ないにしても、当面の措置として</w:t>
                      </w:r>
                    </w:p>
                    <w:p w14:paraId="7CFB2F85" w14:textId="3657801E" w:rsidR="00883A43" w:rsidRPr="008C0628" w:rsidRDefault="00070E4B" w:rsidP="008C0628">
                      <w:pPr>
                        <w:spacing w:line="260" w:lineRule="exact"/>
                        <w:ind w:leftChars="100" w:left="650" w:hangingChars="200" w:hanging="440"/>
                        <w:rPr>
                          <w:rFonts w:ascii="HGｺﾞｼｯｸM" w:eastAsia="HGｺﾞｼｯｸM"/>
                          <w:sz w:val="22"/>
                        </w:rPr>
                      </w:pPr>
                      <w:r w:rsidRPr="008C0628">
                        <w:rPr>
                          <w:rFonts w:ascii="HGｺﾞｼｯｸM" w:eastAsia="HGｺﾞｼｯｸM" w:hint="eastAsia"/>
                          <w:sz w:val="22"/>
                        </w:rPr>
                        <w:t>コールドチェーンへの対応など、場内事業者の声をしっかりと聞き対応いただきたい。</w:t>
                      </w:r>
                    </w:p>
                    <w:p w14:paraId="4B5B002B" w14:textId="77777777" w:rsidR="00883A43" w:rsidRPr="00EC2E7E" w:rsidRDefault="00883A43" w:rsidP="00883A43">
                      <w:pPr>
                        <w:jc w:val="left"/>
                      </w:pPr>
                    </w:p>
                  </w:txbxContent>
                </v:textbox>
                <w10:wrap anchorx="margin"/>
              </v:rect>
            </w:pict>
          </mc:Fallback>
        </mc:AlternateContent>
      </w:r>
    </w:p>
    <w:p w14:paraId="7A94C71E" w14:textId="76580F98" w:rsidR="00883A43" w:rsidRDefault="00883A43" w:rsidP="00080C7F">
      <w:pPr>
        <w:ind w:left="720" w:hangingChars="300" w:hanging="720"/>
        <w:rPr>
          <w:rFonts w:ascii="HGｺﾞｼｯｸM" w:eastAsia="HGｺﾞｼｯｸM"/>
          <w:sz w:val="24"/>
          <w:szCs w:val="24"/>
        </w:rPr>
      </w:pPr>
    </w:p>
    <w:p w14:paraId="18011932" w14:textId="427FF822" w:rsidR="00883A43" w:rsidRDefault="00883A43" w:rsidP="00080C7F">
      <w:pPr>
        <w:ind w:left="720" w:hangingChars="300" w:hanging="720"/>
        <w:rPr>
          <w:rFonts w:ascii="HGｺﾞｼｯｸM" w:eastAsia="HGｺﾞｼｯｸM"/>
          <w:sz w:val="24"/>
          <w:szCs w:val="24"/>
        </w:rPr>
      </w:pPr>
    </w:p>
    <w:p w14:paraId="076CDE52" w14:textId="76999194" w:rsidR="00883A43" w:rsidRDefault="00883A43" w:rsidP="008C0628">
      <w:pPr>
        <w:rPr>
          <w:rFonts w:ascii="HGｺﾞｼｯｸM" w:eastAsia="HGｺﾞｼｯｸM"/>
          <w:sz w:val="24"/>
          <w:szCs w:val="24"/>
        </w:rPr>
      </w:pPr>
    </w:p>
    <w:p w14:paraId="4E9A19D2" w14:textId="77777777" w:rsidR="008C0628" w:rsidRDefault="00070E4B" w:rsidP="008C0628">
      <w:pPr>
        <w:ind w:left="660" w:hangingChars="300" w:hanging="660"/>
        <w:rPr>
          <w:rFonts w:ascii="HGｺﾞｼｯｸM" w:eastAsia="HGｺﾞｼｯｸM"/>
          <w:sz w:val="22"/>
        </w:rPr>
      </w:pPr>
      <w:r w:rsidRPr="008C0628">
        <w:rPr>
          <w:rFonts w:ascii="HGｺﾞｼｯｸM" w:eastAsia="HGｺﾞｼｯｸM" w:hint="eastAsia"/>
          <w:sz w:val="22"/>
        </w:rPr>
        <w:t xml:space="preserve">　Ａ　場内事業者から要望の強い施設の低温管理については、当面の措置として、企業会計内で</w:t>
      </w:r>
    </w:p>
    <w:p w14:paraId="7C72D7E4" w14:textId="4F501749" w:rsidR="00883A43" w:rsidRPr="008C0628" w:rsidRDefault="00070E4B" w:rsidP="008C0628">
      <w:pPr>
        <w:ind w:leftChars="200" w:left="640" w:hangingChars="100" w:hanging="220"/>
        <w:rPr>
          <w:rFonts w:ascii="HGｺﾞｼｯｸM" w:eastAsia="HGｺﾞｼｯｸM"/>
          <w:sz w:val="22"/>
        </w:rPr>
      </w:pPr>
      <w:r w:rsidRPr="008C0628">
        <w:rPr>
          <w:rFonts w:ascii="HGｺﾞｼｯｸM" w:eastAsia="HGｺﾞｼｯｸM" w:hint="eastAsia"/>
          <w:sz w:val="22"/>
        </w:rPr>
        <w:t>どのような対応が可能であるのか、場内事業者と協議する。</w:t>
      </w:r>
    </w:p>
    <w:p w14:paraId="65725BE4" w14:textId="77777777" w:rsidR="00883A43" w:rsidRDefault="00883A43" w:rsidP="00080C7F">
      <w:pPr>
        <w:ind w:left="720" w:hangingChars="300" w:hanging="720"/>
        <w:rPr>
          <w:rFonts w:ascii="HGｺﾞｼｯｸM" w:eastAsia="HGｺﾞｼｯｸM"/>
          <w:sz w:val="24"/>
          <w:szCs w:val="24"/>
        </w:rPr>
      </w:pPr>
    </w:p>
    <w:sectPr w:rsidR="00883A43" w:rsidSect="00080C7F">
      <w:pgSz w:w="11906" w:h="16838" w:code="9"/>
      <w:pgMar w:top="1134" w:right="1134"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0E1DD" w14:textId="77777777" w:rsidR="0083135C" w:rsidRDefault="0083135C" w:rsidP="0083135C">
      <w:r>
        <w:separator/>
      </w:r>
    </w:p>
  </w:endnote>
  <w:endnote w:type="continuationSeparator" w:id="0">
    <w:p w14:paraId="677B9638" w14:textId="77777777" w:rsidR="0083135C" w:rsidRDefault="0083135C" w:rsidP="00831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73B2C" w14:textId="77777777" w:rsidR="0083135C" w:rsidRDefault="0083135C" w:rsidP="0083135C">
      <w:r>
        <w:separator/>
      </w:r>
    </w:p>
  </w:footnote>
  <w:footnote w:type="continuationSeparator" w:id="0">
    <w:p w14:paraId="2FCEAD24" w14:textId="77777777" w:rsidR="0083135C" w:rsidRDefault="0083135C" w:rsidP="00831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2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C7F"/>
    <w:rsid w:val="00043FEF"/>
    <w:rsid w:val="00070E4B"/>
    <w:rsid w:val="00080C7F"/>
    <w:rsid w:val="000B0314"/>
    <w:rsid w:val="0017687C"/>
    <w:rsid w:val="00275C1C"/>
    <w:rsid w:val="00465AA1"/>
    <w:rsid w:val="0053577F"/>
    <w:rsid w:val="006460D7"/>
    <w:rsid w:val="00683F06"/>
    <w:rsid w:val="006E247A"/>
    <w:rsid w:val="00707544"/>
    <w:rsid w:val="007B05D6"/>
    <w:rsid w:val="007F1AEB"/>
    <w:rsid w:val="0083135C"/>
    <w:rsid w:val="00883A43"/>
    <w:rsid w:val="008B76A6"/>
    <w:rsid w:val="008C0628"/>
    <w:rsid w:val="009533AE"/>
    <w:rsid w:val="00A954E3"/>
    <w:rsid w:val="00BF0DA2"/>
    <w:rsid w:val="00E10641"/>
    <w:rsid w:val="00EC2E7E"/>
    <w:rsid w:val="00F84412"/>
    <w:rsid w:val="00F9022F"/>
    <w:rsid w:val="00FA1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413CE37"/>
  <w15:chartTrackingRefBased/>
  <w15:docId w15:val="{F76C0671-B097-41D2-A0FF-723E530BF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135C"/>
    <w:pPr>
      <w:tabs>
        <w:tab w:val="center" w:pos="4252"/>
        <w:tab w:val="right" w:pos="8504"/>
      </w:tabs>
      <w:snapToGrid w:val="0"/>
    </w:pPr>
  </w:style>
  <w:style w:type="character" w:customStyle="1" w:styleId="a4">
    <w:name w:val="ヘッダー (文字)"/>
    <w:basedOn w:val="a0"/>
    <w:link w:val="a3"/>
    <w:uiPriority w:val="99"/>
    <w:rsid w:val="0083135C"/>
  </w:style>
  <w:style w:type="paragraph" w:styleId="a5">
    <w:name w:val="footer"/>
    <w:basedOn w:val="a"/>
    <w:link w:val="a6"/>
    <w:uiPriority w:val="99"/>
    <w:unhideWhenUsed/>
    <w:rsid w:val="0083135C"/>
    <w:pPr>
      <w:tabs>
        <w:tab w:val="center" w:pos="4252"/>
        <w:tab w:val="right" w:pos="8504"/>
      </w:tabs>
      <w:snapToGrid w:val="0"/>
    </w:pPr>
  </w:style>
  <w:style w:type="character" w:customStyle="1" w:styleId="a6">
    <w:name w:val="フッター (文字)"/>
    <w:basedOn w:val="a0"/>
    <w:link w:val="a5"/>
    <w:uiPriority w:val="99"/>
    <w:rsid w:val="00831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9A7A1-112C-4B85-AA9F-8E1F72E5B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165</Words>
  <Characters>944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紀之</dc:creator>
  <cp:keywords/>
  <dc:description/>
  <cp:lastModifiedBy>鈴木　紀之</cp:lastModifiedBy>
  <cp:revision>2</cp:revision>
  <cp:lastPrinted>2024-03-14T07:40:00Z</cp:lastPrinted>
  <dcterms:created xsi:type="dcterms:W3CDTF">2024-03-14T07:41:00Z</dcterms:created>
  <dcterms:modified xsi:type="dcterms:W3CDTF">2024-03-14T07:41:00Z</dcterms:modified>
</cp:coreProperties>
</file>