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AD0B1" w14:textId="77777777" w:rsidR="00C3597F" w:rsidRPr="008E2448" w:rsidRDefault="00A21194" w:rsidP="00C3597F">
      <w:pPr>
        <w:jc w:val="center"/>
        <w:rPr>
          <w:rFonts w:ascii="ＭＳ 明朝" w:eastAsia="ＭＳ 明朝" w:hAnsi="ＭＳ 明朝"/>
        </w:rPr>
      </w:pPr>
      <w:r w:rsidRPr="008E2448">
        <w:rPr>
          <w:rFonts w:ascii="ＭＳ 明朝" w:eastAsia="ＭＳ 明朝" w:hAnsi="ＭＳ 明朝" w:hint="eastAsia"/>
        </w:rPr>
        <w:t>地方独立行政法人大阪府立環境農林水産総合研究所の</w:t>
      </w:r>
    </w:p>
    <w:p w14:paraId="4614EEF1" w14:textId="77777777" w:rsidR="006972A5" w:rsidRPr="008E2448" w:rsidRDefault="00433B1E" w:rsidP="00B87182">
      <w:pPr>
        <w:ind w:firstLineChars="1100" w:firstLine="2310"/>
        <w:rPr>
          <w:rFonts w:ascii="ＭＳ 明朝" w:eastAsia="ＭＳ 明朝" w:hAnsi="ＭＳ 明朝"/>
        </w:rPr>
      </w:pPr>
      <w:r w:rsidRPr="008E2448">
        <w:rPr>
          <w:rFonts w:ascii="ＭＳ 明朝" w:eastAsia="ＭＳ 明朝" w:hAnsi="ＭＳ 明朝" w:hint="eastAsia"/>
        </w:rPr>
        <w:t>第３</w:t>
      </w:r>
      <w:r w:rsidR="00A21194" w:rsidRPr="008E2448">
        <w:rPr>
          <w:rFonts w:ascii="ＭＳ 明朝" w:eastAsia="ＭＳ 明朝" w:hAnsi="ＭＳ 明朝" w:hint="eastAsia"/>
        </w:rPr>
        <w:t>期中期目標</w:t>
      </w:r>
      <w:r w:rsidR="00C3597F" w:rsidRPr="008E2448">
        <w:rPr>
          <w:rFonts w:ascii="ＭＳ 明朝" w:eastAsia="ＭＳ 明朝" w:hAnsi="ＭＳ 明朝" w:hint="eastAsia"/>
        </w:rPr>
        <w:t>の</w:t>
      </w:r>
      <w:r w:rsidR="00A7773D" w:rsidRPr="008E2448">
        <w:rPr>
          <w:rFonts w:ascii="ＭＳ 明朝" w:eastAsia="ＭＳ 明朝" w:hAnsi="ＭＳ 明朝" w:hint="eastAsia"/>
        </w:rPr>
        <w:t>期間の</w:t>
      </w:r>
      <w:r w:rsidR="00C3597F" w:rsidRPr="008E2448">
        <w:rPr>
          <w:rFonts w:ascii="ＭＳ 明朝" w:eastAsia="ＭＳ 明朝" w:hAnsi="ＭＳ 明朝" w:hint="eastAsia"/>
        </w:rPr>
        <w:t>終了時の検討について</w:t>
      </w:r>
    </w:p>
    <w:p w14:paraId="2C1F68D2" w14:textId="77777777" w:rsidR="00C3597F" w:rsidRPr="008E2448" w:rsidRDefault="00C3597F">
      <w:pPr>
        <w:rPr>
          <w:rFonts w:ascii="ＭＳ 明朝" w:eastAsia="ＭＳ 明朝" w:hAnsi="ＭＳ 明朝"/>
        </w:rPr>
      </w:pPr>
    </w:p>
    <w:p w14:paraId="4C050EE3" w14:textId="77777777" w:rsidR="00B87182" w:rsidRPr="008E2448" w:rsidRDefault="00B87182">
      <w:pPr>
        <w:rPr>
          <w:rFonts w:ascii="ＭＳ 明朝" w:eastAsia="ＭＳ 明朝" w:hAnsi="ＭＳ 明朝"/>
        </w:rPr>
      </w:pPr>
    </w:p>
    <w:p w14:paraId="7919090E" w14:textId="77777777" w:rsidR="00C3597F" w:rsidRPr="008E2448" w:rsidRDefault="00C3597F">
      <w:pPr>
        <w:rPr>
          <w:rFonts w:ascii="ＭＳ 明朝" w:eastAsia="ＭＳ 明朝" w:hAnsi="ＭＳ 明朝"/>
        </w:rPr>
      </w:pPr>
      <w:r w:rsidRPr="008E2448">
        <w:rPr>
          <w:rFonts w:ascii="ＭＳ 明朝" w:eastAsia="ＭＳ 明朝" w:hAnsi="ＭＳ 明朝" w:hint="eastAsia"/>
        </w:rPr>
        <w:t xml:space="preserve">　地</w:t>
      </w:r>
      <w:r w:rsidR="0065153F" w:rsidRPr="008E2448">
        <w:rPr>
          <w:rFonts w:ascii="ＭＳ 明朝" w:eastAsia="ＭＳ 明朝" w:hAnsi="ＭＳ 明朝" w:hint="eastAsia"/>
        </w:rPr>
        <w:t>方独立行政法人法（平成１５年法律第１１８号）第３０条第３項</w:t>
      </w:r>
      <w:r w:rsidRPr="008E2448">
        <w:rPr>
          <w:rFonts w:ascii="ＭＳ 明朝" w:eastAsia="ＭＳ 明朝" w:hAnsi="ＭＳ 明朝" w:hint="eastAsia"/>
        </w:rPr>
        <w:t>により、地方独立行政法人大阪府立環境農林水産総合研究所</w:t>
      </w:r>
      <w:r w:rsidR="00A7773D" w:rsidRPr="008E2448">
        <w:rPr>
          <w:rFonts w:ascii="ＭＳ 明朝" w:eastAsia="ＭＳ 明朝" w:hAnsi="ＭＳ 明朝" w:hint="eastAsia"/>
        </w:rPr>
        <w:t>（以下「法人」という）</w:t>
      </w:r>
      <w:r w:rsidR="00433B1E" w:rsidRPr="008E2448">
        <w:rPr>
          <w:rFonts w:ascii="ＭＳ 明朝" w:eastAsia="ＭＳ 明朝" w:hAnsi="ＭＳ 明朝" w:hint="eastAsia"/>
        </w:rPr>
        <w:t>の第３</w:t>
      </w:r>
      <w:r w:rsidRPr="008E2448">
        <w:rPr>
          <w:rFonts w:ascii="ＭＳ 明朝" w:eastAsia="ＭＳ 明朝" w:hAnsi="ＭＳ 明朝" w:hint="eastAsia"/>
        </w:rPr>
        <w:t>期中期目標の終了時の検討について、次のとおり公表します。</w:t>
      </w:r>
    </w:p>
    <w:p w14:paraId="507D622F" w14:textId="77777777" w:rsidR="00B87182" w:rsidRPr="008E2448" w:rsidRDefault="00B87182">
      <w:pPr>
        <w:rPr>
          <w:rFonts w:ascii="ＭＳ 明朝" w:eastAsia="ＭＳ 明朝" w:hAnsi="ＭＳ 明朝"/>
        </w:rPr>
      </w:pPr>
    </w:p>
    <w:p w14:paraId="752C87E7" w14:textId="77777777" w:rsidR="00C3597F" w:rsidRPr="008E2448" w:rsidRDefault="00433B1E">
      <w:pPr>
        <w:rPr>
          <w:rFonts w:ascii="ＭＳ 明朝" w:eastAsia="ＭＳ 明朝" w:hAnsi="ＭＳ 明朝"/>
          <w:b/>
          <w:u w:val="single"/>
        </w:rPr>
      </w:pPr>
      <w:r w:rsidRPr="008E2448">
        <w:rPr>
          <w:rFonts w:ascii="ＭＳ 明朝" w:eastAsia="ＭＳ 明朝" w:hAnsi="ＭＳ 明朝" w:hint="eastAsia"/>
          <w:b/>
          <w:u w:val="single"/>
        </w:rPr>
        <w:t>第３</w:t>
      </w:r>
      <w:r w:rsidR="00C3597F" w:rsidRPr="008E2448">
        <w:rPr>
          <w:rFonts w:ascii="ＭＳ 明朝" w:eastAsia="ＭＳ 明朝" w:hAnsi="ＭＳ 明朝" w:hint="eastAsia"/>
          <w:b/>
          <w:u w:val="single"/>
        </w:rPr>
        <w:t>期中期目標の</w:t>
      </w:r>
      <w:r w:rsidR="00A7773D" w:rsidRPr="008E2448">
        <w:rPr>
          <w:rFonts w:ascii="ＭＳ 明朝" w:eastAsia="ＭＳ 明朝" w:hAnsi="ＭＳ 明朝" w:hint="eastAsia"/>
          <w:b/>
          <w:u w:val="single"/>
        </w:rPr>
        <w:t>期間の</w:t>
      </w:r>
      <w:r w:rsidR="00C3597F" w:rsidRPr="008E2448">
        <w:rPr>
          <w:rFonts w:ascii="ＭＳ 明朝" w:eastAsia="ＭＳ 明朝" w:hAnsi="ＭＳ 明朝" w:hint="eastAsia"/>
          <w:b/>
          <w:u w:val="single"/>
        </w:rPr>
        <w:t>終了時の検討について</w:t>
      </w:r>
    </w:p>
    <w:p w14:paraId="230E97A2" w14:textId="7C69CA2A" w:rsidR="00554228" w:rsidRPr="008E2448" w:rsidRDefault="00554228">
      <w:pPr>
        <w:rPr>
          <w:rFonts w:ascii="ＭＳ 明朝" w:eastAsia="ＭＳ 明朝" w:hAnsi="ＭＳ 明朝"/>
        </w:rPr>
      </w:pPr>
    </w:p>
    <w:p w14:paraId="6AE9D9CC" w14:textId="2B98B686" w:rsidR="00E16E49" w:rsidRPr="008E2448" w:rsidRDefault="00433B1E" w:rsidP="008E2448">
      <w:pPr>
        <w:rPr>
          <w:rFonts w:ascii="ＭＳ 明朝" w:eastAsia="ＭＳ 明朝" w:hAnsi="ＭＳ 明朝"/>
        </w:rPr>
      </w:pPr>
      <w:r w:rsidRPr="008E2448">
        <w:rPr>
          <w:rFonts w:ascii="ＭＳ 明朝" w:eastAsia="ＭＳ 明朝" w:hAnsi="ＭＳ 明朝" w:hint="eastAsia"/>
        </w:rPr>
        <w:t xml:space="preserve">　</w:t>
      </w:r>
      <w:r w:rsidR="00C20091" w:rsidRPr="008E2448">
        <w:rPr>
          <w:rFonts w:ascii="ＭＳ 明朝" w:eastAsia="ＭＳ 明朝" w:hAnsi="ＭＳ 明朝" w:hint="eastAsia"/>
        </w:rPr>
        <w:t>第３期中期目標期間の終了時に見込まれる業務実績に関する評価については、</w:t>
      </w:r>
      <w:r w:rsidR="00554228" w:rsidRPr="008E2448">
        <w:rPr>
          <w:rFonts w:ascii="ＭＳ 明朝" w:eastAsia="ＭＳ 明朝" w:hAnsi="ＭＳ 明朝" w:hint="eastAsia"/>
        </w:rPr>
        <w:t>質の高い調査研究等を通じた府民サービスの向上や、研究成果の積極的な発信を通じた地域社会への貢献等、「地域社会に開かれた知と技術の拠点」として法人自らの判断により自律的、弾力的な業務運営を行うとともに経営の安定にも努める等、中期目標達成に向け様々な取組を進めている点</w:t>
      </w:r>
      <w:r w:rsidR="00C20091" w:rsidRPr="008E2448">
        <w:rPr>
          <w:rFonts w:ascii="ＭＳ 明朝" w:eastAsia="ＭＳ 明朝" w:hAnsi="ＭＳ 明朝" w:hint="eastAsia"/>
        </w:rPr>
        <w:t>を</w:t>
      </w:r>
      <w:r w:rsidR="00554228" w:rsidRPr="008E2448">
        <w:rPr>
          <w:rFonts w:ascii="ＭＳ 明朝" w:eastAsia="ＭＳ 明朝" w:hAnsi="ＭＳ 明朝" w:hint="eastAsia"/>
        </w:rPr>
        <w:t>高く評価</w:t>
      </w:r>
      <w:r w:rsidR="00C20091" w:rsidRPr="008E2448">
        <w:rPr>
          <w:rFonts w:ascii="ＭＳ 明朝" w:eastAsia="ＭＳ 明朝" w:hAnsi="ＭＳ 明朝" w:hint="eastAsia"/>
        </w:rPr>
        <w:t>し、</w:t>
      </w:r>
      <w:r w:rsidR="0040557A" w:rsidRPr="008E2448">
        <w:rPr>
          <w:rFonts w:ascii="ＭＳ 明朝" w:eastAsia="ＭＳ 明朝" w:hAnsi="ＭＳ 明朝" w:hint="eastAsia"/>
        </w:rPr>
        <w:t>「全体として目標を十分に達成する見込みである」とした。</w:t>
      </w:r>
    </w:p>
    <w:p w14:paraId="5BC25C28" w14:textId="03B8DC9B" w:rsidR="0000582C" w:rsidRPr="008E2448" w:rsidRDefault="0000582C" w:rsidP="00D40CBC">
      <w:pPr>
        <w:ind w:firstLineChars="100" w:firstLine="210"/>
        <w:rPr>
          <w:rFonts w:ascii="ＭＳ 明朝" w:eastAsia="ＭＳ 明朝" w:hAnsi="ＭＳ 明朝"/>
        </w:rPr>
      </w:pPr>
      <w:r w:rsidRPr="008E2448">
        <w:rPr>
          <w:rFonts w:ascii="ＭＳ 明朝" w:eastAsia="ＭＳ 明朝" w:hAnsi="ＭＳ 明朝" w:hint="eastAsia"/>
        </w:rPr>
        <w:t>また、評価委員会より、「現状において同法人の業務を継続することが妥当である」との意見を得た。</w:t>
      </w:r>
    </w:p>
    <w:p w14:paraId="6AD76572" w14:textId="2F136912" w:rsidR="0065153F" w:rsidRDefault="0000582C" w:rsidP="008E2448">
      <w:pPr>
        <w:ind w:firstLineChars="100" w:firstLine="210"/>
        <w:rPr>
          <w:rFonts w:ascii="ＭＳ 明朝" w:eastAsia="ＭＳ 明朝" w:hAnsi="ＭＳ 明朝"/>
        </w:rPr>
      </w:pPr>
      <w:r w:rsidRPr="008E2448">
        <w:rPr>
          <w:rFonts w:ascii="ＭＳ 明朝" w:eastAsia="ＭＳ 明朝" w:hAnsi="ＭＳ 明朝" w:hint="eastAsia"/>
        </w:rPr>
        <w:t>以上より、引き続き法人の業務を継続することが適当であるため、法人で実施すべき業務について</w:t>
      </w:r>
      <w:r w:rsidR="00C20091" w:rsidRPr="008E2448">
        <w:rPr>
          <w:rFonts w:ascii="ＭＳ 明朝" w:eastAsia="ＭＳ 明朝" w:hAnsi="ＭＳ 明朝" w:hint="eastAsia"/>
        </w:rPr>
        <w:t>次期中期目標を策定する。</w:t>
      </w:r>
      <w:bookmarkStart w:id="0" w:name="_GoBack"/>
      <w:bookmarkEnd w:id="0"/>
    </w:p>
    <w:p w14:paraId="645BB95A" w14:textId="77777777" w:rsidR="00E16E49" w:rsidRDefault="00E16E4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B37827" wp14:editId="15152B4A">
                <wp:simplePos x="0" y="0"/>
                <wp:positionH relativeFrom="column">
                  <wp:posOffset>-57150</wp:posOffset>
                </wp:positionH>
                <wp:positionV relativeFrom="paragraph">
                  <wp:posOffset>209550</wp:posOffset>
                </wp:positionV>
                <wp:extent cx="6362700" cy="2647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62700" cy="26479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A930D" id="正方形/長方形 1" o:spid="_x0000_s1026" style="position:absolute;left:0;text-align:left;margin-left:-4.5pt;margin-top:16.5pt;width:501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" filled="f" strokecolor="black [3213]" strokeweight="1pt">
                <v:stroke dashstyle="dash"/>
              </v:rect>
            </w:pict>
          </mc:Fallback>
        </mc:AlternateContent>
      </w:r>
    </w:p>
    <w:p w14:paraId="2DE2A41D" w14:textId="77777777" w:rsidR="00E16E49" w:rsidRPr="00E16E49" w:rsidRDefault="00C3597F" w:rsidP="00E16E49">
      <w:pPr>
        <w:rPr>
          <w:rFonts w:ascii="ＭＳ 明朝" w:eastAsia="ＭＳ 明朝" w:hAnsi="ＭＳ 明朝"/>
        </w:rPr>
      </w:pPr>
      <w:r>
        <w:rPr>
          <w:rFonts w:ascii="ＭＳ 明朝" w:eastAsia="ＭＳ 明朝" w:hAnsi="ＭＳ 明朝" w:hint="eastAsia"/>
        </w:rPr>
        <w:t>■地方独立行政法人法（</w:t>
      </w:r>
      <w:r w:rsidR="00881418">
        <w:rPr>
          <w:rFonts w:ascii="ＭＳ 明朝" w:eastAsia="ＭＳ 明朝" w:hAnsi="ＭＳ 明朝" w:hint="eastAsia"/>
        </w:rPr>
        <w:t>抄</w:t>
      </w:r>
      <w:r>
        <w:rPr>
          <w:rFonts w:ascii="ＭＳ 明朝" w:eastAsia="ＭＳ 明朝" w:hAnsi="ＭＳ 明朝" w:hint="eastAsia"/>
        </w:rPr>
        <w:t>）</w:t>
      </w:r>
    </w:p>
    <w:p w14:paraId="6ABEAE05" w14:textId="77777777" w:rsidR="00E16E49" w:rsidRPr="00E16E49" w:rsidRDefault="00E16E49" w:rsidP="00E16E49">
      <w:pPr>
        <w:pStyle w:val="a4"/>
        <w:rPr>
          <w:rFonts w:ascii="ＭＳ 明朝" w:eastAsia="ＭＳ 明朝" w:hAnsi="ＭＳ 明朝"/>
        </w:rPr>
      </w:pPr>
      <w:r w:rsidRPr="00E16E49">
        <w:rPr>
          <w:rStyle w:val="cm"/>
          <w:rFonts w:ascii="ＭＳ 明朝" w:eastAsia="ＭＳ 明朝" w:hAnsi="ＭＳ 明朝" w:hint="eastAsia"/>
          <w:szCs w:val="21"/>
        </w:rPr>
        <w:t>(中期目標の期間の終了時の検討)</w:t>
      </w:r>
    </w:p>
    <w:p w14:paraId="3026EC94" w14:textId="77777777" w:rsidR="00E16E49" w:rsidRPr="00E16E49" w:rsidRDefault="00E16E49" w:rsidP="00E16E49">
      <w:pPr>
        <w:pStyle w:val="a4"/>
        <w:rPr>
          <w:rFonts w:ascii="ＭＳ 明朝" w:eastAsia="ＭＳ 明朝" w:hAnsi="ＭＳ 明朝"/>
        </w:rPr>
      </w:pPr>
      <w:r w:rsidRPr="00E16E49">
        <w:rPr>
          <w:rStyle w:val="num1"/>
          <w:rFonts w:ascii="ＭＳ 明朝" w:eastAsia="ＭＳ 明朝" w:hAnsi="ＭＳ 明朝" w:hint="eastAsia"/>
          <w:szCs w:val="21"/>
        </w:rPr>
        <w:t>第三十条</w:t>
      </w:r>
      <w:r w:rsidRPr="00E16E49">
        <w:rPr>
          <w:rFonts w:ascii="ＭＳ 明朝" w:eastAsia="ＭＳ 明朝" w:hAnsi="ＭＳ 明朝" w:hint="eastAsia"/>
        </w:rPr>
        <w:t xml:space="preserve">　</w:t>
      </w:r>
      <w:r w:rsidRPr="00E16E49">
        <w:rPr>
          <w:rStyle w:val="p"/>
          <w:rFonts w:ascii="ＭＳ 明朝" w:eastAsia="ＭＳ 明朝" w:hAnsi="ＭＳ 明朝" w:hint="eastAsia"/>
          <w:szCs w:val="21"/>
        </w:rPr>
        <w:t>設立団体の長は、</w:t>
      </w:r>
      <w:hyperlink r:id="rId6" w:history="1">
        <w:r w:rsidRPr="00E16E49">
          <w:rPr>
            <w:rStyle w:val="a3"/>
            <w:rFonts w:ascii="ＭＳ 明朝" w:eastAsia="ＭＳ 明朝" w:hAnsi="ＭＳ 明朝" w:hint="eastAsia"/>
            <w:color w:val="auto"/>
            <w:szCs w:val="21"/>
            <w:u w:val="none"/>
          </w:rPr>
          <w:t>第二十八条第一項第二号</w:t>
        </w:r>
      </w:hyperlink>
      <w:r w:rsidRPr="00E16E49">
        <w:rPr>
          <w:rStyle w:val="p"/>
          <w:rFonts w:ascii="ＭＳ 明朝" w:eastAsia="ＭＳ 明朝" w:hAnsi="ＭＳ 明朝" w:hint="eastAsia"/>
          <w:szCs w:val="21"/>
        </w:rPr>
        <w:t>に規定する中期目標の期間の終了時に見込まれる中期目標の期間における業務の実績に関する評価を行ったときは、中期目標の期間の終了時までに、当該地方独立行政法人の業務の継続又は組織の存続の必要性その他その</w:t>
      </w:r>
      <w:r w:rsidRPr="00E16E49">
        <w:rPr>
          <w:rStyle w:val="p"/>
          <w:rFonts w:ascii="ＭＳ 明朝" w:eastAsia="ＭＳ 明朝" w:hAnsi="ＭＳ 明朝" w:hint="eastAsia"/>
          <w:szCs w:val="21"/>
        </w:rPr>
        <w:lastRenderedPageBreak/>
        <w:t>業務及び組織の全般にわたる検討を行い、その結果に基づき、業務の廃止若しくは移管又は組織の廃止その他の所要の措置を講ずるものとする。</w:t>
      </w:r>
    </w:p>
    <w:p w14:paraId="604EBFC8" w14:textId="77777777" w:rsidR="00E16E49" w:rsidRPr="00E16E49" w:rsidRDefault="00E16E49" w:rsidP="00E16E49">
      <w:pPr>
        <w:pStyle w:val="a4"/>
        <w:rPr>
          <w:rFonts w:ascii="ＭＳ 明朝" w:eastAsia="ＭＳ 明朝" w:hAnsi="ＭＳ 明朝"/>
        </w:rPr>
      </w:pPr>
      <w:r w:rsidRPr="00E16E49">
        <w:rPr>
          <w:rStyle w:val="num1"/>
          <w:rFonts w:ascii="ＭＳ 明朝" w:eastAsia="ＭＳ 明朝" w:hAnsi="ＭＳ 明朝" w:hint="eastAsia"/>
          <w:szCs w:val="21"/>
        </w:rPr>
        <w:t>２</w:t>
      </w:r>
      <w:r w:rsidRPr="00E16E49">
        <w:rPr>
          <w:rFonts w:ascii="ＭＳ 明朝" w:eastAsia="ＭＳ 明朝" w:hAnsi="ＭＳ 明朝" w:hint="eastAsia"/>
        </w:rPr>
        <w:t xml:space="preserve">　</w:t>
      </w:r>
      <w:r w:rsidRPr="00E16E49">
        <w:rPr>
          <w:rStyle w:val="p"/>
          <w:rFonts w:ascii="ＭＳ 明朝" w:eastAsia="ＭＳ 明朝" w:hAnsi="ＭＳ 明朝" w:hint="eastAsia"/>
          <w:szCs w:val="21"/>
        </w:rPr>
        <w:t>設立団体の長は、</w:t>
      </w:r>
      <w:hyperlink r:id="rId7" w:history="1">
        <w:r w:rsidRPr="00E16E49">
          <w:rPr>
            <w:rStyle w:val="a3"/>
            <w:rFonts w:ascii="ＭＳ 明朝" w:eastAsia="ＭＳ 明朝" w:hAnsi="ＭＳ 明朝" w:hint="eastAsia"/>
            <w:color w:val="auto"/>
            <w:szCs w:val="21"/>
            <w:u w:val="none"/>
          </w:rPr>
          <w:t>前項</w:t>
        </w:r>
      </w:hyperlink>
      <w:r w:rsidRPr="00E16E49">
        <w:rPr>
          <w:rStyle w:val="p"/>
          <w:rFonts w:ascii="ＭＳ 明朝" w:eastAsia="ＭＳ 明朝" w:hAnsi="ＭＳ 明朝" w:hint="eastAsia"/>
          <w:szCs w:val="21"/>
        </w:rPr>
        <w:t>の規定による検討を行うに当たっては、評価委員会の意見を聴かなければならない。</w:t>
      </w:r>
    </w:p>
    <w:p w14:paraId="48204993" w14:textId="77777777" w:rsidR="00E16E49" w:rsidRPr="00881418" w:rsidRDefault="00E16E49" w:rsidP="0065153F">
      <w:pPr>
        <w:pStyle w:val="a4"/>
        <w:rPr>
          <w:rFonts w:ascii="ＭＳ 明朝" w:eastAsia="ＭＳ 明朝" w:hAnsi="ＭＳ 明朝"/>
        </w:rPr>
      </w:pPr>
      <w:r w:rsidRPr="00E16E49">
        <w:rPr>
          <w:rStyle w:val="num1"/>
          <w:rFonts w:ascii="ＭＳ 明朝" w:eastAsia="ＭＳ 明朝" w:hAnsi="ＭＳ 明朝" w:hint="eastAsia"/>
          <w:szCs w:val="21"/>
        </w:rPr>
        <w:t>３</w:t>
      </w:r>
      <w:r w:rsidRPr="00E16E49">
        <w:rPr>
          <w:rFonts w:ascii="ＭＳ 明朝" w:eastAsia="ＭＳ 明朝" w:hAnsi="ＭＳ 明朝" w:hint="eastAsia"/>
        </w:rPr>
        <w:t xml:space="preserve">　</w:t>
      </w:r>
      <w:r w:rsidRPr="00E16E49">
        <w:rPr>
          <w:rStyle w:val="p"/>
          <w:rFonts w:ascii="ＭＳ 明朝" w:eastAsia="ＭＳ 明朝" w:hAnsi="ＭＳ 明朝" w:hint="eastAsia"/>
          <w:szCs w:val="21"/>
        </w:rPr>
        <w:t>設立団体の長は、</w:t>
      </w:r>
      <w:hyperlink r:id="rId8" w:history="1">
        <w:r w:rsidRPr="00E16E49">
          <w:rPr>
            <w:rStyle w:val="a3"/>
            <w:rFonts w:ascii="ＭＳ 明朝" w:eastAsia="ＭＳ 明朝" w:hAnsi="ＭＳ 明朝" w:hint="eastAsia"/>
            <w:color w:val="auto"/>
            <w:szCs w:val="21"/>
            <w:u w:val="none"/>
          </w:rPr>
          <w:t>第一項</w:t>
        </w:r>
      </w:hyperlink>
      <w:r w:rsidRPr="00E16E49">
        <w:rPr>
          <w:rStyle w:val="p"/>
          <w:rFonts w:ascii="ＭＳ 明朝" w:eastAsia="ＭＳ 明朝" w:hAnsi="ＭＳ 明朝" w:hint="eastAsia"/>
          <w:szCs w:val="21"/>
        </w:rPr>
        <w:t>の検討の結果及び</w:t>
      </w:r>
      <w:hyperlink r:id="rId9" w:history="1">
        <w:r w:rsidRPr="00E16E49">
          <w:rPr>
            <w:rStyle w:val="a3"/>
            <w:rFonts w:ascii="ＭＳ 明朝" w:eastAsia="ＭＳ 明朝" w:hAnsi="ＭＳ 明朝" w:hint="eastAsia"/>
            <w:color w:val="auto"/>
            <w:szCs w:val="21"/>
            <w:u w:val="none"/>
          </w:rPr>
          <w:t>同項</w:t>
        </w:r>
      </w:hyperlink>
      <w:r w:rsidRPr="00E16E49">
        <w:rPr>
          <w:rStyle w:val="p"/>
          <w:rFonts w:ascii="ＭＳ 明朝" w:eastAsia="ＭＳ 明朝" w:hAnsi="ＭＳ 明朝" w:hint="eastAsia"/>
          <w:szCs w:val="21"/>
        </w:rPr>
        <w:t>の規定により講ずる措置の内容を公表しなければならない。</w:t>
      </w:r>
    </w:p>
    <w:sectPr w:rsidR="00E16E49" w:rsidRPr="00881418" w:rsidSect="00B871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8E1C0" w14:textId="77777777" w:rsidR="001E3011" w:rsidRDefault="001E3011" w:rsidP="00C20091">
      <w:r>
        <w:separator/>
      </w:r>
    </w:p>
  </w:endnote>
  <w:endnote w:type="continuationSeparator" w:id="0">
    <w:p w14:paraId="37003DE2" w14:textId="77777777" w:rsidR="001E3011" w:rsidRDefault="001E3011" w:rsidP="00C2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E7D9E" w14:textId="77777777" w:rsidR="001E3011" w:rsidRDefault="001E3011" w:rsidP="00C20091">
      <w:r>
        <w:separator/>
      </w:r>
    </w:p>
  </w:footnote>
  <w:footnote w:type="continuationSeparator" w:id="0">
    <w:p w14:paraId="09F307C7" w14:textId="77777777" w:rsidR="001E3011" w:rsidRDefault="001E3011" w:rsidP="00C20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94"/>
    <w:rsid w:val="0000582C"/>
    <w:rsid w:val="00110A1D"/>
    <w:rsid w:val="001E3011"/>
    <w:rsid w:val="002C4A66"/>
    <w:rsid w:val="0040557A"/>
    <w:rsid w:val="00433B1E"/>
    <w:rsid w:val="00466007"/>
    <w:rsid w:val="0049415E"/>
    <w:rsid w:val="00554228"/>
    <w:rsid w:val="0065153F"/>
    <w:rsid w:val="006A10FA"/>
    <w:rsid w:val="006D61B7"/>
    <w:rsid w:val="00881418"/>
    <w:rsid w:val="008E2448"/>
    <w:rsid w:val="00A14915"/>
    <w:rsid w:val="00A21194"/>
    <w:rsid w:val="00A7773D"/>
    <w:rsid w:val="00B87182"/>
    <w:rsid w:val="00BA2B19"/>
    <w:rsid w:val="00C20091"/>
    <w:rsid w:val="00C20232"/>
    <w:rsid w:val="00C3597F"/>
    <w:rsid w:val="00C572B8"/>
    <w:rsid w:val="00D25BEF"/>
    <w:rsid w:val="00D40CBC"/>
    <w:rsid w:val="00DF315C"/>
    <w:rsid w:val="00E16E49"/>
    <w:rsid w:val="00E70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FA75E7"/>
  <w15:chartTrackingRefBased/>
  <w15:docId w15:val="{66CC78B8-BDE2-44BC-A55E-F5C613A2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E16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16E49"/>
  </w:style>
  <w:style w:type="paragraph" w:customStyle="1" w:styleId="num">
    <w:name w:val="num"/>
    <w:basedOn w:val="a"/>
    <w:rsid w:val="00E16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16E49"/>
  </w:style>
  <w:style w:type="character" w:customStyle="1" w:styleId="p">
    <w:name w:val="p"/>
    <w:basedOn w:val="a0"/>
    <w:rsid w:val="00E16E49"/>
  </w:style>
  <w:style w:type="character" w:styleId="a3">
    <w:name w:val="Hyperlink"/>
    <w:basedOn w:val="a0"/>
    <w:uiPriority w:val="99"/>
    <w:semiHidden/>
    <w:unhideWhenUsed/>
    <w:rsid w:val="00E16E49"/>
    <w:rPr>
      <w:color w:val="0000FF"/>
      <w:u w:val="single"/>
    </w:rPr>
  </w:style>
  <w:style w:type="paragraph" w:styleId="a4">
    <w:name w:val="No Spacing"/>
    <w:uiPriority w:val="1"/>
    <w:qFormat/>
    <w:rsid w:val="00E16E49"/>
    <w:pPr>
      <w:widowControl w:val="0"/>
      <w:jc w:val="both"/>
    </w:pPr>
  </w:style>
  <w:style w:type="paragraph" w:styleId="a5">
    <w:name w:val="Balloon Text"/>
    <w:basedOn w:val="a"/>
    <w:link w:val="a6"/>
    <w:uiPriority w:val="99"/>
    <w:semiHidden/>
    <w:unhideWhenUsed/>
    <w:rsid w:val="00BA2B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2B19"/>
    <w:rPr>
      <w:rFonts w:asciiTheme="majorHAnsi" w:eastAsiaTheme="majorEastAsia" w:hAnsiTheme="majorHAnsi" w:cstheme="majorBidi"/>
      <w:sz w:val="18"/>
      <w:szCs w:val="18"/>
    </w:rPr>
  </w:style>
  <w:style w:type="character" w:styleId="a7">
    <w:name w:val="annotation reference"/>
    <w:basedOn w:val="a0"/>
    <w:uiPriority w:val="99"/>
    <w:semiHidden/>
    <w:unhideWhenUsed/>
    <w:rsid w:val="00E703E8"/>
    <w:rPr>
      <w:sz w:val="18"/>
      <w:szCs w:val="18"/>
    </w:rPr>
  </w:style>
  <w:style w:type="paragraph" w:styleId="a8">
    <w:name w:val="annotation text"/>
    <w:basedOn w:val="a"/>
    <w:link w:val="a9"/>
    <w:uiPriority w:val="99"/>
    <w:semiHidden/>
    <w:unhideWhenUsed/>
    <w:rsid w:val="00E703E8"/>
    <w:pPr>
      <w:jc w:val="left"/>
    </w:pPr>
  </w:style>
  <w:style w:type="character" w:customStyle="1" w:styleId="a9">
    <w:name w:val="コメント文字列 (文字)"/>
    <w:basedOn w:val="a0"/>
    <w:link w:val="a8"/>
    <w:uiPriority w:val="99"/>
    <w:semiHidden/>
    <w:rsid w:val="00E703E8"/>
  </w:style>
  <w:style w:type="paragraph" w:styleId="aa">
    <w:name w:val="annotation subject"/>
    <w:basedOn w:val="a8"/>
    <w:next w:val="a8"/>
    <w:link w:val="ab"/>
    <w:uiPriority w:val="99"/>
    <w:semiHidden/>
    <w:unhideWhenUsed/>
    <w:rsid w:val="00E703E8"/>
    <w:rPr>
      <w:b/>
      <w:bCs/>
    </w:rPr>
  </w:style>
  <w:style w:type="character" w:customStyle="1" w:styleId="ab">
    <w:name w:val="コメント内容 (文字)"/>
    <w:basedOn w:val="a9"/>
    <w:link w:val="aa"/>
    <w:uiPriority w:val="99"/>
    <w:semiHidden/>
    <w:rsid w:val="00E703E8"/>
    <w:rPr>
      <w:b/>
      <w:bCs/>
    </w:rPr>
  </w:style>
  <w:style w:type="paragraph" w:styleId="ac">
    <w:name w:val="header"/>
    <w:basedOn w:val="a"/>
    <w:link w:val="ad"/>
    <w:uiPriority w:val="99"/>
    <w:unhideWhenUsed/>
    <w:rsid w:val="00C20091"/>
    <w:pPr>
      <w:tabs>
        <w:tab w:val="center" w:pos="4252"/>
        <w:tab w:val="right" w:pos="8504"/>
      </w:tabs>
      <w:snapToGrid w:val="0"/>
    </w:pPr>
  </w:style>
  <w:style w:type="character" w:customStyle="1" w:styleId="ad">
    <w:name w:val="ヘッダー (文字)"/>
    <w:basedOn w:val="a0"/>
    <w:link w:val="ac"/>
    <w:uiPriority w:val="99"/>
    <w:rsid w:val="00C20091"/>
  </w:style>
  <w:style w:type="paragraph" w:styleId="ae">
    <w:name w:val="footer"/>
    <w:basedOn w:val="a"/>
    <w:link w:val="af"/>
    <w:uiPriority w:val="99"/>
    <w:unhideWhenUsed/>
    <w:rsid w:val="00C20091"/>
    <w:pPr>
      <w:tabs>
        <w:tab w:val="center" w:pos="4252"/>
        <w:tab w:val="right" w:pos="8504"/>
      </w:tabs>
      <w:snapToGrid w:val="0"/>
    </w:pPr>
  </w:style>
  <w:style w:type="character" w:customStyle="1" w:styleId="af">
    <w:name w:val="フッター (文字)"/>
    <w:basedOn w:val="a0"/>
    <w:link w:val="ae"/>
    <w:uiPriority w:val="99"/>
    <w:rsid w:val="00C2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732501">
      <w:bodyDiv w:val="1"/>
      <w:marLeft w:val="0"/>
      <w:marRight w:val="0"/>
      <w:marTop w:val="0"/>
      <w:marBottom w:val="0"/>
      <w:divBdr>
        <w:top w:val="none" w:sz="0" w:space="0" w:color="auto"/>
        <w:left w:val="none" w:sz="0" w:space="0" w:color="auto"/>
        <w:bottom w:val="none" w:sz="0" w:space="0" w:color="auto"/>
        <w:right w:val="none" w:sz="0" w:space="0" w:color="auto"/>
      </w:divBdr>
      <w:divsChild>
        <w:div w:id="697389536">
          <w:marLeft w:val="0"/>
          <w:marRight w:val="0"/>
          <w:marTop w:val="0"/>
          <w:marBottom w:val="0"/>
          <w:divBdr>
            <w:top w:val="none" w:sz="0" w:space="0" w:color="auto"/>
            <w:left w:val="none" w:sz="0" w:space="0" w:color="auto"/>
            <w:bottom w:val="none" w:sz="0" w:space="0" w:color="auto"/>
            <w:right w:val="none" w:sz="0" w:space="0" w:color="auto"/>
          </w:divBdr>
          <w:divsChild>
            <w:div w:id="1651901067">
              <w:marLeft w:val="0"/>
              <w:marRight w:val="0"/>
              <w:marTop w:val="0"/>
              <w:marBottom w:val="0"/>
              <w:divBdr>
                <w:top w:val="none" w:sz="0" w:space="0" w:color="auto"/>
                <w:left w:val="none" w:sz="0" w:space="0" w:color="auto"/>
                <w:bottom w:val="none" w:sz="0" w:space="0" w:color="auto"/>
                <w:right w:val="none" w:sz="0" w:space="0" w:color="auto"/>
              </w:divBdr>
              <w:divsChild>
                <w:div w:id="651755876">
                  <w:marLeft w:val="0"/>
                  <w:marRight w:val="0"/>
                  <w:marTop w:val="0"/>
                  <w:marBottom w:val="0"/>
                  <w:divBdr>
                    <w:top w:val="none" w:sz="0" w:space="0" w:color="auto"/>
                    <w:left w:val="none" w:sz="0" w:space="0" w:color="auto"/>
                    <w:bottom w:val="none" w:sz="0" w:space="0" w:color="auto"/>
                    <w:right w:val="none" w:sz="0" w:space="0" w:color="auto"/>
                  </w:divBdr>
                  <w:divsChild>
                    <w:div w:id="669719915">
                      <w:marLeft w:val="0"/>
                      <w:marRight w:val="0"/>
                      <w:marTop w:val="0"/>
                      <w:marBottom w:val="0"/>
                      <w:divBdr>
                        <w:top w:val="none" w:sz="0" w:space="0" w:color="auto"/>
                        <w:left w:val="none" w:sz="0" w:space="0" w:color="auto"/>
                        <w:bottom w:val="none" w:sz="0" w:space="0" w:color="auto"/>
                        <w:right w:val="none" w:sz="0" w:space="0" w:color="auto"/>
                      </w:divBdr>
                      <w:divsChild>
                        <w:div w:id="1411460834">
                          <w:marLeft w:val="0"/>
                          <w:marRight w:val="0"/>
                          <w:marTop w:val="0"/>
                          <w:marBottom w:val="0"/>
                          <w:divBdr>
                            <w:top w:val="none" w:sz="0" w:space="0" w:color="auto"/>
                            <w:left w:val="none" w:sz="0" w:space="0" w:color="auto"/>
                            <w:bottom w:val="none" w:sz="0" w:space="0" w:color="auto"/>
                            <w:right w:val="none" w:sz="0" w:space="0" w:color="auto"/>
                          </w:divBdr>
                          <w:divsChild>
                            <w:div w:id="970209052">
                              <w:marLeft w:val="0"/>
                              <w:marRight w:val="0"/>
                              <w:marTop w:val="0"/>
                              <w:marBottom w:val="0"/>
                              <w:divBdr>
                                <w:top w:val="none" w:sz="0" w:space="0" w:color="auto"/>
                                <w:left w:val="none" w:sz="0" w:space="0" w:color="auto"/>
                                <w:bottom w:val="none" w:sz="0" w:space="0" w:color="auto"/>
                                <w:right w:val="none" w:sz="0" w:space="0" w:color="auto"/>
                              </w:divBdr>
                              <w:divsChild>
                                <w:div w:id="880283524">
                                  <w:marLeft w:val="0"/>
                                  <w:marRight w:val="0"/>
                                  <w:marTop w:val="0"/>
                                  <w:marBottom w:val="0"/>
                                  <w:divBdr>
                                    <w:top w:val="none" w:sz="0" w:space="0" w:color="auto"/>
                                    <w:left w:val="none" w:sz="0" w:space="0" w:color="auto"/>
                                    <w:bottom w:val="none" w:sz="0" w:space="0" w:color="auto"/>
                                    <w:right w:val="none" w:sz="0" w:space="0" w:color="auto"/>
                                  </w:divBdr>
                                  <w:divsChild>
                                    <w:div w:id="2027712945">
                                      <w:marLeft w:val="0"/>
                                      <w:marRight w:val="0"/>
                                      <w:marTop w:val="0"/>
                                      <w:marBottom w:val="0"/>
                                      <w:divBdr>
                                        <w:top w:val="none" w:sz="0" w:space="0" w:color="auto"/>
                                        <w:left w:val="none" w:sz="0" w:space="0" w:color="auto"/>
                                        <w:bottom w:val="none" w:sz="0" w:space="0" w:color="auto"/>
                                        <w:right w:val="none" w:sz="0" w:space="0" w:color="auto"/>
                                      </w:divBdr>
                                      <w:divsChild>
                                        <w:div w:id="355471150">
                                          <w:marLeft w:val="0"/>
                                          <w:marRight w:val="0"/>
                                          <w:marTop w:val="0"/>
                                          <w:marBottom w:val="0"/>
                                          <w:divBdr>
                                            <w:top w:val="none" w:sz="0" w:space="0" w:color="auto"/>
                                            <w:left w:val="none" w:sz="0" w:space="0" w:color="auto"/>
                                            <w:bottom w:val="none" w:sz="0" w:space="0" w:color="auto"/>
                                            <w:right w:val="none" w:sz="0" w:space="0" w:color="auto"/>
                                          </w:divBdr>
                                          <w:divsChild>
                                            <w:div w:id="976835010">
                                              <w:marLeft w:val="0"/>
                                              <w:marRight w:val="0"/>
                                              <w:marTop w:val="0"/>
                                              <w:marBottom w:val="0"/>
                                              <w:divBdr>
                                                <w:top w:val="none" w:sz="0" w:space="0" w:color="auto"/>
                                                <w:left w:val="none" w:sz="0" w:space="0" w:color="auto"/>
                                                <w:bottom w:val="none" w:sz="0" w:space="0" w:color="auto"/>
                                                <w:right w:val="none" w:sz="0" w:space="0" w:color="auto"/>
                                              </w:divBdr>
                                              <w:divsChild>
                                                <w:div w:id="1488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9159">
                                          <w:marLeft w:val="0"/>
                                          <w:marRight w:val="0"/>
                                          <w:marTop w:val="0"/>
                                          <w:marBottom w:val="0"/>
                                          <w:divBdr>
                                            <w:top w:val="none" w:sz="0" w:space="0" w:color="auto"/>
                                            <w:left w:val="none" w:sz="0" w:space="0" w:color="auto"/>
                                            <w:bottom w:val="none" w:sz="0" w:space="0" w:color="auto"/>
                                            <w:right w:val="none" w:sz="0" w:space="0" w:color="auto"/>
                                          </w:divBdr>
                                          <w:divsChild>
                                            <w:div w:id="85612978">
                                              <w:marLeft w:val="0"/>
                                              <w:marRight w:val="0"/>
                                              <w:marTop w:val="0"/>
                                              <w:marBottom w:val="0"/>
                                              <w:divBdr>
                                                <w:top w:val="none" w:sz="0" w:space="0" w:color="auto"/>
                                                <w:left w:val="none" w:sz="0" w:space="0" w:color="auto"/>
                                                <w:bottom w:val="none" w:sz="0" w:space="0" w:color="auto"/>
                                                <w:right w:val="none" w:sz="0" w:space="0" w:color="auto"/>
                                              </w:divBdr>
                                              <w:divsChild>
                                                <w:div w:id="15441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4635">
                                          <w:marLeft w:val="0"/>
                                          <w:marRight w:val="0"/>
                                          <w:marTop w:val="0"/>
                                          <w:marBottom w:val="0"/>
                                          <w:divBdr>
                                            <w:top w:val="none" w:sz="0" w:space="0" w:color="auto"/>
                                            <w:left w:val="none" w:sz="0" w:space="0" w:color="auto"/>
                                            <w:bottom w:val="none" w:sz="0" w:space="0" w:color="auto"/>
                                            <w:right w:val="none" w:sz="0" w:space="0" w:color="auto"/>
                                          </w:divBdr>
                                          <w:divsChild>
                                            <w:div w:id="2105615281">
                                              <w:marLeft w:val="0"/>
                                              <w:marRight w:val="0"/>
                                              <w:marTop w:val="0"/>
                                              <w:marBottom w:val="0"/>
                                              <w:divBdr>
                                                <w:top w:val="none" w:sz="0" w:space="0" w:color="auto"/>
                                                <w:left w:val="none" w:sz="0" w:space="0" w:color="auto"/>
                                                <w:bottom w:val="none" w:sz="0" w:space="0" w:color="auto"/>
                                                <w:right w:val="none" w:sz="0" w:space="0" w:color="auto"/>
                                              </w:divBdr>
                                              <w:divsChild>
                                                <w:div w:id="1325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01.lan.pref.osaka.jp/HAS-Shohin/jsp/SVDocumentView" TargetMode="External"/><Relationship Id="rId3" Type="http://schemas.openxmlformats.org/officeDocument/2006/relationships/webSettings" Target="webSettings.xml"/><Relationship Id="rId7" Type="http://schemas.openxmlformats.org/officeDocument/2006/relationships/hyperlink" Target="http://g1072sv0db001.lan.pref.osaka.jp/HAS-Shohin/jsp/SVDocument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1072sv0db001.lan.pref.osaka.jp/HAS-Shohin/jsp/SVDocumentVie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g1072sv0db001.lan.pref.osaka.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麻耶</dc:creator>
  <cp:keywords/>
  <dc:description/>
  <cp:lastModifiedBy>松山　和弥</cp:lastModifiedBy>
  <cp:revision>2</cp:revision>
  <cp:lastPrinted>2020-03-26T11:19:00Z</cp:lastPrinted>
  <dcterms:created xsi:type="dcterms:W3CDTF">2023-08-02T06:16:00Z</dcterms:created>
  <dcterms:modified xsi:type="dcterms:W3CDTF">2023-08-02T06:16:00Z</dcterms:modified>
</cp:coreProperties>
</file>