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4853" w14:textId="212E60B0" w:rsidR="00FD1C4C" w:rsidRPr="00046DC4" w:rsidRDefault="00A10D78" w:rsidP="00971652">
      <w:pPr>
        <w:jc w:val="center"/>
        <w:rPr>
          <w:rFonts w:ascii="BIZ UDPゴシック" w:eastAsia="BIZ UDPゴシック" w:hAnsi="BIZ UDPゴシック"/>
          <w:szCs w:val="21"/>
        </w:rPr>
      </w:pPr>
      <w:r w:rsidRPr="00046DC4">
        <w:rPr>
          <w:rFonts w:ascii="BIZ UDPゴシック" w:eastAsia="BIZ UDPゴシック" w:hAnsi="BIZ UDPゴシック" w:hint="eastAsia"/>
          <w:szCs w:val="21"/>
        </w:rPr>
        <w:t>令和</w:t>
      </w:r>
      <w:r w:rsidR="005069E5" w:rsidRPr="00046DC4">
        <w:rPr>
          <w:rFonts w:ascii="BIZ UDPゴシック" w:eastAsia="BIZ UDPゴシック" w:hAnsi="BIZ UDPゴシック" w:hint="eastAsia"/>
          <w:szCs w:val="21"/>
        </w:rPr>
        <w:t>７</w:t>
      </w:r>
      <w:r w:rsidRPr="00046DC4">
        <w:rPr>
          <w:rFonts w:ascii="BIZ UDPゴシック" w:eastAsia="BIZ UDPゴシック" w:hAnsi="BIZ UDPゴシック" w:hint="eastAsia"/>
          <w:szCs w:val="21"/>
        </w:rPr>
        <w:t>年度</w:t>
      </w:r>
      <w:r w:rsidR="00E5514B" w:rsidRPr="00046DC4">
        <w:rPr>
          <w:rFonts w:ascii="BIZ UDPゴシック" w:eastAsia="BIZ UDPゴシック" w:hAnsi="BIZ UDPゴシック" w:hint="eastAsia"/>
          <w:szCs w:val="21"/>
        </w:rPr>
        <w:t>モニタリング評価実施による改善のための対応方針</w:t>
      </w:r>
    </w:p>
    <w:p w14:paraId="651D43B0" w14:textId="77777777" w:rsidR="00971652" w:rsidRPr="00046DC4" w:rsidRDefault="00C17EEB" w:rsidP="00AB140B">
      <w:pPr>
        <w:wordWrap w:val="0"/>
        <w:ind w:rightChars="200" w:right="420"/>
        <w:jc w:val="right"/>
        <w:rPr>
          <w:rFonts w:ascii="BIZ UDPゴシック" w:eastAsia="BIZ UDPゴシック" w:hAnsi="BIZ UDPゴシック"/>
          <w:szCs w:val="21"/>
        </w:rPr>
      </w:pPr>
      <w:r w:rsidRPr="00046DC4">
        <w:rPr>
          <w:rFonts w:ascii="BIZ UDPゴシック" w:eastAsia="BIZ UDPゴシック" w:hAnsi="BIZ UDPゴシック" w:hint="eastAsia"/>
          <w:szCs w:val="21"/>
        </w:rPr>
        <w:t>施</w:t>
      </w:r>
      <w:r w:rsidR="00B94728" w:rsidRPr="00046DC4">
        <w:rPr>
          <w:rFonts w:ascii="BIZ UDPゴシック" w:eastAsia="BIZ UDPゴシック" w:hAnsi="BIZ UDPゴシック" w:hint="eastAsia"/>
          <w:szCs w:val="21"/>
        </w:rPr>
        <w:t>設名：</w:t>
      </w:r>
      <w:r w:rsidR="00402B3E" w:rsidRPr="00046DC4">
        <w:rPr>
          <w:rFonts w:ascii="BIZ UDPゴシック" w:eastAsia="BIZ UDPゴシック" w:hAnsi="BIZ UDPゴシック" w:hint="eastAsia"/>
          <w:szCs w:val="21"/>
        </w:rPr>
        <w:t>大阪府立</w:t>
      </w:r>
      <w:r w:rsidR="00AB140B" w:rsidRPr="00046DC4">
        <w:rPr>
          <w:rFonts w:ascii="BIZ UDPゴシック" w:eastAsia="BIZ UDPゴシック" w:hAnsi="BIZ UDPゴシック" w:hint="eastAsia"/>
          <w:szCs w:val="21"/>
        </w:rPr>
        <w:t>農業公園</w:t>
      </w:r>
    </w:p>
    <w:tbl>
      <w:tblPr>
        <w:tblStyle w:val="a3"/>
        <w:tblW w:w="14737" w:type="dxa"/>
        <w:tblLook w:val="04A0" w:firstRow="1" w:lastRow="0" w:firstColumn="1" w:lastColumn="0" w:noHBand="0" w:noVBand="1"/>
      </w:tblPr>
      <w:tblGrid>
        <w:gridCol w:w="2235"/>
        <w:gridCol w:w="2125"/>
        <w:gridCol w:w="3204"/>
        <w:gridCol w:w="3204"/>
        <w:gridCol w:w="3969"/>
      </w:tblGrid>
      <w:tr w:rsidR="00BA351E" w:rsidRPr="00046DC4" w14:paraId="4BD1E6DF" w14:textId="77777777" w:rsidTr="00896DCD">
        <w:trPr>
          <w:trHeight w:val="459"/>
        </w:trPr>
        <w:tc>
          <w:tcPr>
            <w:tcW w:w="2235" w:type="dxa"/>
            <w:shd w:val="clear" w:color="auto" w:fill="D6E3BC" w:themeFill="accent3" w:themeFillTint="66"/>
            <w:vAlign w:val="center"/>
          </w:tcPr>
          <w:p w14:paraId="2EBA95DF" w14:textId="77777777" w:rsidR="00971652" w:rsidRPr="00046DC4" w:rsidRDefault="00971652" w:rsidP="00AB140B">
            <w:pPr>
              <w:jc w:val="center"/>
              <w:rPr>
                <w:rFonts w:ascii="BIZ UDPゴシック" w:eastAsia="BIZ UDPゴシック" w:hAnsi="BIZ UDPゴシック"/>
                <w:szCs w:val="21"/>
              </w:rPr>
            </w:pPr>
            <w:r w:rsidRPr="00046DC4">
              <w:rPr>
                <w:rFonts w:ascii="BIZ UDPゴシック" w:eastAsia="BIZ UDPゴシック" w:hAnsi="BIZ UDPゴシック" w:hint="eastAsia"/>
                <w:szCs w:val="21"/>
              </w:rPr>
              <w:t>評価項目</w:t>
            </w:r>
          </w:p>
        </w:tc>
        <w:tc>
          <w:tcPr>
            <w:tcW w:w="2125" w:type="dxa"/>
            <w:shd w:val="clear" w:color="auto" w:fill="D6E3BC" w:themeFill="accent3" w:themeFillTint="66"/>
            <w:vAlign w:val="center"/>
          </w:tcPr>
          <w:p w14:paraId="47146B2C" w14:textId="77777777" w:rsidR="00971652" w:rsidRPr="00046DC4" w:rsidRDefault="00971652" w:rsidP="00AB140B">
            <w:pPr>
              <w:jc w:val="center"/>
              <w:rPr>
                <w:rFonts w:ascii="BIZ UDPゴシック" w:eastAsia="BIZ UDPゴシック" w:hAnsi="BIZ UDPゴシック"/>
                <w:szCs w:val="21"/>
              </w:rPr>
            </w:pPr>
            <w:r w:rsidRPr="00046DC4">
              <w:rPr>
                <w:rFonts w:ascii="BIZ UDPゴシック" w:eastAsia="BIZ UDPゴシック" w:hAnsi="BIZ UDPゴシック" w:hint="eastAsia"/>
                <w:szCs w:val="21"/>
              </w:rPr>
              <w:t>評価基準</w:t>
            </w:r>
          </w:p>
        </w:tc>
        <w:tc>
          <w:tcPr>
            <w:tcW w:w="3204" w:type="dxa"/>
            <w:shd w:val="clear" w:color="auto" w:fill="D6E3BC" w:themeFill="accent3" w:themeFillTint="66"/>
            <w:vAlign w:val="center"/>
          </w:tcPr>
          <w:p w14:paraId="756044AF" w14:textId="77777777" w:rsidR="00971652" w:rsidRPr="00046DC4" w:rsidRDefault="00971652" w:rsidP="00AB140B">
            <w:pPr>
              <w:jc w:val="center"/>
              <w:rPr>
                <w:rFonts w:ascii="BIZ UDPゴシック" w:eastAsia="BIZ UDPゴシック" w:hAnsi="BIZ UDPゴシック"/>
                <w:szCs w:val="21"/>
              </w:rPr>
            </w:pPr>
            <w:r w:rsidRPr="00046DC4">
              <w:rPr>
                <w:rFonts w:ascii="BIZ UDPゴシック" w:eastAsia="BIZ UDPゴシック" w:hAnsi="BIZ UDPゴシック" w:hint="eastAsia"/>
                <w:szCs w:val="21"/>
              </w:rPr>
              <w:t>評価委員の指摘・提言等</w:t>
            </w:r>
          </w:p>
        </w:tc>
        <w:tc>
          <w:tcPr>
            <w:tcW w:w="3204" w:type="dxa"/>
            <w:shd w:val="clear" w:color="auto" w:fill="D6E3BC" w:themeFill="accent3" w:themeFillTint="66"/>
            <w:vAlign w:val="center"/>
          </w:tcPr>
          <w:p w14:paraId="0937D547" w14:textId="77777777" w:rsidR="00971652" w:rsidRPr="00046DC4" w:rsidRDefault="00971652" w:rsidP="00AB140B">
            <w:pPr>
              <w:jc w:val="center"/>
              <w:rPr>
                <w:rFonts w:ascii="BIZ UDPゴシック" w:eastAsia="BIZ UDPゴシック" w:hAnsi="BIZ UDPゴシック"/>
                <w:szCs w:val="21"/>
              </w:rPr>
            </w:pPr>
            <w:r w:rsidRPr="00046DC4">
              <w:rPr>
                <w:rFonts w:ascii="BIZ UDPゴシック" w:eastAsia="BIZ UDPゴシック" w:hAnsi="BIZ UDPゴシック" w:hint="eastAsia"/>
                <w:szCs w:val="21"/>
              </w:rPr>
              <w:t>改善のための対応方針</w:t>
            </w:r>
          </w:p>
        </w:tc>
        <w:tc>
          <w:tcPr>
            <w:tcW w:w="3969" w:type="dxa"/>
            <w:shd w:val="clear" w:color="auto" w:fill="D6E3BC" w:themeFill="accent3" w:themeFillTint="66"/>
            <w:vAlign w:val="center"/>
          </w:tcPr>
          <w:p w14:paraId="3DFDC741" w14:textId="77777777" w:rsidR="00971652" w:rsidRPr="00046DC4" w:rsidRDefault="00971652" w:rsidP="00AB140B">
            <w:pPr>
              <w:jc w:val="center"/>
              <w:rPr>
                <w:rFonts w:ascii="BIZ UDPゴシック" w:eastAsia="BIZ UDPゴシック" w:hAnsi="BIZ UDPゴシック"/>
                <w:szCs w:val="21"/>
              </w:rPr>
            </w:pPr>
            <w:r w:rsidRPr="00046DC4">
              <w:rPr>
                <w:rFonts w:ascii="BIZ UDPゴシック" w:eastAsia="BIZ UDPゴシック" w:hAnsi="BIZ UDPゴシック" w:hint="eastAsia"/>
                <w:szCs w:val="21"/>
              </w:rPr>
              <w:t>次年度以降の事業計画等への反映内容</w:t>
            </w:r>
          </w:p>
        </w:tc>
      </w:tr>
      <w:tr w:rsidR="00BA351E" w:rsidRPr="008E2334" w14:paraId="638F887B" w14:textId="77777777" w:rsidTr="00196215">
        <w:trPr>
          <w:trHeight w:val="1943"/>
        </w:trPr>
        <w:tc>
          <w:tcPr>
            <w:tcW w:w="2235" w:type="dxa"/>
          </w:tcPr>
          <w:p w14:paraId="2D7AAA54" w14:textId="57FB9542" w:rsidR="005C6F80" w:rsidRPr="00046DC4" w:rsidRDefault="005C6F80" w:rsidP="005C6F80">
            <w:pPr>
              <w:rPr>
                <w:rFonts w:ascii="BIZ UDPゴシック" w:eastAsia="BIZ UDPゴシック" w:hAnsi="BIZ UDPゴシック"/>
                <w:szCs w:val="21"/>
              </w:rPr>
            </w:pPr>
            <w:r w:rsidRPr="00046DC4">
              <w:rPr>
                <w:rFonts w:ascii="BIZ UDPゴシック" w:eastAsia="BIZ UDPゴシック" w:hAnsi="BIZ UDPゴシック" w:hint="eastAsia"/>
                <w:szCs w:val="21"/>
              </w:rPr>
              <w:t>Ⅰ　提案の履行状況に関する項目</w:t>
            </w:r>
          </w:p>
          <w:p w14:paraId="55E51522" w14:textId="77777777" w:rsidR="005C6F80" w:rsidRPr="00046DC4" w:rsidRDefault="005C6F80" w:rsidP="00AB140B">
            <w:pPr>
              <w:ind w:left="210" w:hangingChars="100" w:hanging="210"/>
              <w:rPr>
                <w:rFonts w:ascii="BIZ UDPゴシック" w:eastAsia="BIZ UDPゴシック" w:hAnsi="BIZ UDPゴシック"/>
                <w:szCs w:val="21"/>
              </w:rPr>
            </w:pPr>
          </w:p>
          <w:p w14:paraId="5068912B" w14:textId="4DF1D603" w:rsidR="005C6F80" w:rsidRPr="00046DC4" w:rsidRDefault="005C6F80" w:rsidP="005C6F80">
            <w:pPr>
              <w:rPr>
                <w:rFonts w:ascii="BIZ UDPゴシック" w:eastAsia="BIZ UDPゴシック" w:hAnsi="BIZ UDPゴシック"/>
                <w:szCs w:val="21"/>
              </w:rPr>
            </w:pPr>
            <w:r w:rsidRPr="00046DC4">
              <w:rPr>
                <w:rFonts w:ascii="BIZ UDPゴシック" w:eastAsia="BIZ UDPゴシック" w:hAnsi="BIZ UDPゴシック" w:hint="eastAsia"/>
                <w:szCs w:val="21"/>
              </w:rPr>
              <w:t>第３　利用者の増加を図るための具体的手法、効果</w:t>
            </w:r>
          </w:p>
          <w:p w14:paraId="00BCA85E" w14:textId="77777777" w:rsidR="005069E5" w:rsidRPr="00046DC4" w:rsidRDefault="005069E5" w:rsidP="005C6F80">
            <w:pPr>
              <w:rPr>
                <w:rFonts w:ascii="BIZ UDPゴシック" w:eastAsia="BIZ UDPゴシック" w:hAnsi="BIZ UDPゴシック"/>
                <w:szCs w:val="21"/>
              </w:rPr>
            </w:pPr>
          </w:p>
          <w:p w14:paraId="37867EA6" w14:textId="242D810D" w:rsidR="00AD1916" w:rsidRPr="00046DC4" w:rsidRDefault="005C6F80" w:rsidP="005C6F80">
            <w:pPr>
              <w:rPr>
                <w:rFonts w:ascii="BIZ UDPゴシック" w:eastAsia="BIZ UDPゴシック" w:hAnsi="BIZ UDPゴシック"/>
                <w:szCs w:val="21"/>
              </w:rPr>
            </w:pPr>
            <w:r w:rsidRPr="00046DC4">
              <w:rPr>
                <w:rFonts w:ascii="BIZ UDPゴシック" w:eastAsia="BIZ UDPゴシック" w:hAnsi="BIZ UDPゴシック" w:hint="eastAsia"/>
                <w:szCs w:val="21"/>
              </w:rPr>
              <w:t>第４　サービスの向上を図るための具体的手法・効果</w:t>
            </w:r>
          </w:p>
        </w:tc>
        <w:tc>
          <w:tcPr>
            <w:tcW w:w="2125" w:type="dxa"/>
          </w:tcPr>
          <w:p w14:paraId="3DB584B7" w14:textId="245CD55A" w:rsidR="00AD1916" w:rsidRPr="00046DC4" w:rsidRDefault="005C6F80" w:rsidP="005C6F80">
            <w:pPr>
              <w:rPr>
                <w:rFonts w:ascii="BIZ UDPゴシック" w:eastAsia="BIZ UDPゴシック" w:hAnsi="BIZ UDPゴシック"/>
                <w:szCs w:val="21"/>
              </w:rPr>
            </w:pPr>
            <w:r w:rsidRPr="00046DC4">
              <w:rPr>
                <w:rFonts w:ascii="BIZ UDPゴシック" w:eastAsia="BIZ UDPゴシック" w:hAnsi="BIZ UDPゴシック" w:hint="eastAsia"/>
                <w:szCs w:val="21"/>
              </w:rPr>
              <w:t>２</w:t>
            </w:r>
            <w:r w:rsidR="00AD1916" w:rsidRPr="00046DC4">
              <w:rPr>
                <w:rFonts w:ascii="BIZ UDPゴシック" w:eastAsia="BIZ UDPゴシック" w:hAnsi="BIZ UDPゴシック" w:hint="eastAsia"/>
                <w:szCs w:val="21"/>
              </w:rPr>
              <w:t>.</w:t>
            </w:r>
            <w:r w:rsidR="005069E5" w:rsidRPr="00046DC4">
              <w:rPr>
                <w:rFonts w:ascii="BIZ UDPゴシック" w:eastAsia="BIZ UDPゴシック" w:hAnsi="BIZ UDPゴシック" w:hint="eastAsia"/>
                <w:szCs w:val="21"/>
              </w:rPr>
              <w:t xml:space="preserve"> (2)自然と触れ合い及び憩う場を府民に提供する業務</w:t>
            </w:r>
          </w:p>
        </w:tc>
        <w:tc>
          <w:tcPr>
            <w:tcW w:w="3204" w:type="dxa"/>
          </w:tcPr>
          <w:p w14:paraId="7DB91BF3" w14:textId="19E89FDC" w:rsidR="005A4D1D" w:rsidRPr="00046DC4" w:rsidRDefault="005069E5" w:rsidP="005069E5">
            <w:pPr>
              <w:rPr>
                <w:rFonts w:ascii="BIZ UDPゴシック" w:eastAsia="BIZ UDPゴシック" w:hAnsi="BIZ UDPゴシック"/>
                <w:szCs w:val="21"/>
              </w:rPr>
            </w:pPr>
            <w:r w:rsidRPr="00046DC4">
              <w:rPr>
                <w:rFonts w:ascii="BIZ UDPゴシック" w:eastAsia="BIZ UDPゴシック" w:hAnsi="BIZ UDPゴシック" w:hint="eastAsia"/>
                <w:szCs w:val="21"/>
              </w:rPr>
              <w:t>バーベキューサイトの運営について、他施設との差別化等により稼働率の向上を求める</w:t>
            </w:r>
            <w:r w:rsidR="005A4D1D" w:rsidRPr="00046DC4">
              <w:rPr>
                <w:rFonts w:ascii="BIZ UDPゴシック" w:eastAsia="BIZ UDPゴシック" w:hAnsi="BIZ UDPゴシック" w:hint="eastAsia"/>
                <w:szCs w:val="21"/>
              </w:rPr>
              <w:t>。</w:t>
            </w:r>
          </w:p>
          <w:p w14:paraId="6453B641" w14:textId="51102579" w:rsidR="00E00863" w:rsidRPr="00046DC4" w:rsidRDefault="005A4D1D" w:rsidP="005069E5">
            <w:pPr>
              <w:rPr>
                <w:rFonts w:ascii="BIZ UDPゴシック" w:eastAsia="BIZ UDPゴシック" w:hAnsi="BIZ UDPゴシック"/>
                <w:szCs w:val="21"/>
              </w:rPr>
            </w:pPr>
            <w:r w:rsidRPr="00046DC4">
              <w:rPr>
                <w:rFonts w:ascii="BIZ UDPゴシック" w:eastAsia="BIZ UDPゴシック" w:hAnsi="BIZ UDPゴシック" w:hint="eastAsia"/>
                <w:szCs w:val="21"/>
              </w:rPr>
              <w:t>また、休日と平日を同じ</w:t>
            </w:r>
            <w:r w:rsidR="00C84083" w:rsidRPr="00046DC4">
              <w:rPr>
                <w:rFonts w:ascii="BIZ UDPゴシック" w:eastAsia="BIZ UDPゴシック" w:hAnsi="BIZ UDPゴシック" w:hint="eastAsia"/>
                <w:szCs w:val="21"/>
              </w:rPr>
              <w:t>目標</w:t>
            </w:r>
            <w:r w:rsidRPr="00046DC4">
              <w:rPr>
                <w:rFonts w:ascii="BIZ UDPゴシック" w:eastAsia="BIZ UDPゴシック" w:hAnsi="BIZ UDPゴシック" w:hint="eastAsia"/>
                <w:szCs w:val="21"/>
              </w:rPr>
              <w:t>稼働率としていることから、平日を下げるなど、目標稼働率の</w:t>
            </w:r>
            <w:r w:rsidR="005069E5" w:rsidRPr="00046DC4">
              <w:rPr>
                <w:rFonts w:ascii="BIZ UDPゴシック" w:eastAsia="BIZ UDPゴシック" w:hAnsi="BIZ UDPゴシック" w:hint="eastAsia"/>
                <w:szCs w:val="21"/>
              </w:rPr>
              <w:t>見直しを求める。</w:t>
            </w:r>
          </w:p>
        </w:tc>
        <w:tc>
          <w:tcPr>
            <w:tcW w:w="3204" w:type="dxa"/>
          </w:tcPr>
          <w:p w14:paraId="2D930F5A" w14:textId="790F9F14" w:rsidR="007D1BFF" w:rsidRDefault="007D1BFF" w:rsidP="000B4E0F">
            <w:pPr>
              <w:rPr>
                <w:rFonts w:ascii="BIZ UDPゴシック" w:eastAsia="BIZ UDPゴシック" w:hAnsi="BIZ UDPゴシック"/>
                <w:szCs w:val="21"/>
              </w:rPr>
            </w:pPr>
            <w:bookmarkStart w:id="0" w:name="_Hlk223357754"/>
            <w:r>
              <w:rPr>
                <w:rFonts w:ascii="BIZ UDPゴシック" w:eastAsia="BIZ UDPゴシック" w:hAnsi="BIZ UDPゴシック" w:hint="eastAsia"/>
                <w:szCs w:val="21"/>
              </w:rPr>
              <w:t>施設の特徴を活かした</w:t>
            </w:r>
            <w:r w:rsidR="00F5287E">
              <w:rPr>
                <w:rFonts w:ascii="BIZ UDPゴシック" w:eastAsia="BIZ UDPゴシック" w:hAnsi="BIZ UDPゴシック" w:hint="eastAsia"/>
                <w:szCs w:val="21"/>
              </w:rPr>
              <w:t>コンテンツ</w:t>
            </w:r>
            <w:r>
              <w:rPr>
                <w:rFonts w:ascii="BIZ UDPゴシック" w:eastAsia="BIZ UDPゴシック" w:hAnsi="BIZ UDPゴシック" w:hint="eastAsia"/>
                <w:szCs w:val="21"/>
              </w:rPr>
              <w:t>の提供やイベント開催などにより、他施設との差別化を図り、</w:t>
            </w:r>
            <w:r w:rsidR="009F1AAA">
              <w:rPr>
                <w:rFonts w:ascii="BIZ UDPゴシック" w:eastAsia="BIZ UDPゴシック" w:hAnsi="BIZ UDPゴシック" w:hint="eastAsia"/>
                <w:szCs w:val="21"/>
              </w:rPr>
              <w:t>バーベキューサイトの</w:t>
            </w:r>
            <w:r>
              <w:rPr>
                <w:rFonts w:ascii="BIZ UDPゴシック" w:eastAsia="BIZ UDPゴシック" w:hAnsi="BIZ UDPゴシック" w:hint="eastAsia"/>
                <w:szCs w:val="21"/>
              </w:rPr>
              <w:t>稼働率向上を図る。</w:t>
            </w:r>
          </w:p>
          <w:bookmarkEnd w:id="0"/>
          <w:p w14:paraId="7A83C0D7" w14:textId="245A1FAF" w:rsidR="00AD1916" w:rsidRPr="00046DC4" w:rsidRDefault="007D1BFF" w:rsidP="000B4E0F">
            <w:pPr>
              <w:rPr>
                <w:rFonts w:ascii="BIZ UDPゴシック" w:eastAsia="BIZ UDPゴシック" w:hAnsi="BIZ UDPゴシック"/>
                <w:szCs w:val="21"/>
              </w:rPr>
            </w:pPr>
            <w:r>
              <w:rPr>
                <w:rFonts w:ascii="BIZ UDPゴシック" w:eastAsia="BIZ UDPゴシック" w:hAnsi="BIZ UDPゴシック" w:hint="eastAsia"/>
                <w:szCs w:val="21"/>
              </w:rPr>
              <w:t>また、平日の稼働率の実態を鑑み、</w:t>
            </w:r>
            <w:r w:rsidRPr="006C19C1">
              <w:rPr>
                <w:rFonts w:ascii="BIZ UDPゴシック" w:eastAsia="BIZ UDPゴシック" w:hAnsi="BIZ UDPゴシック" w:hint="eastAsia"/>
                <w:szCs w:val="21"/>
              </w:rPr>
              <w:t>目標稼働率の見直しを進める。</w:t>
            </w:r>
          </w:p>
        </w:tc>
        <w:tc>
          <w:tcPr>
            <w:tcW w:w="3969" w:type="dxa"/>
          </w:tcPr>
          <w:p w14:paraId="2B89E128" w14:textId="06043642" w:rsidR="00AD1916" w:rsidRPr="00FB04D0" w:rsidRDefault="000E0C1E" w:rsidP="00FB04D0">
            <w:pPr>
              <w:rPr>
                <w:rFonts w:ascii="BIZ UDPゴシック" w:eastAsia="BIZ UDPゴシック" w:hAnsi="BIZ UDPゴシック"/>
                <w:szCs w:val="21"/>
              </w:rPr>
            </w:pPr>
            <w:r>
              <w:rPr>
                <w:rFonts w:ascii="BIZ UDPゴシック" w:eastAsia="BIZ UDPゴシック" w:hAnsi="BIZ UDPゴシック" w:hint="eastAsia"/>
                <w:szCs w:val="21"/>
              </w:rPr>
              <w:t>施設の特徴を活かした</w:t>
            </w:r>
            <w:r w:rsidR="00FB04D0">
              <w:rPr>
                <w:rFonts w:ascii="BIZ UDPゴシック" w:eastAsia="BIZ UDPゴシック" w:hAnsi="BIZ UDPゴシック" w:hint="eastAsia"/>
                <w:szCs w:val="21"/>
              </w:rPr>
              <w:t>コンテンツ</w:t>
            </w:r>
            <w:r>
              <w:rPr>
                <w:rFonts w:ascii="BIZ UDPゴシック" w:eastAsia="BIZ UDPゴシック" w:hAnsi="BIZ UDPゴシック" w:hint="eastAsia"/>
                <w:szCs w:val="21"/>
              </w:rPr>
              <w:t>の提供やイベント開催など</w:t>
            </w:r>
            <w:r w:rsidR="00FB04D0">
              <w:rPr>
                <w:rFonts w:ascii="BIZ UDPゴシック" w:eastAsia="BIZ UDPゴシック" w:hAnsi="BIZ UDPゴシック" w:hint="eastAsia"/>
                <w:szCs w:val="21"/>
              </w:rPr>
              <w:t>、バーベキューサイトの運営について、</w:t>
            </w:r>
            <w:r>
              <w:rPr>
                <w:rFonts w:ascii="BIZ UDPゴシック" w:eastAsia="BIZ UDPゴシック" w:hAnsi="BIZ UDPゴシック" w:hint="eastAsia"/>
                <w:szCs w:val="21"/>
              </w:rPr>
              <w:t>他施設と差別化を図</w:t>
            </w:r>
            <w:r w:rsidR="00FB04D0">
              <w:rPr>
                <w:rFonts w:ascii="BIZ UDPゴシック" w:eastAsia="BIZ UDPゴシック" w:hAnsi="BIZ UDPゴシック" w:hint="eastAsia"/>
                <w:szCs w:val="21"/>
              </w:rPr>
              <w:t>るよう事業計画書に反映させる</w:t>
            </w:r>
            <w:r>
              <w:rPr>
                <w:rFonts w:ascii="BIZ UDPゴシック" w:eastAsia="BIZ UDPゴシック" w:hAnsi="BIZ UDPゴシック" w:hint="eastAsia"/>
                <w:szCs w:val="21"/>
              </w:rPr>
              <w:t>。</w:t>
            </w:r>
          </w:p>
        </w:tc>
      </w:tr>
      <w:tr w:rsidR="00A544CF" w:rsidRPr="00BA351E" w14:paraId="41F983AF" w14:textId="77777777" w:rsidTr="005069E5">
        <w:trPr>
          <w:trHeight w:val="2200"/>
        </w:trPr>
        <w:tc>
          <w:tcPr>
            <w:tcW w:w="2235" w:type="dxa"/>
          </w:tcPr>
          <w:p w14:paraId="3DE24D37" w14:textId="77777777" w:rsidR="00C84083" w:rsidRPr="00046DC4" w:rsidRDefault="00C84083" w:rsidP="00A544CF">
            <w:pPr>
              <w:rPr>
                <w:rFonts w:ascii="BIZ UDPゴシック" w:eastAsia="BIZ UDPゴシック" w:hAnsi="BIZ UDPゴシック"/>
                <w:szCs w:val="21"/>
              </w:rPr>
            </w:pPr>
            <w:r w:rsidRPr="00046DC4">
              <w:rPr>
                <w:rFonts w:ascii="BIZ UDPゴシック" w:eastAsia="BIZ UDPゴシック" w:hAnsi="BIZ UDPゴシック" w:hint="eastAsia"/>
                <w:szCs w:val="21"/>
              </w:rPr>
              <w:t>Ⅰ　提案の履行状況に関する項目</w:t>
            </w:r>
          </w:p>
          <w:p w14:paraId="31C10333" w14:textId="77777777" w:rsidR="00C84083" w:rsidRPr="00046DC4" w:rsidRDefault="00C84083" w:rsidP="00A544CF">
            <w:pPr>
              <w:rPr>
                <w:rFonts w:ascii="BIZ UDPゴシック" w:eastAsia="BIZ UDPゴシック" w:hAnsi="BIZ UDPゴシック"/>
                <w:szCs w:val="21"/>
              </w:rPr>
            </w:pPr>
          </w:p>
          <w:p w14:paraId="7CE15D4E" w14:textId="2DB91E02" w:rsidR="00A544CF" w:rsidRPr="00046DC4" w:rsidRDefault="00A544CF" w:rsidP="00A544CF">
            <w:pPr>
              <w:rPr>
                <w:rFonts w:ascii="BIZ UDPゴシック" w:eastAsia="BIZ UDPゴシック" w:hAnsi="BIZ UDPゴシック"/>
                <w:szCs w:val="21"/>
              </w:rPr>
            </w:pPr>
            <w:r w:rsidRPr="00046DC4">
              <w:rPr>
                <w:rFonts w:ascii="BIZ UDPゴシック" w:eastAsia="BIZ UDPゴシック" w:hAnsi="BIZ UDPゴシック" w:hint="eastAsia"/>
                <w:szCs w:val="21"/>
              </w:rPr>
              <w:t>第６　府施策との整合</w:t>
            </w:r>
          </w:p>
        </w:tc>
        <w:tc>
          <w:tcPr>
            <w:tcW w:w="2125" w:type="dxa"/>
          </w:tcPr>
          <w:p w14:paraId="6CC57830" w14:textId="59C6272F" w:rsidR="00A544CF" w:rsidRPr="00046DC4" w:rsidRDefault="00A544CF" w:rsidP="00A544CF">
            <w:pPr>
              <w:rPr>
                <w:rFonts w:ascii="BIZ UDPゴシック" w:eastAsia="BIZ UDPゴシック" w:hAnsi="BIZ UDPゴシック"/>
                <w:szCs w:val="21"/>
                <w:highlight w:val="yellow"/>
              </w:rPr>
            </w:pPr>
            <w:r w:rsidRPr="00046DC4">
              <w:rPr>
                <w:rFonts w:ascii="BIZ UDPゴシック" w:eastAsia="BIZ UDPゴシック" w:hAnsi="BIZ UDPゴシック" w:hint="eastAsia"/>
                <w:szCs w:val="21"/>
              </w:rPr>
              <w:t>(3)　知的障がい者等の現場就業及び職場定着支援の実施状況</w:t>
            </w:r>
          </w:p>
        </w:tc>
        <w:tc>
          <w:tcPr>
            <w:tcW w:w="3204" w:type="dxa"/>
          </w:tcPr>
          <w:p w14:paraId="6EA0B734" w14:textId="4FA2C473" w:rsidR="00A544CF" w:rsidRPr="00046DC4" w:rsidRDefault="00CA07DD" w:rsidP="00CA07DD">
            <w:pPr>
              <w:rPr>
                <w:rFonts w:ascii="BIZ UDPゴシック" w:eastAsia="BIZ UDPゴシック" w:hAnsi="BIZ UDPゴシック"/>
                <w:szCs w:val="21"/>
              </w:rPr>
            </w:pPr>
            <w:r w:rsidRPr="00046DC4">
              <w:rPr>
                <w:rFonts w:ascii="BIZ UDPゴシック" w:eastAsia="BIZ UDPゴシック" w:hAnsi="BIZ UDPゴシック" w:hint="eastAsia"/>
                <w:szCs w:val="21"/>
              </w:rPr>
              <w:t>障がい者等</w:t>
            </w:r>
            <w:r w:rsidR="00C84083" w:rsidRPr="00046DC4">
              <w:rPr>
                <w:rFonts w:ascii="BIZ UDPゴシック" w:eastAsia="BIZ UDPゴシック" w:hAnsi="BIZ UDPゴシック" w:hint="eastAsia"/>
                <w:szCs w:val="21"/>
              </w:rPr>
              <w:t>の現場就業及び職場定着に向けて、障がい</w:t>
            </w:r>
            <w:r w:rsidRPr="00046DC4">
              <w:rPr>
                <w:rFonts w:ascii="BIZ UDPゴシック" w:eastAsia="BIZ UDPゴシック" w:hAnsi="BIZ UDPゴシック" w:hint="eastAsia"/>
                <w:szCs w:val="21"/>
              </w:rPr>
              <w:t>特性に合った</w:t>
            </w:r>
            <w:r w:rsidR="00C84083" w:rsidRPr="00046DC4">
              <w:rPr>
                <w:rFonts w:ascii="BIZ UDPゴシック" w:eastAsia="BIZ UDPゴシック" w:hAnsi="BIZ UDPゴシック" w:hint="eastAsia"/>
                <w:szCs w:val="21"/>
              </w:rPr>
              <w:t>作業が可能</w:t>
            </w:r>
            <w:r w:rsidR="00046DC4" w:rsidRPr="00046DC4">
              <w:rPr>
                <w:rFonts w:ascii="BIZ UDPゴシック" w:eastAsia="BIZ UDPゴシック" w:hAnsi="BIZ UDPゴシック" w:hint="eastAsia"/>
                <w:szCs w:val="21"/>
              </w:rPr>
              <w:t>となるよう</w:t>
            </w:r>
            <w:r w:rsidR="00C84083" w:rsidRPr="00046DC4">
              <w:rPr>
                <w:rFonts w:ascii="BIZ UDPゴシック" w:eastAsia="BIZ UDPゴシック" w:hAnsi="BIZ UDPゴシック" w:hint="eastAsia"/>
                <w:szCs w:val="21"/>
              </w:rPr>
              <w:t>、</w:t>
            </w:r>
            <w:r w:rsidR="005A4D1D" w:rsidRPr="00046DC4">
              <w:rPr>
                <w:rFonts w:ascii="BIZ UDPゴシック" w:eastAsia="BIZ UDPゴシック" w:hAnsi="BIZ UDPゴシック" w:hint="eastAsia"/>
                <w:szCs w:val="21"/>
              </w:rPr>
              <w:t>農作業の細分化</w:t>
            </w:r>
            <w:r w:rsidR="00C84083" w:rsidRPr="00046DC4">
              <w:rPr>
                <w:rFonts w:ascii="BIZ UDPゴシック" w:eastAsia="BIZ UDPゴシック" w:hAnsi="BIZ UDPゴシック" w:hint="eastAsia"/>
                <w:szCs w:val="21"/>
              </w:rPr>
              <w:t>と</w:t>
            </w:r>
            <w:r w:rsidR="005A4D1D" w:rsidRPr="00046DC4">
              <w:rPr>
                <w:rFonts w:ascii="BIZ UDPゴシック" w:eastAsia="BIZ UDPゴシック" w:hAnsi="BIZ UDPゴシック" w:hint="eastAsia"/>
                <w:szCs w:val="21"/>
              </w:rPr>
              <w:t>作業の切り出しによ</w:t>
            </w:r>
            <w:r w:rsidR="00C84083" w:rsidRPr="00046DC4">
              <w:rPr>
                <w:rFonts w:ascii="BIZ UDPゴシック" w:eastAsia="BIZ UDPゴシック" w:hAnsi="BIZ UDPゴシック" w:hint="eastAsia"/>
                <w:szCs w:val="21"/>
              </w:rPr>
              <w:t>る</w:t>
            </w:r>
            <w:r w:rsidR="005A4D1D" w:rsidRPr="00046DC4">
              <w:rPr>
                <w:rFonts w:ascii="BIZ UDPゴシック" w:eastAsia="BIZ UDPゴシック" w:hAnsi="BIZ UDPゴシック" w:hint="eastAsia"/>
                <w:szCs w:val="21"/>
              </w:rPr>
              <w:t>作業内容の充実を</w:t>
            </w:r>
            <w:r w:rsidRPr="00046DC4">
              <w:rPr>
                <w:rFonts w:ascii="BIZ UDPゴシック" w:eastAsia="BIZ UDPゴシック" w:hAnsi="BIZ UDPゴシック" w:hint="eastAsia"/>
                <w:szCs w:val="21"/>
              </w:rPr>
              <w:t>求める。</w:t>
            </w:r>
          </w:p>
        </w:tc>
        <w:tc>
          <w:tcPr>
            <w:tcW w:w="3204" w:type="dxa"/>
          </w:tcPr>
          <w:p w14:paraId="26A14A24" w14:textId="223BE17F" w:rsidR="00A544CF" w:rsidRPr="00046DC4" w:rsidRDefault="00C254A5" w:rsidP="009F1AAA">
            <w:pPr>
              <w:rPr>
                <w:rFonts w:ascii="BIZ UDPゴシック" w:eastAsia="BIZ UDPゴシック" w:hAnsi="BIZ UDPゴシック"/>
                <w:szCs w:val="21"/>
              </w:rPr>
            </w:pPr>
            <w:r>
              <w:rPr>
                <w:rFonts w:ascii="BIZ UDPゴシック" w:eastAsia="BIZ UDPゴシック" w:hAnsi="BIZ UDPゴシック" w:hint="eastAsia"/>
                <w:szCs w:val="21"/>
              </w:rPr>
              <w:t>いちごなど農作業の細分化と作業の切り出しが容易な品目の規模拡大を図る。</w:t>
            </w:r>
          </w:p>
        </w:tc>
        <w:tc>
          <w:tcPr>
            <w:tcW w:w="3969" w:type="dxa"/>
          </w:tcPr>
          <w:p w14:paraId="14A6117C" w14:textId="2F712241" w:rsidR="00A544CF" w:rsidRPr="00046DC4" w:rsidRDefault="00F55384" w:rsidP="00A544CF">
            <w:pPr>
              <w:rPr>
                <w:rFonts w:ascii="BIZ UDPゴシック" w:eastAsia="BIZ UDPゴシック" w:hAnsi="BIZ UDPゴシック"/>
                <w:szCs w:val="21"/>
              </w:rPr>
            </w:pPr>
            <w:r w:rsidRPr="00BE5AD9">
              <w:rPr>
                <w:rFonts w:ascii="BIZ UDPゴシック" w:eastAsia="BIZ UDPゴシック" w:hAnsi="BIZ UDPゴシック" w:hint="eastAsia"/>
                <w:szCs w:val="21"/>
              </w:rPr>
              <w:t>いちごなど農作業の細分化と作業の切り出しが容易な品目の規模拡大について、事業計画書に反映させる。</w:t>
            </w:r>
          </w:p>
        </w:tc>
      </w:tr>
      <w:tr w:rsidR="00046DC4" w:rsidRPr="00BA351E" w14:paraId="724DFE20" w14:textId="77777777" w:rsidTr="00142CF5">
        <w:trPr>
          <w:trHeight w:val="2200"/>
        </w:trPr>
        <w:tc>
          <w:tcPr>
            <w:tcW w:w="2235" w:type="dxa"/>
            <w:tcBorders>
              <w:bottom w:val="single" w:sz="4" w:space="0" w:color="auto"/>
            </w:tcBorders>
          </w:tcPr>
          <w:p w14:paraId="5CD0408D" w14:textId="77777777" w:rsidR="00046DC4" w:rsidRPr="00046DC4" w:rsidRDefault="00046DC4" w:rsidP="00046DC4">
            <w:pPr>
              <w:rPr>
                <w:rFonts w:ascii="BIZ UDPゴシック" w:eastAsia="BIZ UDPゴシック" w:hAnsi="BIZ UDPゴシック"/>
                <w:szCs w:val="21"/>
              </w:rPr>
            </w:pPr>
            <w:r w:rsidRPr="00046DC4">
              <w:rPr>
                <w:rFonts w:ascii="BIZ UDPゴシック" w:eastAsia="BIZ UDPゴシック" w:hAnsi="BIZ UDPゴシック" w:hint="eastAsia"/>
                <w:szCs w:val="21"/>
              </w:rPr>
              <w:t>Ⅲ　適正な管理業務の遂行を図ることができる能力及び財政基盤に関する事項</w:t>
            </w:r>
          </w:p>
          <w:p w14:paraId="6162DB5C" w14:textId="77777777" w:rsidR="00046DC4" w:rsidRPr="00046DC4" w:rsidRDefault="00046DC4" w:rsidP="00046DC4">
            <w:pPr>
              <w:rPr>
                <w:rFonts w:ascii="BIZ UDPゴシック" w:eastAsia="BIZ UDPゴシック" w:hAnsi="BIZ UDPゴシック"/>
                <w:szCs w:val="21"/>
              </w:rPr>
            </w:pPr>
          </w:p>
          <w:p w14:paraId="18F4E17D" w14:textId="497BC363" w:rsidR="00046DC4" w:rsidRPr="00046DC4" w:rsidRDefault="00046DC4" w:rsidP="00046DC4">
            <w:pPr>
              <w:rPr>
                <w:rFonts w:ascii="BIZ UDPゴシック" w:eastAsia="BIZ UDPゴシック" w:hAnsi="BIZ UDPゴシック"/>
                <w:szCs w:val="21"/>
              </w:rPr>
            </w:pPr>
            <w:r w:rsidRPr="00046DC4">
              <w:rPr>
                <w:rFonts w:ascii="BIZ UDPゴシック" w:eastAsia="BIZ UDPゴシック" w:hAnsi="BIZ UDPゴシック" w:hint="eastAsia"/>
                <w:szCs w:val="21"/>
              </w:rPr>
              <w:t>第１　収支計画の内容、的確性及び実現の程度</w:t>
            </w:r>
          </w:p>
        </w:tc>
        <w:tc>
          <w:tcPr>
            <w:tcW w:w="2125" w:type="dxa"/>
            <w:tcBorders>
              <w:bottom w:val="single" w:sz="4" w:space="0" w:color="auto"/>
            </w:tcBorders>
          </w:tcPr>
          <w:p w14:paraId="057B2C1D" w14:textId="558C7537" w:rsidR="00046DC4" w:rsidRPr="00046DC4" w:rsidRDefault="00046DC4" w:rsidP="00046DC4">
            <w:pPr>
              <w:rPr>
                <w:rFonts w:ascii="BIZ UDPゴシック" w:eastAsia="BIZ UDPゴシック" w:hAnsi="BIZ UDPゴシック"/>
                <w:szCs w:val="21"/>
              </w:rPr>
            </w:pPr>
            <w:r w:rsidRPr="00046DC4">
              <w:rPr>
                <w:rFonts w:ascii="BIZ UDPゴシック" w:eastAsia="BIZ UDPゴシック" w:hAnsi="BIZ UDPゴシック" w:hint="eastAsia"/>
                <w:szCs w:val="21"/>
              </w:rPr>
              <w:t>(1) 事業収支の計画に対する妥当性</w:t>
            </w:r>
          </w:p>
        </w:tc>
        <w:tc>
          <w:tcPr>
            <w:tcW w:w="3204" w:type="dxa"/>
            <w:tcBorders>
              <w:bottom w:val="single" w:sz="4" w:space="0" w:color="auto"/>
            </w:tcBorders>
          </w:tcPr>
          <w:p w14:paraId="615814BF" w14:textId="4184C4CB" w:rsidR="00046DC4" w:rsidRPr="00046DC4" w:rsidRDefault="003E4A48" w:rsidP="00040A48">
            <w:pPr>
              <w:rPr>
                <w:rFonts w:ascii="BIZ UDPゴシック" w:eastAsia="BIZ UDPゴシック" w:hAnsi="BIZ UDPゴシック"/>
                <w:szCs w:val="21"/>
              </w:rPr>
            </w:pPr>
            <w:r>
              <w:rPr>
                <w:rFonts w:ascii="BIZ UDPゴシック" w:eastAsia="BIZ UDPゴシック" w:hAnsi="BIZ UDPゴシック" w:hint="eastAsia"/>
                <w:szCs w:val="21"/>
              </w:rPr>
              <w:t>事業</w:t>
            </w:r>
            <w:r w:rsidR="006F0973">
              <w:rPr>
                <w:rFonts w:ascii="BIZ UDPゴシック" w:eastAsia="BIZ UDPゴシック" w:hAnsi="BIZ UDPゴシック" w:hint="eastAsia"/>
                <w:szCs w:val="21"/>
              </w:rPr>
              <w:t>計画</w:t>
            </w:r>
            <w:r>
              <w:rPr>
                <w:rFonts w:ascii="BIZ UDPゴシック" w:eastAsia="BIZ UDPゴシック" w:hAnsi="BIZ UDPゴシック" w:hint="eastAsia"/>
                <w:szCs w:val="21"/>
              </w:rPr>
              <w:t>どおりの</w:t>
            </w:r>
            <w:r w:rsidR="00331C93">
              <w:rPr>
                <w:rFonts w:ascii="BIZ UDPゴシック" w:eastAsia="BIZ UDPゴシック" w:hAnsi="BIZ UDPゴシック" w:hint="eastAsia"/>
                <w:szCs w:val="21"/>
              </w:rPr>
              <w:t>事業</w:t>
            </w:r>
            <w:r w:rsidR="00F5287E">
              <w:rPr>
                <w:rFonts w:ascii="BIZ UDPゴシック" w:eastAsia="BIZ UDPゴシック" w:hAnsi="BIZ UDPゴシック" w:hint="eastAsia"/>
                <w:szCs w:val="21"/>
              </w:rPr>
              <w:t>収支</w:t>
            </w:r>
            <w:r>
              <w:rPr>
                <w:rFonts w:ascii="BIZ UDPゴシック" w:eastAsia="BIZ UDPゴシック" w:hAnsi="BIZ UDPゴシック" w:hint="eastAsia"/>
                <w:szCs w:val="21"/>
              </w:rPr>
              <w:t>となっていないことから</w:t>
            </w:r>
            <w:r w:rsidR="007A43CC">
              <w:rPr>
                <w:rFonts w:ascii="BIZ UDPゴシック" w:eastAsia="BIZ UDPゴシック" w:hAnsi="BIZ UDPゴシック" w:hint="eastAsia"/>
                <w:szCs w:val="21"/>
              </w:rPr>
              <w:t>、</w:t>
            </w:r>
            <w:r w:rsidR="00BE11BF">
              <w:rPr>
                <w:rFonts w:ascii="BIZ UDPゴシック" w:eastAsia="BIZ UDPゴシック" w:hAnsi="BIZ UDPゴシック" w:hint="eastAsia"/>
                <w:szCs w:val="21"/>
              </w:rPr>
              <w:t>施設の強みを活かした</w:t>
            </w:r>
            <w:r w:rsidR="00F5287E">
              <w:rPr>
                <w:rFonts w:ascii="BIZ UDPゴシック" w:eastAsia="BIZ UDPゴシック" w:hAnsi="BIZ UDPゴシック" w:hint="eastAsia"/>
                <w:szCs w:val="21"/>
              </w:rPr>
              <w:t>新たなコンテンツの提供など、</w:t>
            </w:r>
            <w:r w:rsidR="007A43CC">
              <w:rPr>
                <w:rFonts w:ascii="BIZ UDPゴシック" w:eastAsia="BIZ UDPゴシック" w:hAnsi="BIZ UDPゴシック" w:hint="eastAsia"/>
                <w:szCs w:val="21"/>
              </w:rPr>
              <w:t>収支改善に繋が</w:t>
            </w:r>
            <w:r w:rsidR="00331C93">
              <w:rPr>
                <w:rFonts w:ascii="BIZ UDPゴシック" w:eastAsia="BIZ UDPゴシック" w:hAnsi="BIZ UDPゴシック" w:hint="eastAsia"/>
                <w:szCs w:val="21"/>
              </w:rPr>
              <w:t>る</w:t>
            </w:r>
            <w:r w:rsidR="007A43CC">
              <w:rPr>
                <w:rFonts w:ascii="BIZ UDPゴシック" w:eastAsia="BIZ UDPゴシック" w:hAnsi="BIZ UDPゴシック" w:hint="eastAsia"/>
                <w:szCs w:val="21"/>
              </w:rPr>
              <w:t>取組</w:t>
            </w:r>
            <w:r w:rsidR="00331C93">
              <w:rPr>
                <w:rFonts w:ascii="BIZ UDPゴシック" w:eastAsia="BIZ UDPゴシック" w:hAnsi="BIZ UDPゴシック" w:hint="eastAsia"/>
                <w:szCs w:val="21"/>
              </w:rPr>
              <w:t>の実施</w:t>
            </w:r>
            <w:r w:rsidR="007A43CC">
              <w:rPr>
                <w:rFonts w:ascii="BIZ UDPゴシック" w:eastAsia="BIZ UDPゴシック" w:hAnsi="BIZ UDPゴシック" w:hint="eastAsia"/>
                <w:szCs w:val="21"/>
              </w:rPr>
              <w:t>を求める。</w:t>
            </w:r>
          </w:p>
        </w:tc>
        <w:tc>
          <w:tcPr>
            <w:tcW w:w="3204" w:type="dxa"/>
          </w:tcPr>
          <w:p w14:paraId="0B20D6C8" w14:textId="099EA597" w:rsidR="00F55384" w:rsidRPr="00046DC4" w:rsidRDefault="00DE60CD" w:rsidP="00F55384">
            <w:pPr>
              <w:rPr>
                <w:rFonts w:ascii="BIZ UDPゴシック" w:eastAsia="BIZ UDPゴシック" w:hAnsi="BIZ UDPゴシック"/>
                <w:szCs w:val="21"/>
              </w:rPr>
            </w:pPr>
            <w:r>
              <w:rPr>
                <w:rFonts w:ascii="BIZ UDPゴシック" w:eastAsia="BIZ UDPゴシック" w:hAnsi="BIZ UDPゴシック" w:hint="eastAsia"/>
                <w:szCs w:val="21"/>
              </w:rPr>
              <w:t>収支改善に向けて、</w:t>
            </w:r>
            <w:r w:rsidR="00F55384">
              <w:rPr>
                <w:rFonts w:ascii="BIZ UDPゴシック" w:eastAsia="BIZ UDPゴシック" w:hAnsi="BIZ UDPゴシック" w:hint="eastAsia"/>
                <w:szCs w:val="21"/>
              </w:rPr>
              <w:t>収穫体験の品目や規模の拡大、園内収穫物や地元特産品を用いた料理の提供など、</w:t>
            </w:r>
            <w:r>
              <w:rPr>
                <w:rFonts w:ascii="BIZ UDPゴシック" w:eastAsia="BIZ UDPゴシック" w:hAnsi="BIZ UDPゴシック" w:hint="eastAsia"/>
                <w:szCs w:val="21"/>
              </w:rPr>
              <w:t>施設の強みを活かした</w:t>
            </w:r>
            <w:r w:rsidR="00F55384">
              <w:rPr>
                <w:rFonts w:ascii="BIZ UDPゴシック" w:eastAsia="BIZ UDPゴシック" w:hAnsi="BIZ UDPゴシック" w:hint="eastAsia"/>
                <w:szCs w:val="21"/>
              </w:rPr>
              <w:t>農や食、農村文化等を四季折々体感できる</w:t>
            </w:r>
            <w:r>
              <w:rPr>
                <w:rFonts w:ascii="BIZ UDPゴシック" w:eastAsia="BIZ UDPゴシック" w:hAnsi="BIZ UDPゴシック" w:hint="eastAsia"/>
                <w:szCs w:val="21"/>
              </w:rPr>
              <w:t>新たな</w:t>
            </w:r>
            <w:r w:rsidR="00F55384">
              <w:rPr>
                <w:rFonts w:ascii="BIZ UDPゴシック" w:eastAsia="BIZ UDPゴシック" w:hAnsi="BIZ UDPゴシック" w:hint="eastAsia"/>
                <w:szCs w:val="21"/>
              </w:rPr>
              <w:t>コンテンツ</w:t>
            </w:r>
            <w:r>
              <w:rPr>
                <w:rFonts w:ascii="BIZ UDPゴシック" w:eastAsia="BIZ UDPゴシック" w:hAnsi="BIZ UDPゴシック" w:hint="eastAsia"/>
                <w:szCs w:val="21"/>
              </w:rPr>
              <w:t>開発の検討を進める。</w:t>
            </w:r>
          </w:p>
        </w:tc>
        <w:tc>
          <w:tcPr>
            <w:tcW w:w="3969" w:type="dxa"/>
          </w:tcPr>
          <w:p w14:paraId="05DC5FA5" w14:textId="3C13D60C" w:rsidR="00046DC4" w:rsidRPr="00046DC4" w:rsidRDefault="00FB04D0" w:rsidP="00046DC4">
            <w:pPr>
              <w:rPr>
                <w:rFonts w:ascii="BIZ UDPゴシック" w:eastAsia="BIZ UDPゴシック" w:hAnsi="BIZ UDPゴシック"/>
                <w:szCs w:val="21"/>
              </w:rPr>
            </w:pPr>
            <w:r>
              <w:rPr>
                <w:rFonts w:ascii="BIZ UDPゴシック" w:eastAsia="BIZ UDPゴシック" w:hAnsi="BIZ UDPゴシック" w:hint="eastAsia"/>
                <w:szCs w:val="21"/>
              </w:rPr>
              <w:t>収穫体験の品目や規模の拡大、園内収穫</w:t>
            </w:r>
            <w:r w:rsidRPr="00BE5AD9">
              <w:rPr>
                <w:rFonts w:ascii="BIZ UDPゴシック" w:eastAsia="BIZ UDPゴシック" w:hAnsi="BIZ UDPゴシック" w:hint="eastAsia"/>
                <w:szCs w:val="21"/>
              </w:rPr>
              <w:t>物や地元特産品を用いた料理の提供など、施設の強みを活かした農や食、農村文化等を四季折々体感できる新たなコンテンツ開発について、事業計画書に反映させる。</w:t>
            </w:r>
          </w:p>
        </w:tc>
      </w:tr>
    </w:tbl>
    <w:p w14:paraId="21D9E6A5" w14:textId="5732FC3D" w:rsidR="00E5514B" w:rsidRPr="00AB140B" w:rsidRDefault="00E5514B" w:rsidP="00300207">
      <w:pPr>
        <w:rPr>
          <w:rFonts w:ascii="BIZ UDPゴシック" w:eastAsia="BIZ UDPゴシック" w:hAnsi="BIZ UDPゴシック"/>
          <w:sz w:val="22"/>
        </w:rPr>
      </w:pPr>
    </w:p>
    <w:sectPr w:rsidR="00E5514B" w:rsidRPr="00AB140B" w:rsidSect="00FB04D0">
      <w:footerReference w:type="default" r:id="rId7"/>
      <w:pgSz w:w="16839" w:h="11907" w:orient="landscape" w:code="9"/>
      <w:pgMar w:top="1134" w:right="1134" w:bottom="851" w:left="1134" w:header="851" w:footer="567"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C482" w14:textId="77777777" w:rsidR="003C55B0" w:rsidRDefault="003C55B0" w:rsidP="005639F0">
      <w:r>
        <w:separator/>
      </w:r>
    </w:p>
  </w:endnote>
  <w:endnote w:type="continuationSeparator" w:id="0">
    <w:p w14:paraId="3F0C41C7" w14:textId="77777777" w:rsidR="003C55B0" w:rsidRDefault="003C55B0"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215946"/>
      <w:docPartObj>
        <w:docPartGallery w:val="Page Numbers (Bottom of Page)"/>
        <w:docPartUnique/>
      </w:docPartObj>
    </w:sdtPr>
    <w:sdtEndPr>
      <w:rPr>
        <w:rFonts w:ascii="BIZ UDPゴシック" w:eastAsia="BIZ UDPゴシック" w:hAnsi="BIZ UDPゴシック"/>
      </w:rPr>
    </w:sdtEndPr>
    <w:sdtContent>
      <w:sdt>
        <w:sdtPr>
          <w:id w:val="-1769616900"/>
          <w:docPartObj>
            <w:docPartGallery w:val="Page Numbers (Top of Page)"/>
            <w:docPartUnique/>
          </w:docPartObj>
        </w:sdtPr>
        <w:sdtEndPr>
          <w:rPr>
            <w:rFonts w:ascii="BIZ UDPゴシック" w:eastAsia="BIZ UDPゴシック" w:hAnsi="BIZ UDPゴシック"/>
          </w:rPr>
        </w:sdtEndPr>
        <w:sdtContent>
          <w:p w14:paraId="07931FA6" w14:textId="77777777" w:rsidR="00896DCD" w:rsidRPr="00896DCD" w:rsidRDefault="00896DCD" w:rsidP="00896DCD">
            <w:pPr>
              <w:pStyle w:val="a6"/>
              <w:jc w:val="right"/>
              <w:rPr>
                <w:rFonts w:ascii="BIZ UDPゴシック" w:eastAsia="BIZ UDPゴシック" w:hAnsi="BIZ UDPゴシック"/>
              </w:rPr>
            </w:pPr>
            <w:r w:rsidRPr="00896DCD">
              <w:rPr>
                <w:rFonts w:ascii="BIZ UDPゴシック" w:eastAsia="BIZ UDPゴシック" w:hAnsi="BIZ UDPゴシック"/>
                <w:lang w:val="ja-JP"/>
              </w:rPr>
              <w:t xml:space="preserve"> </w:t>
            </w:r>
            <w:r w:rsidRPr="00896DCD">
              <w:rPr>
                <w:rFonts w:ascii="BIZ UDPゴシック" w:eastAsia="BIZ UDPゴシック" w:hAnsi="BIZ UDPゴシック"/>
                <w:bCs/>
                <w:sz w:val="24"/>
                <w:szCs w:val="24"/>
              </w:rPr>
              <w:fldChar w:fldCharType="begin"/>
            </w:r>
            <w:r w:rsidRPr="00896DCD">
              <w:rPr>
                <w:rFonts w:ascii="BIZ UDPゴシック" w:eastAsia="BIZ UDPゴシック" w:hAnsi="BIZ UDPゴシック"/>
                <w:bCs/>
              </w:rPr>
              <w:instrText>PAGE</w:instrText>
            </w:r>
            <w:r w:rsidRPr="00896DCD">
              <w:rPr>
                <w:rFonts w:ascii="BIZ UDPゴシック" w:eastAsia="BIZ UDPゴシック" w:hAnsi="BIZ UDPゴシック"/>
                <w:bCs/>
                <w:sz w:val="24"/>
                <w:szCs w:val="24"/>
              </w:rPr>
              <w:fldChar w:fldCharType="separate"/>
            </w:r>
            <w:r w:rsidR="009013CE">
              <w:rPr>
                <w:rFonts w:ascii="BIZ UDPゴシック" w:eastAsia="BIZ UDPゴシック" w:hAnsi="BIZ UDPゴシック"/>
                <w:bCs/>
                <w:noProof/>
              </w:rPr>
              <w:t>2</w:t>
            </w:r>
            <w:r w:rsidRPr="00896DCD">
              <w:rPr>
                <w:rFonts w:ascii="BIZ UDPゴシック" w:eastAsia="BIZ UDPゴシック" w:hAnsi="BIZ UDPゴシック"/>
                <w:bCs/>
                <w:sz w:val="24"/>
                <w:szCs w:val="24"/>
              </w:rPr>
              <w:fldChar w:fldCharType="end"/>
            </w:r>
            <w:r w:rsidRPr="00896DCD">
              <w:rPr>
                <w:rFonts w:ascii="BIZ UDPゴシック" w:eastAsia="BIZ UDPゴシック" w:hAnsi="BIZ UDPゴシック"/>
                <w:lang w:val="ja-JP"/>
              </w:rPr>
              <w:t xml:space="preserve"> / </w:t>
            </w:r>
            <w:r w:rsidRPr="00896DCD">
              <w:rPr>
                <w:rFonts w:ascii="BIZ UDPゴシック" w:eastAsia="BIZ UDPゴシック" w:hAnsi="BIZ UDPゴシック"/>
                <w:bCs/>
                <w:sz w:val="24"/>
                <w:szCs w:val="24"/>
              </w:rPr>
              <w:fldChar w:fldCharType="begin"/>
            </w:r>
            <w:r w:rsidRPr="00896DCD">
              <w:rPr>
                <w:rFonts w:ascii="BIZ UDPゴシック" w:eastAsia="BIZ UDPゴシック" w:hAnsi="BIZ UDPゴシック"/>
                <w:bCs/>
              </w:rPr>
              <w:instrText>NUMPAGES</w:instrText>
            </w:r>
            <w:r w:rsidRPr="00896DCD">
              <w:rPr>
                <w:rFonts w:ascii="BIZ UDPゴシック" w:eastAsia="BIZ UDPゴシック" w:hAnsi="BIZ UDPゴシック"/>
                <w:bCs/>
                <w:sz w:val="24"/>
                <w:szCs w:val="24"/>
              </w:rPr>
              <w:fldChar w:fldCharType="separate"/>
            </w:r>
            <w:r w:rsidR="009013CE">
              <w:rPr>
                <w:rFonts w:ascii="BIZ UDPゴシック" w:eastAsia="BIZ UDPゴシック" w:hAnsi="BIZ UDPゴシック"/>
                <w:bCs/>
                <w:noProof/>
              </w:rPr>
              <w:t>2</w:t>
            </w:r>
            <w:r w:rsidRPr="00896DCD">
              <w:rPr>
                <w:rFonts w:ascii="BIZ UDPゴシック" w:eastAsia="BIZ UDPゴシック" w:hAnsi="BIZ UDPゴシック"/>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FD11" w14:textId="77777777" w:rsidR="003C55B0" w:rsidRDefault="003C55B0" w:rsidP="005639F0">
      <w:r>
        <w:separator/>
      </w:r>
    </w:p>
  </w:footnote>
  <w:footnote w:type="continuationSeparator" w:id="0">
    <w:p w14:paraId="500AB127" w14:textId="77777777" w:rsidR="003C55B0" w:rsidRDefault="003C55B0"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D7C23"/>
    <w:multiLevelType w:val="hybridMultilevel"/>
    <w:tmpl w:val="61A0B606"/>
    <w:lvl w:ilvl="0" w:tplc="83B8CA4C">
      <w:start w:val="1"/>
      <w:numFmt w:val="decimalEnclosedCircle"/>
      <w:lvlText w:val="%1"/>
      <w:lvlJc w:val="left"/>
      <w:pPr>
        <w:ind w:left="360" w:hanging="360"/>
      </w:pPr>
      <w:rPr>
        <w:rFonts w:asciiTheme="minorEastAsia" w:eastAsiaTheme="minorEastAsia" w:hAnsiTheme="minorEastAsia" w:cstheme="minorBidi"/>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10EEF"/>
    <w:rsid w:val="00014B9D"/>
    <w:rsid w:val="00040A48"/>
    <w:rsid w:val="00046DC4"/>
    <w:rsid w:val="000727A9"/>
    <w:rsid w:val="000879F5"/>
    <w:rsid w:val="00097571"/>
    <w:rsid w:val="000B4E0F"/>
    <w:rsid w:val="000E0C1E"/>
    <w:rsid w:val="00142CF5"/>
    <w:rsid w:val="0014788F"/>
    <w:rsid w:val="00177147"/>
    <w:rsid w:val="00196215"/>
    <w:rsid w:val="002104F8"/>
    <w:rsid w:val="00210DFE"/>
    <w:rsid w:val="002674F7"/>
    <w:rsid w:val="00276134"/>
    <w:rsid w:val="00283D8F"/>
    <w:rsid w:val="00284B61"/>
    <w:rsid w:val="0028589F"/>
    <w:rsid w:val="00300207"/>
    <w:rsid w:val="00325701"/>
    <w:rsid w:val="00325C6E"/>
    <w:rsid w:val="00331C93"/>
    <w:rsid w:val="003662C5"/>
    <w:rsid w:val="0037193C"/>
    <w:rsid w:val="003A3620"/>
    <w:rsid w:val="003C55B0"/>
    <w:rsid w:val="003E4A48"/>
    <w:rsid w:val="003F0209"/>
    <w:rsid w:val="00402B3E"/>
    <w:rsid w:val="004163BD"/>
    <w:rsid w:val="0047073B"/>
    <w:rsid w:val="004A614F"/>
    <w:rsid w:val="004C3FFD"/>
    <w:rsid w:val="004E0D89"/>
    <w:rsid w:val="004E6849"/>
    <w:rsid w:val="005069E5"/>
    <w:rsid w:val="005337C5"/>
    <w:rsid w:val="00540465"/>
    <w:rsid w:val="005639F0"/>
    <w:rsid w:val="00565189"/>
    <w:rsid w:val="00572F99"/>
    <w:rsid w:val="005A4D1D"/>
    <w:rsid w:val="005C6F80"/>
    <w:rsid w:val="005E1F6A"/>
    <w:rsid w:val="00606A5B"/>
    <w:rsid w:val="006A2DE9"/>
    <w:rsid w:val="006C19C1"/>
    <w:rsid w:val="006F0973"/>
    <w:rsid w:val="00701DB1"/>
    <w:rsid w:val="007041D5"/>
    <w:rsid w:val="00715C1F"/>
    <w:rsid w:val="00733188"/>
    <w:rsid w:val="00753E83"/>
    <w:rsid w:val="0076419B"/>
    <w:rsid w:val="00772DA8"/>
    <w:rsid w:val="00777DCE"/>
    <w:rsid w:val="00795C56"/>
    <w:rsid w:val="007A43CC"/>
    <w:rsid w:val="007B5D68"/>
    <w:rsid w:val="007C14AD"/>
    <w:rsid w:val="007D1BFF"/>
    <w:rsid w:val="007E0B81"/>
    <w:rsid w:val="008035F2"/>
    <w:rsid w:val="00807B21"/>
    <w:rsid w:val="0085419C"/>
    <w:rsid w:val="00854259"/>
    <w:rsid w:val="00873BB4"/>
    <w:rsid w:val="0088568A"/>
    <w:rsid w:val="00896DCD"/>
    <w:rsid w:val="008B1522"/>
    <w:rsid w:val="008B567F"/>
    <w:rsid w:val="008C025B"/>
    <w:rsid w:val="008D1BFA"/>
    <w:rsid w:val="008E2334"/>
    <w:rsid w:val="009013CE"/>
    <w:rsid w:val="009601D3"/>
    <w:rsid w:val="00971652"/>
    <w:rsid w:val="0097284D"/>
    <w:rsid w:val="009963CF"/>
    <w:rsid w:val="00997E59"/>
    <w:rsid w:val="009A328D"/>
    <w:rsid w:val="009A414B"/>
    <w:rsid w:val="009B62DD"/>
    <w:rsid w:val="009F1AAA"/>
    <w:rsid w:val="00A10D78"/>
    <w:rsid w:val="00A33244"/>
    <w:rsid w:val="00A41BD9"/>
    <w:rsid w:val="00A544CF"/>
    <w:rsid w:val="00A81FA8"/>
    <w:rsid w:val="00A8795B"/>
    <w:rsid w:val="00AA77E1"/>
    <w:rsid w:val="00AB140B"/>
    <w:rsid w:val="00AB23F1"/>
    <w:rsid w:val="00AD1916"/>
    <w:rsid w:val="00AD7C13"/>
    <w:rsid w:val="00AE5939"/>
    <w:rsid w:val="00B00496"/>
    <w:rsid w:val="00B1225B"/>
    <w:rsid w:val="00B40071"/>
    <w:rsid w:val="00B467E7"/>
    <w:rsid w:val="00B94728"/>
    <w:rsid w:val="00BA351E"/>
    <w:rsid w:val="00BA36D9"/>
    <w:rsid w:val="00BA3BD0"/>
    <w:rsid w:val="00BD6641"/>
    <w:rsid w:val="00BE07D3"/>
    <w:rsid w:val="00BE11BF"/>
    <w:rsid w:val="00BE5AD9"/>
    <w:rsid w:val="00BF1C51"/>
    <w:rsid w:val="00BF296C"/>
    <w:rsid w:val="00BF5CBD"/>
    <w:rsid w:val="00C127A8"/>
    <w:rsid w:val="00C17EEB"/>
    <w:rsid w:val="00C254A5"/>
    <w:rsid w:val="00C25D83"/>
    <w:rsid w:val="00C31DE7"/>
    <w:rsid w:val="00C525AB"/>
    <w:rsid w:val="00C532BB"/>
    <w:rsid w:val="00C543C5"/>
    <w:rsid w:val="00C77093"/>
    <w:rsid w:val="00C84083"/>
    <w:rsid w:val="00C919DA"/>
    <w:rsid w:val="00CA07DD"/>
    <w:rsid w:val="00CA3996"/>
    <w:rsid w:val="00CD33CF"/>
    <w:rsid w:val="00D35C10"/>
    <w:rsid w:val="00D74CCB"/>
    <w:rsid w:val="00D93335"/>
    <w:rsid w:val="00D9713E"/>
    <w:rsid w:val="00DA3C67"/>
    <w:rsid w:val="00DE60CD"/>
    <w:rsid w:val="00E00863"/>
    <w:rsid w:val="00E25298"/>
    <w:rsid w:val="00E305C4"/>
    <w:rsid w:val="00E5514B"/>
    <w:rsid w:val="00E86380"/>
    <w:rsid w:val="00E86F32"/>
    <w:rsid w:val="00ED5D6F"/>
    <w:rsid w:val="00ED7200"/>
    <w:rsid w:val="00F30807"/>
    <w:rsid w:val="00F523B4"/>
    <w:rsid w:val="00F5287E"/>
    <w:rsid w:val="00F55384"/>
    <w:rsid w:val="00FB04D0"/>
    <w:rsid w:val="00FB228B"/>
    <w:rsid w:val="00FD0A55"/>
    <w:rsid w:val="00FD1C4C"/>
    <w:rsid w:val="00FE55CD"/>
    <w:rsid w:val="00FE5B50"/>
    <w:rsid w:val="00FF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7D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D74CCB"/>
    <w:pPr>
      <w:ind w:leftChars="400" w:left="840"/>
    </w:pPr>
  </w:style>
  <w:style w:type="paragraph" w:styleId="a9">
    <w:name w:val="Balloon Text"/>
    <w:basedOn w:val="a"/>
    <w:link w:val="aa"/>
    <w:uiPriority w:val="99"/>
    <w:semiHidden/>
    <w:unhideWhenUsed/>
    <w:rsid w:val="00896D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6D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2026-05-22T03:32:00Z</dcterms:created>
  <dcterms:modified xsi:type="dcterms:W3CDTF">2026-05-23T23:12:00Z</dcterms:modified>
</cp:coreProperties>
</file>