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88A4F" w14:textId="58FCF713" w:rsidR="00483BDA" w:rsidRPr="009D0A18" w:rsidRDefault="00483BDA" w:rsidP="00483BDA">
      <w:pPr>
        <w:textAlignment w:val="auto"/>
        <w:rPr>
          <w:rFonts w:ascii="ＭＳ ゴシック" w:hAnsi="ＭＳ ゴシック" w:cs="ＭＳ ゴシック"/>
          <w:color w:val="auto"/>
        </w:rPr>
      </w:pPr>
      <w:r w:rsidRPr="009D0A18">
        <w:rPr>
          <w:rFonts w:eastAsia="ＭＳ ゴシック" w:hAnsi="Century" w:cs="ＭＳ ゴシック" w:hint="eastAsia"/>
          <w:color w:val="auto"/>
          <w:w w:val="200"/>
        </w:rPr>
        <w:t>基準</w:t>
      </w:r>
      <w:r w:rsidRPr="009D0A18">
        <w:rPr>
          <w:rFonts w:eastAsia="ＭＳ ゴシック" w:cs="ＭＳ ゴシック" w:hint="eastAsia"/>
          <w:color w:val="auto"/>
          <w:w w:val="200"/>
        </w:rPr>
        <w:t xml:space="preserve">　卸売販売業</w:t>
      </w:r>
    </w:p>
    <w:p w14:paraId="70DE9D7D" w14:textId="77777777" w:rsidR="00483BDA" w:rsidRPr="009D0A18" w:rsidRDefault="00483BDA" w:rsidP="00483BDA">
      <w:pPr>
        <w:ind w:leftChars="200" w:left="400" w:firstLineChars="100" w:firstLine="200"/>
        <w:textAlignment w:val="auto"/>
        <w:rPr>
          <w:rFonts w:ascii="ＭＳ ゴシック" w:hAnsi="ＭＳ ゴシック" w:cs="ＭＳ ゴシック"/>
          <w:color w:val="auto"/>
        </w:rPr>
      </w:pPr>
      <w:r w:rsidRPr="009D0A18">
        <w:rPr>
          <w:rFonts w:eastAsia="ＭＳ ゴシック" w:cs="ＭＳ ゴシック" w:hint="eastAsia"/>
          <w:color w:val="auto"/>
        </w:rPr>
        <w:t>本基準は、卸売販売業（医薬品を、薬局開設者、医薬品の製造販売業者、製造業者若しくは販売業者又は病院、診療所若しくは飼育動物診療施設の開設者その他厚生労働省令で定める者に対し、販売し、又は授与する業務）の許可に適用する。</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714"/>
        <w:gridCol w:w="498"/>
        <w:gridCol w:w="428"/>
        <w:gridCol w:w="6822"/>
        <w:gridCol w:w="6827"/>
      </w:tblGrid>
      <w:tr w:rsidR="00483BDA" w:rsidRPr="00483BDA" w14:paraId="6DD5CD7B" w14:textId="77777777" w:rsidTr="006F1AF3">
        <w:trPr>
          <w:trHeight w:val="20"/>
          <w:tblHeader/>
        </w:trPr>
        <w:tc>
          <w:tcPr>
            <w:tcW w:w="714" w:type="dxa"/>
            <w:tcBorders>
              <w:top w:val="single" w:sz="4" w:space="0" w:color="auto"/>
              <w:bottom w:val="single" w:sz="4" w:space="0" w:color="auto"/>
            </w:tcBorders>
          </w:tcPr>
          <w:p w14:paraId="274CA55F" w14:textId="77777777" w:rsidR="00483BDA" w:rsidRPr="00483BDA" w:rsidRDefault="00483BDA" w:rsidP="00483BDA">
            <w:pPr>
              <w:spacing w:line="296" w:lineRule="atLeast"/>
              <w:jc w:val="center"/>
              <w:rPr>
                <w:color w:val="auto"/>
              </w:rPr>
            </w:pPr>
            <w:r w:rsidRPr="00483BDA">
              <w:rPr>
                <w:rFonts w:hint="eastAsia"/>
                <w:color w:val="auto"/>
              </w:rPr>
              <w:t>種類</w:t>
            </w:r>
          </w:p>
        </w:tc>
        <w:tc>
          <w:tcPr>
            <w:tcW w:w="926" w:type="dxa"/>
            <w:gridSpan w:val="2"/>
            <w:tcBorders>
              <w:top w:val="single" w:sz="4" w:space="0" w:color="auto"/>
              <w:bottom w:val="single" w:sz="4" w:space="0" w:color="auto"/>
            </w:tcBorders>
          </w:tcPr>
          <w:p w14:paraId="4270E2C9" w14:textId="77777777" w:rsidR="00483BDA" w:rsidRPr="00483BDA" w:rsidRDefault="00483BDA" w:rsidP="00483BDA">
            <w:pPr>
              <w:spacing w:line="296" w:lineRule="atLeast"/>
              <w:jc w:val="center"/>
              <w:rPr>
                <w:color w:val="auto"/>
              </w:rPr>
            </w:pPr>
            <w:r w:rsidRPr="00483BDA">
              <w:rPr>
                <w:rFonts w:hint="eastAsia"/>
                <w:color w:val="auto"/>
              </w:rPr>
              <w:t>条項</w:t>
            </w:r>
          </w:p>
        </w:tc>
        <w:tc>
          <w:tcPr>
            <w:tcW w:w="6822" w:type="dxa"/>
            <w:tcBorders>
              <w:top w:val="single" w:sz="4" w:space="0" w:color="auto"/>
              <w:bottom w:val="single" w:sz="4" w:space="0" w:color="auto"/>
            </w:tcBorders>
          </w:tcPr>
          <w:p w14:paraId="7FB9187A" w14:textId="77777777" w:rsidR="00483BDA" w:rsidRPr="00483BDA" w:rsidRDefault="00483BDA" w:rsidP="00483BDA">
            <w:pPr>
              <w:spacing w:line="296" w:lineRule="atLeast"/>
              <w:jc w:val="center"/>
              <w:rPr>
                <w:color w:val="auto"/>
              </w:rPr>
            </w:pPr>
            <w:r w:rsidRPr="00483BDA">
              <w:rPr>
                <w:rFonts w:hint="eastAsia"/>
                <w:color w:val="auto"/>
                <w:w w:val="200"/>
              </w:rPr>
              <w:t>法</w:t>
            </w:r>
            <w:r w:rsidRPr="00483BDA">
              <w:rPr>
                <w:rFonts w:hint="eastAsia"/>
                <w:color w:val="auto"/>
              </w:rPr>
              <w:t xml:space="preserve">　　</w:t>
            </w:r>
            <w:r w:rsidRPr="00483BDA">
              <w:rPr>
                <w:rFonts w:hint="eastAsia"/>
                <w:color w:val="auto"/>
                <w:w w:val="200"/>
              </w:rPr>
              <w:t>令</w:t>
            </w:r>
            <w:r w:rsidRPr="00483BDA">
              <w:rPr>
                <w:rFonts w:hint="eastAsia"/>
                <w:color w:val="auto"/>
              </w:rPr>
              <w:t xml:space="preserve">　　</w:t>
            </w:r>
            <w:r w:rsidRPr="00483BDA">
              <w:rPr>
                <w:rFonts w:hint="eastAsia"/>
                <w:color w:val="auto"/>
                <w:w w:val="200"/>
              </w:rPr>
              <w:t>の</w:t>
            </w:r>
            <w:r w:rsidRPr="00483BDA">
              <w:rPr>
                <w:rFonts w:hint="eastAsia"/>
                <w:color w:val="auto"/>
              </w:rPr>
              <w:t xml:space="preserve">　　</w:t>
            </w:r>
            <w:r w:rsidRPr="00483BDA">
              <w:rPr>
                <w:rFonts w:hint="eastAsia"/>
                <w:color w:val="auto"/>
                <w:w w:val="200"/>
              </w:rPr>
              <w:t>定</w:t>
            </w:r>
            <w:r w:rsidRPr="00483BDA">
              <w:rPr>
                <w:rFonts w:hint="eastAsia"/>
                <w:color w:val="auto"/>
              </w:rPr>
              <w:t xml:space="preserve">　　</w:t>
            </w:r>
            <w:r w:rsidRPr="00483BDA">
              <w:rPr>
                <w:rFonts w:hint="eastAsia"/>
                <w:color w:val="auto"/>
                <w:w w:val="200"/>
              </w:rPr>
              <w:t>め</w:t>
            </w:r>
          </w:p>
        </w:tc>
        <w:tc>
          <w:tcPr>
            <w:tcW w:w="6827" w:type="dxa"/>
            <w:tcBorders>
              <w:top w:val="single" w:sz="4" w:space="0" w:color="auto"/>
              <w:bottom w:val="single" w:sz="4" w:space="0" w:color="auto"/>
            </w:tcBorders>
          </w:tcPr>
          <w:p w14:paraId="7AECE9E4" w14:textId="77777777" w:rsidR="00483BDA" w:rsidRPr="00483BDA" w:rsidRDefault="00483BDA" w:rsidP="00483BDA">
            <w:pPr>
              <w:spacing w:line="296" w:lineRule="atLeast"/>
              <w:jc w:val="center"/>
              <w:rPr>
                <w:color w:val="auto"/>
              </w:rPr>
            </w:pPr>
            <w:r w:rsidRPr="00483BDA">
              <w:rPr>
                <w:rFonts w:hint="eastAsia"/>
                <w:color w:val="auto"/>
                <w:w w:val="200"/>
              </w:rPr>
              <w:t>審</w:t>
            </w:r>
            <w:r w:rsidRPr="00483BDA">
              <w:rPr>
                <w:rFonts w:hint="eastAsia"/>
                <w:color w:val="auto"/>
              </w:rPr>
              <w:t xml:space="preserve">　　</w:t>
            </w:r>
            <w:r w:rsidRPr="00483BDA">
              <w:rPr>
                <w:rFonts w:hint="eastAsia"/>
                <w:color w:val="auto"/>
                <w:w w:val="200"/>
              </w:rPr>
              <w:t>査</w:t>
            </w:r>
            <w:r w:rsidRPr="00483BDA">
              <w:rPr>
                <w:rFonts w:hint="eastAsia"/>
                <w:color w:val="auto"/>
              </w:rPr>
              <w:t xml:space="preserve">　　</w:t>
            </w:r>
            <w:r w:rsidRPr="00483BDA">
              <w:rPr>
                <w:rFonts w:hint="eastAsia"/>
                <w:color w:val="auto"/>
                <w:w w:val="200"/>
              </w:rPr>
              <w:t>基</w:t>
            </w:r>
            <w:r w:rsidRPr="00483BDA">
              <w:rPr>
                <w:rFonts w:hint="eastAsia"/>
                <w:color w:val="auto"/>
              </w:rPr>
              <w:t xml:space="preserve">　　</w:t>
            </w:r>
            <w:r w:rsidRPr="00483BDA">
              <w:rPr>
                <w:rFonts w:hint="eastAsia"/>
                <w:color w:val="auto"/>
                <w:w w:val="200"/>
              </w:rPr>
              <w:t>準</w:t>
            </w:r>
          </w:p>
        </w:tc>
      </w:tr>
      <w:tr w:rsidR="00483BDA" w:rsidRPr="00483BDA" w14:paraId="09286E0E" w14:textId="77777777" w:rsidTr="006F1AF3">
        <w:trPr>
          <w:trHeight w:val="20"/>
        </w:trPr>
        <w:tc>
          <w:tcPr>
            <w:tcW w:w="714" w:type="dxa"/>
            <w:tcBorders>
              <w:top w:val="single" w:sz="4" w:space="0" w:color="auto"/>
            </w:tcBorders>
          </w:tcPr>
          <w:p w14:paraId="3E38D90D" w14:textId="77777777" w:rsidR="00483BDA" w:rsidRPr="00483BDA" w:rsidRDefault="00483BDA" w:rsidP="007E4C7A">
            <w:pPr>
              <w:jc w:val="center"/>
              <w:rPr>
                <w:color w:val="auto"/>
              </w:rPr>
            </w:pPr>
          </w:p>
        </w:tc>
        <w:tc>
          <w:tcPr>
            <w:tcW w:w="498" w:type="dxa"/>
            <w:tcBorders>
              <w:top w:val="single" w:sz="4" w:space="0" w:color="auto"/>
            </w:tcBorders>
          </w:tcPr>
          <w:p w14:paraId="25EB9AD2" w14:textId="77777777" w:rsidR="00483BDA" w:rsidRPr="00483BDA" w:rsidRDefault="00483BDA" w:rsidP="007E4C7A">
            <w:pPr>
              <w:jc w:val="center"/>
              <w:rPr>
                <w:color w:val="auto"/>
              </w:rPr>
            </w:pPr>
          </w:p>
        </w:tc>
        <w:tc>
          <w:tcPr>
            <w:tcW w:w="428" w:type="dxa"/>
            <w:tcBorders>
              <w:top w:val="single" w:sz="4" w:space="0" w:color="auto"/>
            </w:tcBorders>
          </w:tcPr>
          <w:p w14:paraId="5A9F2E9F" w14:textId="77777777" w:rsidR="00483BDA" w:rsidRPr="00483BDA" w:rsidRDefault="00483BDA" w:rsidP="007E4C7A">
            <w:pPr>
              <w:jc w:val="center"/>
              <w:rPr>
                <w:color w:val="auto"/>
              </w:rPr>
            </w:pPr>
          </w:p>
        </w:tc>
        <w:tc>
          <w:tcPr>
            <w:tcW w:w="6822" w:type="dxa"/>
            <w:tcBorders>
              <w:top w:val="single" w:sz="4" w:space="0" w:color="auto"/>
            </w:tcBorders>
          </w:tcPr>
          <w:p w14:paraId="27CC7CC7" w14:textId="77777777" w:rsidR="00483BDA" w:rsidRPr="00FA04F0" w:rsidRDefault="00483BDA" w:rsidP="00483BDA">
            <w:pPr>
              <w:spacing w:line="252" w:lineRule="atLeast"/>
              <w:rPr>
                <w:b/>
                <w:color w:val="auto"/>
              </w:rPr>
            </w:pPr>
            <w:r w:rsidRPr="00FA04F0">
              <w:rPr>
                <w:rFonts w:hint="eastAsia"/>
                <w:b/>
                <w:color w:val="auto"/>
              </w:rPr>
              <w:t>許可の基準</w:t>
            </w:r>
          </w:p>
        </w:tc>
        <w:tc>
          <w:tcPr>
            <w:tcW w:w="6827" w:type="dxa"/>
            <w:tcBorders>
              <w:top w:val="single" w:sz="4" w:space="0" w:color="auto"/>
            </w:tcBorders>
          </w:tcPr>
          <w:p w14:paraId="6ADBB129" w14:textId="77777777" w:rsidR="00483BDA" w:rsidRPr="00483BDA" w:rsidRDefault="00483BDA" w:rsidP="00483BDA">
            <w:pPr>
              <w:rPr>
                <w:color w:val="auto"/>
              </w:rPr>
            </w:pPr>
          </w:p>
        </w:tc>
      </w:tr>
      <w:tr w:rsidR="00483BDA" w:rsidRPr="00483BDA" w14:paraId="727D3740" w14:textId="77777777" w:rsidTr="006F1AF3">
        <w:trPr>
          <w:trHeight w:val="20"/>
        </w:trPr>
        <w:tc>
          <w:tcPr>
            <w:tcW w:w="714" w:type="dxa"/>
          </w:tcPr>
          <w:p w14:paraId="6F12C1CF" w14:textId="77777777" w:rsidR="00483BDA" w:rsidRPr="00483BDA" w:rsidRDefault="00483BDA" w:rsidP="007E4C7A">
            <w:pPr>
              <w:jc w:val="center"/>
              <w:rPr>
                <w:color w:val="auto"/>
              </w:rPr>
            </w:pPr>
          </w:p>
        </w:tc>
        <w:tc>
          <w:tcPr>
            <w:tcW w:w="498" w:type="dxa"/>
          </w:tcPr>
          <w:p w14:paraId="3DA22147" w14:textId="77777777" w:rsidR="00483BDA" w:rsidRPr="00483BDA" w:rsidRDefault="00483BDA" w:rsidP="007E4C7A">
            <w:pPr>
              <w:jc w:val="center"/>
              <w:rPr>
                <w:color w:val="auto"/>
              </w:rPr>
            </w:pPr>
          </w:p>
        </w:tc>
        <w:tc>
          <w:tcPr>
            <w:tcW w:w="428" w:type="dxa"/>
          </w:tcPr>
          <w:p w14:paraId="0FE37D08" w14:textId="77777777" w:rsidR="00483BDA" w:rsidRPr="00483BDA" w:rsidRDefault="00483BDA" w:rsidP="007E4C7A">
            <w:pPr>
              <w:jc w:val="center"/>
              <w:rPr>
                <w:color w:val="auto"/>
              </w:rPr>
            </w:pPr>
          </w:p>
        </w:tc>
        <w:tc>
          <w:tcPr>
            <w:tcW w:w="6822" w:type="dxa"/>
          </w:tcPr>
          <w:p w14:paraId="25406663" w14:textId="77777777" w:rsidR="00483BDA" w:rsidRPr="00FA04F0" w:rsidRDefault="00483BDA" w:rsidP="00483BDA">
            <w:pPr>
              <w:spacing w:line="296" w:lineRule="atLeast"/>
              <w:rPr>
                <w:b/>
                <w:bCs/>
                <w:color w:val="auto"/>
              </w:rPr>
            </w:pPr>
            <w:r w:rsidRPr="00FA04F0">
              <w:rPr>
                <w:rFonts w:hint="eastAsia"/>
                <w:b/>
                <w:bCs/>
                <w:color w:val="auto"/>
              </w:rPr>
              <w:t>Ⅰ</w:t>
            </w:r>
            <w:r w:rsidRPr="00FA04F0">
              <w:rPr>
                <w:b/>
                <w:bCs/>
                <w:color w:val="auto"/>
              </w:rPr>
              <w:t>.</w:t>
            </w:r>
            <w:r w:rsidRPr="00FA04F0">
              <w:rPr>
                <w:rFonts w:hint="eastAsia"/>
                <w:b/>
                <w:bCs/>
                <w:color w:val="auto"/>
              </w:rPr>
              <w:t xml:space="preserve"> 構造設備</w:t>
            </w:r>
          </w:p>
        </w:tc>
        <w:tc>
          <w:tcPr>
            <w:tcW w:w="6827" w:type="dxa"/>
          </w:tcPr>
          <w:p w14:paraId="32A4AC92" w14:textId="77777777" w:rsidR="00483BDA" w:rsidRPr="00483BDA" w:rsidRDefault="00483BDA" w:rsidP="00483BDA">
            <w:pPr>
              <w:rPr>
                <w:color w:val="auto"/>
              </w:rPr>
            </w:pPr>
          </w:p>
        </w:tc>
      </w:tr>
      <w:tr w:rsidR="00483BDA" w:rsidRPr="00483BDA" w14:paraId="5D365D12" w14:textId="77777777" w:rsidTr="006F1AF3">
        <w:trPr>
          <w:trHeight w:val="20"/>
        </w:trPr>
        <w:tc>
          <w:tcPr>
            <w:tcW w:w="714" w:type="dxa"/>
          </w:tcPr>
          <w:p w14:paraId="48BD86C3" w14:textId="77777777" w:rsidR="00483BDA" w:rsidRPr="00483BDA" w:rsidRDefault="00483BDA" w:rsidP="007E4C7A">
            <w:pPr>
              <w:jc w:val="center"/>
              <w:rPr>
                <w:color w:val="auto"/>
              </w:rPr>
            </w:pPr>
            <w:r w:rsidRPr="00483BDA">
              <w:rPr>
                <w:rFonts w:hint="eastAsia"/>
                <w:color w:val="auto"/>
              </w:rPr>
              <w:t>法</w:t>
            </w:r>
          </w:p>
          <w:p w14:paraId="29E7D210" w14:textId="77777777" w:rsidR="00483BDA" w:rsidRPr="00483BDA" w:rsidRDefault="00483BDA" w:rsidP="007E4C7A">
            <w:pPr>
              <w:jc w:val="center"/>
              <w:rPr>
                <w:color w:val="auto"/>
              </w:rPr>
            </w:pPr>
          </w:p>
        </w:tc>
        <w:tc>
          <w:tcPr>
            <w:tcW w:w="498" w:type="dxa"/>
          </w:tcPr>
          <w:p w14:paraId="3D7286E1" w14:textId="77777777" w:rsidR="00483BDA" w:rsidRPr="00483BDA" w:rsidRDefault="00483BDA" w:rsidP="007E4C7A">
            <w:pPr>
              <w:jc w:val="center"/>
              <w:rPr>
                <w:color w:val="auto"/>
              </w:rPr>
            </w:pPr>
            <w:r w:rsidRPr="00483BDA">
              <w:rPr>
                <w:rFonts w:hint="eastAsia"/>
                <w:color w:val="auto"/>
              </w:rPr>
              <w:t>34</w:t>
            </w:r>
          </w:p>
          <w:p w14:paraId="6DAD421F" w14:textId="77777777" w:rsidR="00483BDA" w:rsidRPr="00483BDA" w:rsidRDefault="00483BDA" w:rsidP="007E4C7A">
            <w:pPr>
              <w:jc w:val="center"/>
              <w:rPr>
                <w:color w:val="auto"/>
              </w:rPr>
            </w:pPr>
          </w:p>
        </w:tc>
        <w:tc>
          <w:tcPr>
            <w:tcW w:w="428" w:type="dxa"/>
          </w:tcPr>
          <w:p w14:paraId="2ACE9E0B" w14:textId="7B9F8A49" w:rsidR="00483BDA" w:rsidRPr="00483BDA" w:rsidRDefault="004736B3" w:rsidP="007E4C7A">
            <w:pPr>
              <w:jc w:val="center"/>
              <w:rPr>
                <w:color w:val="auto"/>
              </w:rPr>
            </w:pPr>
            <w:r>
              <w:rPr>
                <w:rFonts w:hint="eastAsia"/>
                <w:color w:val="auto"/>
              </w:rPr>
              <w:t>３</w:t>
            </w:r>
          </w:p>
        </w:tc>
        <w:tc>
          <w:tcPr>
            <w:tcW w:w="6822" w:type="dxa"/>
          </w:tcPr>
          <w:p w14:paraId="5391CC5C" w14:textId="77777777" w:rsidR="00483BDA" w:rsidRPr="00483BDA" w:rsidRDefault="009F793A" w:rsidP="00483BDA">
            <w:pPr>
              <w:spacing w:line="252" w:lineRule="atLeast"/>
              <w:ind w:leftChars="100" w:left="200" w:firstLineChars="100" w:firstLine="200"/>
              <w:rPr>
                <w:color w:val="auto"/>
              </w:rPr>
            </w:pPr>
            <w:r>
              <w:rPr>
                <w:rFonts w:hint="eastAsia"/>
                <w:color w:val="auto"/>
              </w:rPr>
              <w:t>その</w:t>
            </w:r>
            <w:r w:rsidR="00483BDA" w:rsidRPr="00483BDA">
              <w:rPr>
                <w:rFonts w:hint="eastAsia"/>
                <w:color w:val="auto"/>
              </w:rPr>
              <w:t>卸売販売業の営業所の構造設</w:t>
            </w:r>
            <w:r w:rsidR="00483BDA">
              <w:rPr>
                <w:rFonts w:hint="eastAsia"/>
                <w:color w:val="auto"/>
              </w:rPr>
              <w:t>備が、厚生労働省令で定める基準に適合しないときは、卸売販売業の</w:t>
            </w:r>
            <w:r w:rsidR="00483BDA" w:rsidRPr="00483BDA">
              <w:rPr>
                <w:rFonts w:hint="eastAsia"/>
                <w:color w:val="auto"/>
              </w:rPr>
              <w:t>許可を与えないことができる。</w:t>
            </w:r>
          </w:p>
        </w:tc>
        <w:tc>
          <w:tcPr>
            <w:tcW w:w="6827" w:type="dxa"/>
          </w:tcPr>
          <w:p w14:paraId="1B59C063" w14:textId="77777777" w:rsidR="00483BDA" w:rsidRPr="00483BDA" w:rsidRDefault="00483BDA" w:rsidP="00483BDA">
            <w:pPr>
              <w:spacing w:line="252" w:lineRule="atLeast"/>
              <w:ind w:firstLineChars="100" w:firstLine="200"/>
              <w:rPr>
                <w:color w:val="auto"/>
              </w:rPr>
            </w:pPr>
            <w:r w:rsidRPr="00483BDA">
              <w:rPr>
                <w:rFonts w:hint="eastAsia"/>
                <w:color w:val="auto"/>
              </w:rPr>
              <w:t>卸売販売業の営業所とは、医薬品の保管設備（倉庫（分置された倉庫（営業所以外の場所に設ける医薬品の保管設備をいう。）を含む。））及び事務室</w:t>
            </w:r>
            <w:r w:rsidRPr="00483BDA">
              <w:rPr>
                <w:color w:val="auto"/>
              </w:rPr>
              <w:t>(</w:t>
            </w:r>
            <w:r w:rsidRPr="00483BDA">
              <w:rPr>
                <w:rFonts w:hint="eastAsia"/>
                <w:color w:val="auto"/>
              </w:rPr>
              <w:t>設備</w:t>
            </w:r>
            <w:r w:rsidRPr="00483BDA">
              <w:rPr>
                <w:color w:val="auto"/>
              </w:rPr>
              <w:t>)</w:t>
            </w:r>
            <w:r w:rsidRPr="00483BDA">
              <w:rPr>
                <w:rFonts w:hint="eastAsia"/>
                <w:color w:val="auto"/>
              </w:rPr>
              <w:t>をいう。</w:t>
            </w:r>
          </w:p>
        </w:tc>
      </w:tr>
      <w:tr w:rsidR="00483BDA" w:rsidRPr="00483BDA" w14:paraId="694A8087" w14:textId="77777777" w:rsidTr="006F1AF3">
        <w:trPr>
          <w:trHeight w:val="350"/>
        </w:trPr>
        <w:tc>
          <w:tcPr>
            <w:tcW w:w="714" w:type="dxa"/>
          </w:tcPr>
          <w:p w14:paraId="099D63D8" w14:textId="77777777" w:rsidR="00483BDA" w:rsidRPr="00483BDA" w:rsidRDefault="00483BDA" w:rsidP="007E4C7A">
            <w:pPr>
              <w:jc w:val="center"/>
              <w:rPr>
                <w:color w:val="auto"/>
              </w:rPr>
            </w:pPr>
            <w:r w:rsidRPr="00483BDA">
              <w:rPr>
                <w:rFonts w:hint="eastAsia"/>
                <w:color w:val="auto"/>
              </w:rPr>
              <w:t>構則</w:t>
            </w:r>
          </w:p>
        </w:tc>
        <w:tc>
          <w:tcPr>
            <w:tcW w:w="498" w:type="dxa"/>
          </w:tcPr>
          <w:p w14:paraId="760C02F2" w14:textId="77777777" w:rsidR="00483BDA" w:rsidRPr="00483BDA" w:rsidRDefault="00483BDA" w:rsidP="007E4C7A">
            <w:pPr>
              <w:jc w:val="center"/>
              <w:rPr>
                <w:color w:val="auto"/>
              </w:rPr>
            </w:pPr>
            <w:r w:rsidRPr="00483BDA">
              <w:rPr>
                <w:rFonts w:hint="eastAsia"/>
                <w:color w:val="auto"/>
              </w:rPr>
              <w:t>３</w:t>
            </w:r>
          </w:p>
        </w:tc>
        <w:tc>
          <w:tcPr>
            <w:tcW w:w="428" w:type="dxa"/>
          </w:tcPr>
          <w:p w14:paraId="45DA07EF" w14:textId="77777777" w:rsidR="00483BDA" w:rsidRPr="00483BDA" w:rsidRDefault="00483BDA" w:rsidP="007E4C7A">
            <w:pPr>
              <w:jc w:val="center"/>
              <w:rPr>
                <w:color w:val="auto"/>
              </w:rPr>
            </w:pPr>
            <w:r w:rsidRPr="00483BDA">
              <w:rPr>
                <w:rFonts w:hint="eastAsia"/>
                <w:color w:val="auto"/>
              </w:rPr>
              <w:t>１</w:t>
            </w:r>
          </w:p>
        </w:tc>
        <w:tc>
          <w:tcPr>
            <w:tcW w:w="6822" w:type="dxa"/>
          </w:tcPr>
          <w:p w14:paraId="586F25C7" w14:textId="77777777" w:rsidR="00483BDA" w:rsidRPr="00483BDA" w:rsidRDefault="00880F6B" w:rsidP="00483BDA">
            <w:pPr>
              <w:spacing w:line="252" w:lineRule="atLeast"/>
              <w:ind w:leftChars="100" w:left="200" w:firstLineChars="100" w:firstLine="200"/>
              <w:rPr>
                <w:color w:val="auto"/>
              </w:rPr>
            </w:pPr>
            <w:r>
              <w:rPr>
                <w:rFonts w:hint="eastAsia"/>
                <w:color w:val="auto"/>
              </w:rPr>
              <w:t>卸売販売業の営業所の構造設備の基準は、次のとおり</w:t>
            </w:r>
            <w:r w:rsidRPr="009F793A">
              <w:rPr>
                <w:rFonts w:hint="eastAsia"/>
                <w:color w:val="auto"/>
              </w:rPr>
              <w:t>とする</w:t>
            </w:r>
            <w:r w:rsidR="00483BDA" w:rsidRPr="009F793A">
              <w:rPr>
                <w:rFonts w:hint="eastAsia"/>
                <w:color w:val="auto"/>
              </w:rPr>
              <w:t>。</w:t>
            </w:r>
          </w:p>
        </w:tc>
        <w:tc>
          <w:tcPr>
            <w:tcW w:w="6827" w:type="dxa"/>
          </w:tcPr>
          <w:p w14:paraId="3B0927D9" w14:textId="77777777" w:rsidR="00483BDA" w:rsidRPr="00483BDA" w:rsidRDefault="00483BDA" w:rsidP="00483BDA">
            <w:pPr>
              <w:rPr>
                <w:color w:val="auto"/>
              </w:rPr>
            </w:pPr>
          </w:p>
        </w:tc>
      </w:tr>
      <w:tr w:rsidR="00483BDA" w:rsidRPr="00483BDA" w14:paraId="726EA732" w14:textId="77777777" w:rsidTr="006F1AF3">
        <w:trPr>
          <w:cantSplit/>
          <w:trHeight w:val="340"/>
        </w:trPr>
        <w:tc>
          <w:tcPr>
            <w:tcW w:w="714" w:type="dxa"/>
          </w:tcPr>
          <w:p w14:paraId="6A31ACEF" w14:textId="77777777" w:rsidR="00483BDA" w:rsidRPr="00483BDA" w:rsidRDefault="00483BDA" w:rsidP="007E4C7A">
            <w:pPr>
              <w:spacing w:line="252" w:lineRule="atLeast"/>
              <w:jc w:val="center"/>
              <w:rPr>
                <w:color w:val="auto"/>
              </w:rPr>
            </w:pPr>
          </w:p>
        </w:tc>
        <w:tc>
          <w:tcPr>
            <w:tcW w:w="498" w:type="dxa"/>
          </w:tcPr>
          <w:p w14:paraId="0EC42A43" w14:textId="77777777" w:rsidR="00483BDA" w:rsidRPr="00483BDA" w:rsidRDefault="00483BDA" w:rsidP="007E4C7A">
            <w:pPr>
              <w:jc w:val="center"/>
              <w:rPr>
                <w:color w:val="auto"/>
              </w:rPr>
            </w:pPr>
          </w:p>
        </w:tc>
        <w:tc>
          <w:tcPr>
            <w:tcW w:w="428" w:type="dxa"/>
          </w:tcPr>
          <w:p w14:paraId="1696133A" w14:textId="77777777" w:rsidR="00483BDA" w:rsidRPr="00483BDA" w:rsidRDefault="00483BDA" w:rsidP="007E4C7A">
            <w:pPr>
              <w:jc w:val="center"/>
              <w:rPr>
                <w:color w:val="auto"/>
              </w:rPr>
            </w:pPr>
          </w:p>
        </w:tc>
        <w:tc>
          <w:tcPr>
            <w:tcW w:w="6822" w:type="dxa"/>
          </w:tcPr>
          <w:p w14:paraId="166C451B" w14:textId="77777777" w:rsidR="00483BDA" w:rsidRPr="00483BDA" w:rsidRDefault="00483BDA" w:rsidP="00483BDA">
            <w:pPr>
              <w:spacing w:line="252" w:lineRule="atLeast"/>
              <w:ind w:firstLineChars="100" w:firstLine="200"/>
              <w:rPr>
                <w:color w:val="auto"/>
              </w:rPr>
            </w:pPr>
            <w:r w:rsidRPr="00483BDA">
              <w:rPr>
                <w:color w:val="auto"/>
              </w:rPr>
              <w:t>(1)</w:t>
            </w:r>
            <w:r w:rsidRPr="00483BDA">
              <w:rPr>
                <w:rFonts w:hint="eastAsia"/>
                <w:color w:val="auto"/>
              </w:rPr>
              <w:t xml:space="preserve">　換気が十分であり、かつ、清潔であること。</w:t>
            </w:r>
          </w:p>
        </w:tc>
        <w:tc>
          <w:tcPr>
            <w:tcW w:w="6827" w:type="dxa"/>
          </w:tcPr>
          <w:p w14:paraId="52A3D6A7" w14:textId="77777777" w:rsidR="00483BDA" w:rsidRPr="00891C7F" w:rsidRDefault="00483BDA" w:rsidP="00483BDA">
            <w:pPr>
              <w:rPr>
                <w:color w:val="auto"/>
              </w:rPr>
            </w:pPr>
          </w:p>
        </w:tc>
      </w:tr>
      <w:tr w:rsidR="00483BDA" w:rsidRPr="00483BDA" w14:paraId="7D9CE398" w14:textId="77777777" w:rsidTr="006F1AF3">
        <w:trPr>
          <w:cantSplit/>
          <w:trHeight w:val="500"/>
        </w:trPr>
        <w:tc>
          <w:tcPr>
            <w:tcW w:w="714" w:type="dxa"/>
          </w:tcPr>
          <w:p w14:paraId="1A1123E6" w14:textId="77777777" w:rsidR="00483BDA" w:rsidRPr="00483BDA" w:rsidRDefault="00483BDA" w:rsidP="007E4C7A">
            <w:pPr>
              <w:jc w:val="center"/>
              <w:rPr>
                <w:color w:val="auto"/>
              </w:rPr>
            </w:pPr>
          </w:p>
        </w:tc>
        <w:tc>
          <w:tcPr>
            <w:tcW w:w="498" w:type="dxa"/>
          </w:tcPr>
          <w:p w14:paraId="1E9AF66A" w14:textId="77777777" w:rsidR="00483BDA" w:rsidRPr="00483BDA" w:rsidRDefault="00483BDA" w:rsidP="007E4C7A">
            <w:pPr>
              <w:jc w:val="center"/>
              <w:rPr>
                <w:color w:val="auto"/>
              </w:rPr>
            </w:pPr>
          </w:p>
        </w:tc>
        <w:tc>
          <w:tcPr>
            <w:tcW w:w="428" w:type="dxa"/>
          </w:tcPr>
          <w:p w14:paraId="39EBFB67" w14:textId="77777777" w:rsidR="00483BDA" w:rsidRPr="00483BDA" w:rsidRDefault="00483BDA" w:rsidP="007E4C7A">
            <w:pPr>
              <w:jc w:val="center"/>
              <w:rPr>
                <w:color w:val="auto"/>
              </w:rPr>
            </w:pPr>
          </w:p>
        </w:tc>
        <w:tc>
          <w:tcPr>
            <w:tcW w:w="6822" w:type="dxa"/>
          </w:tcPr>
          <w:p w14:paraId="2D186F6B" w14:textId="77777777" w:rsidR="00483BDA" w:rsidRPr="00483BDA" w:rsidRDefault="00483BDA" w:rsidP="00483BDA">
            <w:pPr>
              <w:spacing w:line="252" w:lineRule="atLeast"/>
              <w:ind w:leftChars="100" w:left="500" w:hangingChars="150" w:hanging="300"/>
              <w:rPr>
                <w:color w:val="auto"/>
              </w:rPr>
            </w:pPr>
            <w:r w:rsidRPr="00483BDA">
              <w:rPr>
                <w:color w:val="auto"/>
              </w:rPr>
              <w:t>(2)</w:t>
            </w:r>
            <w:r w:rsidRPr="00483BDA">
              <w:rPr>
                <w:rFonts w:hint="eastAsia"/>
                <w:color w:val="auto"/>
              </w:rPr>
              <w:t xml:space="preserve">　当該卸売販売業以外の卸売販売業の営業所の場所、常時居住する場所及び不潔な場所から明確に区別されていること。</w:t>
            </w:r>
          </w:p>
        </w:tc>
        <w:tc>
          <w:tcPr>
            <w:tcW w:w="6827" w:type="dxa"/>
          </w:tcPr>
          <w:p w14:paraId="1D771CE9" w14:textId="77777777" w:rsidR="00483BDA" w:rsidRPr="0021305A" w:rsidRDefault="00483BDA" w:rsidP="00483BDA">
            <w:pPr>
              <w:spacing w:line="252" w:lineRule="atLeast"/>
              <w:rPr>
                <w:color w:val="auto"/>
              </w:rPr>
            </w:pPr>
          </w:p>
        </w:tc>
      </w:tr>
      <w:tr w:rsidR="00483BDA" w:rsidRPr="00483BDA" w14:paraId="2127FF33" w14:textId="77777777" w:rsidTr="006F1AF3">
        <w:trPr>
          <w:trHeight w:val="212"/>
        </w:trPr>
        <w:tc>
          <w:tcPr>
            <w:tcW w:w="714" w:type="dxa"/>
          </w:tcPr>
          <w:p w14:paraId="06D42CF7" w14:textId="77777777" w:rsidR="00483BDA" w:rsidRPr="00483BDA" w:rsidRDefault="00483BDA" w:rsidP="007E4C7A">
            <w:pPr>
              <w:jc w:val="center"/>
              <w:rPr>
                <w:color w:val="auto"/>
              </w:rPr>
            </w:pPr>
          </w:p>
        </w:tc>
        <w:tc>
          <w:tcPr>
            <w:tcW w:w="498" w:type="dxa"/>
          </w:tcPr>
          <w:p w14:paraId="14CDC531" w14:textId="77777777" w:rsidR="00483BDA" w:rsidRPr="00483BDA" w:rsidRDefault="00483BDA" w:rsidP="007E4C7A">
            <w:pPr>
              <w:jc w:val="center"/>
              <w:rPr>
                <w:color w:val="auto"/>
              </w:rPr>
            </w:pPr>
          </w:p>
        </w:tc>
        <w:tc>
          <w:tcPr>
            <w:tcW w:w="428" w:type="dxa"/>
          </w:tcPr>
          <w:p w14:paraId="3512AAE3" w14:textId="77777777" w:rsidR="00483BDA" w:rsidRPr="00483BDA" w:rsidRDefault="00483BDA" w:rsidP="007E4C7A">
            <w:pPr>
              <w:jc w:val="center"/>
              <w:rPr>
                <w:color w:val="auto"/>
              </w:rPr>
            </w:pPr>
          </w:p>
        </w:tc>
        <w:tc>
          <w:tcPr>
            <w:tcW w:w="6822" w:type="dxa"/>
          </w:tcPr>
          <w:p w14:paraId="2832A83F" w14:textId="77777777" w:rsidR="00483BDA" w:rsidRPr="00483BDA" w:rsidRDefault="00483BDA" w:rsidP="00483BDA">
            <w:pPr>
              <w:spacing w:line="252" w:lineRule="atLeast"/>
              <w:ind w:leftChars="100" w:left="500" w:hangingChars="150" w:hanging="300"/>
              <w:rPr>
                <w:color w:val="auto"/>
              </w:rPr>
            </w:pPr>
            <w:r w:rsidRPr="00483BDA">
              <w:rPr>
                <w:color w:val="auto"/>
              </w:rPr>
              <w:t>(3)</w:t>
            </w:r>
            <w:r w:rsidRPr="00483BDA">
              <w:rPr>
                <w:rFonts w:hint="eastAsia"/>
                <w:color w:val="auto"/>
              </w:rPr>
              <w:t xml:space="preserve">　面積は、おおむね100㎡以上とし、卸売販売業の業務を適切に行うことができるものであること。ただし、医薬品を衛生的に、かつ、安全に保管するのに支障がなく、かつ、やむを得ないと認められるときは、この限りでない。</w:t>
            </w:r>
          </w:p>
        </w:tc>
        <w:tc>
          <w:tcPr>
            <w:tcW w:w="6827" w:type="dxa"/>
          </w:tcPr>
          <w:p w14:paraId="3A6D544D" w14:textId="77777777" w:rsidR="00483BDA" w:rsidRPr="00483BDA" w:rsidRDefault="00483BDA" w:rsidP="00483BDA">
            <w:pPr>
              <w:spacing w:line="252" w:lineRule="atLeast"/>
              <w:rPr>
                <w:color w:val="auto"/>
              </w:rPr>
            </w:pPr>
            <w:r w:rsidRPr="00483BDA">
              <w:rPr>
                <w:rFonts w:hint="eastAsia"/>
                <w:color w:val="auto"/>
              </w:rPr>
              <w:t>１．営業所の面積</w:t>
            </w:r>
          </w:p>
          <w:p w14:paraId="0F47D888" w14:textId="77777777" w:rsidR="00483BDA" w:rsidRPr="00483BDA" w:rsidRDefault="00483BDA" w:rsidP="00483BDA">
            <w:pPr>
              <w:spacing w:line="252" w:lineRule="atLeast"/>
              <w:ind w:leftChars="100" w:left="200" w:firstLineChars="100" w:firstLine="200"/>
              <w:rPr>
                <w:color w:val="auto"/>
              </w:rPr>
            </w:pPr>
            <w:r w:rsidRPr="00483BDA">
              <w:rPr>
                <w:rFonts w:hint="eastAsia"/>
                <w:color w:val="auto"/>
              </w:rPr>
              <w:t>主たる営業所（倉庫及び事務所）と分置された倉庫とを合わせた面積は、その内のりがおおむね100㎡以上であること。</w:t>
            </w:r>
          </w:p>
          <w:p w14:paraId="524A829E" w14:textId="77777777" w:rsidR="00483BDA" w:rsidRPr="00483BDA" w:rsidRDefault="00483BDA" w:rsidP="00483BDA">
            <w:pPr>
              <w:spacing w:line="252" w:lineRule="atLeast"/>
              <w:rPr>
                <w:color w:val="auto"/>
              </w:rPr>
            </w:pPr>
            <w:r w:rsidRPr="00483BDA">
              <w:rPr>
                <w:rFonts w:hint="eastAsia"/>
                <w:color w:val="auto"/>
              </w:rPr>
              <w:t>２．倉庫の構造設備</w:t>
            </w:r>
          </w:p>
          <w:p w14:paraId="0F81BD7F" w14:textId="77777777" w:rsidR="00483BDA" w:rsidRPr="00483BDA" w:rsidRDefault="00483BDA" w:rsidP="00483BDA">
            <w:pPr>
              <w:spacing w:line="252" w:lineRule="atLeast"/>
              <w:ind w:leftChars="100" w:left="400" w:hangingChars="100" w:hanging="200"/>
              <w:rPr>
                <w:color w:val="auto"/>
              </w:rPr>
            </w:pPr>
            <w:r w:rsidRPr="00483BDA">
              <w:rPr>
                <w:rFonts w:hint="eastAsia"/>
                <w:color w:val="auto"/>
              </w:rPr>
              <w:t>(1) 床及び壁面は、板張り、コンクリート又はこれらに準ずるものであること。</w:t>
            </w:r>
          </w:p>
          <w:p w14:paraId="7F4F594B" w14:textId="77777777" w:rsidR="00483BDA" w:rsidRPr="00483BDA" w:rsidRDefault="00483BDA" w:rsidP="00483BDA">
            <w:pPr>
              <w:spacing w:line="252" w:lineRule="atLeast"/>
              <w:ind w:firstLineChars="100" w:firstLine="200"/>
              <w:rPr>
                <w:color w:val="auto"/>
              </w:rPr>
            </w:pPr>
            <w:r w:rsidRPr="00483BDA">
              <w:rPr>
                <w:rFonts w:hint="eastAsia"/>
                <w:color w:val="auto"/>
              </w:rPr>
              <w:t>(2) 直射日光を防ぐための設備を有すること。</w:t>
            </w:r>
          </w:p>
          <w:p w14:paraId="2221A03D" w14:textId="77777777" w:rsidR="00483BDA" w:rsidRPr="00483BDA" w:rsidRDefault="00483BDA" w:rsidP="00483BDA">
            <w:pPr>
              <w:spacing w:line="252" w:lineRule="atLeast"/>
              <w:ind w:leftChars="100" w:left="400" w:hangingChars="100" w:hanging="200"/>
              <w:rPr>
                <w:color w:val="auto"/>
              </w:rPr>
            </w:pPr>
            <w:r w:rsidRPr="00483BDA">
              <w:rPr>
                <w:rFonts w:hint="eastAsia"/>
                <w:color w:val="auto"/>
              </w:rPr>
              <w:t>(3) 温度及び湿度の管理に必要な設備を有すること。</w:t>
            </w:r>
          </w:p>
          <w:p w14:paraId="7F0CFFBA" w14:textId="77777777" w:rsidR="00483BDA" w:rsidRPr="00483BDA" w:rsidRDefault="00483BDA" w:rsidP="00483BDA">
            <w:pPr>
              <w:spacing w:line="252" w:lineRule="atLeast"/>
              <w:ind w:leftChars="100" w:left="400" w:hangingChars="100" w:hanging="200"/>
              <w:rPr>
                <w:color w:val="auto"/>
              </w:rPr>
            </w:pPr>
            <w:r w:rsidRPr="00483BDA">
              <w:rPr>
                <w:rFonts w:hint="eastAsia"/>
                <w:color w:val="auto"/>
              </w:rPr>
              <w:t>(4) 事務室等他の場所とは床から天井まで壁面により明確に区画されており、出入口は扉（必要に応じて施錠できるもの）を有すること。ただし、消防法等の規定により床面から天井まで仕切ることができない場合であって、保健衛生上支障がないと認められるときは、必要最小限の空間を設けることは差し支えない。</w:t>
            </w:r>
          </w:p>
          <w:p w14:paraId="30BB6BEC" w14:textId="77777777" w:rsidR="00483BDA" w:rsidRPr="00483BDA" w:rsidRDefault="00483BDA" w:rsidP="00483BDA">
            <w:pPr>
              <w:spacing w:line="252" w:lineRule="atLeast"/>
              <w:ind w:leftChars="133" w:left="466" w:hangingChars="100" w:hanging="200"/>
              <w:rPr>
                <w:color w:val="auto"/>
              </w:rPr>
            </w:pPr>
            <w:r w:rsidRPr="00483BDA">
              <w:rPr>
                <w:rFonts w:hint="eastAsia"/>
                <w:color w:val="auto"/>
              </w:rPr>
              <w:t>(5) 卸売販売業の業務に支障が生じず、適切に衛生管理等が行える場合にあっては、医薬品以外の物を保管する倉庫と隣接することは差</w:t>
            </w:r>
            <w:r w:rsidRPr="00483BDA">
              <w:rPr>
                <w:rFonts w:hint="eastAsia"/>
                <w:color w:val="auto"/>
              </w:rPr>
              <w:lastRenderedPageBreak/>
              <w:t>し支えない。この場合、医薬品の保管場所の境界に床面と異なる色又は材質の線（容易にはがれたり消えたりしないもの）を引く等、医薬品の保管場所と医薬品以外の物の保管場所を明確に区別すること。</w:t>
            </w:r>
          </w:p>
        </w:tc>
      </w:tr>
      <w:tr w:rsidR="00483BDA" w:rsidRPr="00483BDA" w14:paraId="58297C69" w14:textId="77777777" w:rsidTr="006F1AF3">
        <w:trPr>
          <w:trHeight w:val="70"/>
        </w:trPr>
        <w:tc>
          <w:tcPr>
            <w:tcW w:w="714" w:type="dxa"/>
          </w:tcPr>
          <w:p w14:paraId="1675FF6D" w14:textId="77777777" w:rsidR="00483BDA" w:rsidRPr="00483BDA" w:rsidRDefault="00483BDA" w:rsidP="007E4C7A">
            <w:pPr>
              <w:jc w:val="center"/>
              <w:rPr>
                <w:color w:val="auto"/>
              </w:rPr>
            </w:pPr>
          </w:p>
        </w:tc>
        <w:tc>
          <w:tcPr>
            <w:tcW w:w="498" w:type="dxa"/>
          </w:tcPr>
          <w:p w14:paraId="47D4BF68" w14:textId="77777777" w:rsidR="00483BDA" w:rsidRPr="00483BDA" w:rsidRDefault="00483BDA" w:rsidP="007E4C7A">
            <w:pPr>
              <w:jc w:val="center"/>
              <w:rPr>
                <w:color w:val="auto"/>
              </w:rPr>
            </w:pPr>
          </w:p>
        </w:tc>
        <w:tc>
          <w:tcPr>
            <w:tcW w:w="428" w:type="dxa"/>
          </w:tcPr>
          <w:p w14:paraId="47BFC535" w14:textId="77777777" w:rsidR="00483BDA" w:rsidRPr="00483BDA" w:rsidRDefault="00483BDA" w:rsidP="007E4C7A">
            <w:pPr>
              <w:jc w:val="center"/>
              <w:rPr>
                <w:color w:val="auto"/>
              </w:rPr>
            </w:pPr>
          </w:p>
        </w:tc>
        <w:tc>
          <w:tcPr>
            <w:tcW w:w="6822" w:type="dxa"/>
          </w:tcPr>
          <w:p w14:paraId="22FD6696" w14:textId="77777777" w:rsidR="00483BDA" w:rsidRPr="00483BDA" w:rsidRDefault="00483BDA" w:rsidP="00483BDA">
            <w:pPr>
              <w:spacing w:line="252" w:lineRule="atLeast"/>
              <w:ind w:leftChars="100" w:left="500" w:hangingChars="150" w:hanging="300"/>
              <w:rPr>
                <w:color w:val="auto"/>
              </w:rPr>
            </w:pPr>
            <w:r w:rsidRPr="00483BDA">
              <w:rPr>
                <w:rFonts w:hint="eastAsia"/>
                <w:color w:val="auto"/>
              </w:rPr>
              <w:t>(4)　医薬品を通常交付する場所は、60ルックス以上の明るさを有すること。</w:t>
            </w:r>
          </w:p>
        </w:tc>
        <w:tc>
          <w:tcPr>
            <w:tcW w:w="6827" w:type="dxa"/>
          </w:tcPr>
          <w:p w14:paraId="6E554448" w14:textId="77777777" w:rsidR="00483BDA" w:rsidRPr="00483BDA" w:rsidRDefault="00483BDA" w:rsidP="00483BDA">
            <w:pPr>
              <w:spacing w:line="252" w:lineRule="atLeast"/>
              <w:ind w:leftChars="200" w:left="600" w:hangingChars="100" w:hanging="200"/>
              <w:rPr>
                <w:color w:val="auto"/>
              </w:rPr>
            </w:pPr>
          </w:p>
        </w:tc>
      </w:tr>
      <w:tr w:rsidR="00483BDA" w:rsidRPr="00483BDA" w14:paraId="3CA1DE1F" w14:textId="77777777" w:rsidTr="006F1AF3">
        <w:trPr>
          <w:trHeight w:val="90"/>
        </w:trPr>
        <w:tc>
          <w:tcPr>
            <w:tcW w:w="714" w:type="dxa"/>
          </w:tcPr>
          <w:p w14:paraId="4A96A488" w14:textId="77777777" w:rsidR="00483BDA" w:rsidRPr="00483BDA" w:rsidRDefault="00483BDA" w:rsidP="007E4C7A">
            <w:pPr>
              <w:jc w:val="center"/>
              <w:rPr>
                <w:color w:val="auto"/>
              </w:rPr>
            </w:pPr>
          </w:p>
        </w:tc>
        <w:tc>
          <w:tcPr>
            <w:tcW w:w="498" w:type="dxa"/>
          </w:tcPr>
          <w:p w14:paraId="1032CDD3" w14:textId="77777777" w:rsidR="00483BDA" w:rsidRPr="00483BDA" w:rsidRDefault="00483BDA" w:rsidP="007E4C7A">
            <w:pPr>
              <w:jc w:val="center"/>
              <w:rPr>
                <w:color w:val="auto"/>
              </w:rPr>
            </w:pPr>
          </w:p>
        </w:tc>
        <w:tc>
          <w:tcPr>
            <w:tcW w:w="428" w:type="dxa"/>
          </w:tcPr>
          <w:p w14:paraId="080ED805" w14:textId="77777777" w:rsidR="00483BDA" w:rsidRPr="00483BDA" w:rsidRDefault="00483BDA" w:rsidP="007E4C7A">
            <w:pPr>
              <w:jc w:val="center"/>
              <w:rPr>
                <w:color w:val="auto"/>
              </w:rPr>
            </w:pPr>
          </w:p>
        </w:tc>
        <w:tc>
          <w:tcPr>
            <w:tcW w:w="6822" w:type="dxa"/>
          </w:tcPr>
          <w:p w14:paraId="3C81EC6B" w14:textId="77777777" w:rsidR="00483BDA" w:rsidRPr="00483BDA" w:rsidRDefault="00483BDA" w:rsidP="00483BDA">
            <w:pPr>
              <w:spacing w:line="252" w:lineRule="atLeast"/>
              <w:ind w:leftChars="100" w:left="500" w:hangingChars="150" w:hanging="300"/>
              <w:rPr>
                <w:color w:val="auto"/>
              </w:rPr>
            </w:pPr>
            <w:r w:rsidRPr="00483BDA">
              <w:rPr>
                <w:color w:val="auto"/>
              </w:rPr>
              <w:t>(</w:t>
            </w:r>
            <w:r w:rsidRPr="00483BDA">
              <w:rPr>
                <w:rFonts w:hint="eastAsia"/>
                <w:color w:val="auto"/>
              </w:rPr>
              <w:t>5</w:t>
            </w:r>
            <w:r w:rsidRPr="00483BDA">
              <w:rPr>
                <w:color w:val="auto"/>
              </w:rPr>
              <w:t>)</w:t>
            </w:r>
            <w:r w:rsidRPr="00483BDA">
              <w:rPr>
                <w:rFonts w:hint="eastAsia"/>
                <w:color w:val="auto"/>
              </w:rPr>
              <w:t xml:space="preserve">　冷暗貯蔵のための設備を有すること。ただし、冷暗貯蔵が必要な医薬品を取り扱わない場合は、この限りでない。</w:t>
            </w:r>
          </w:p>
        </w:tc>
        <w:tc>
          <w:tcPr>
            <w:tcW w:w="6827" w:type="dxa"/>
          </w:tcPr>
          <w:p w14:paraId="5F578BFA" w14:textId="77777777" w:rsidR="00483BDA" w:rsidRPr="00483BDA" w:rsidRDefault="00483BDA" w:rsidP="00483BDA">
            <w:pPr>
              <w:spacing w:line="252" w:lineRule="atLeast"/>
              <w:ind w:leftChars="100" w:left="400" w:hangingChars="100" w:hanging="200"/>
              <w:rPr>
                <w:color w:val="auto"/>
              </w:rPr>
            </w:pPr>
            <w:r w:rsidRPr="00483BDA">
              <w:rPr>
                <w:rFonts w:hint="eastAsia"/>
                <w:color w:val="auto"/>
              </w:rPr>
              <w:t>(6) 冷暗貯蔵のための設備は、電気冷蔵庫又はガス冷蔵庫（遮光ガラス付き冷蔵庫を含む。）であること。</w:t>
            </w:r>
          </w:p>
        </w:tc>
      </w:tr>
      <w:tr w:rsidR="00483BDA" w:rsidRPr="00483BDA" w14:paraId="69CB8BF2" w14:textId="77777777" w:rsidTr="006F1AF3">
        <w:trPr>
          <w:trHeight w:val="885"/>
        </w:trPr>
        <w:tc>
          <w:tcPr>
            <w:tcW w:w="714" w:type="dxa"/>
          </w:tcPr>
          <w:p w14:paraId="28D31F1C" w14:textId="77777777" w:rsidR="00483BDA" w:rsidRPr="00483BDA" w:rsidRDefault="00483BDA" w:rsidP="007E4C7A">
            <w:pPr>
              <w:jc w:val="center"/>
              <w:rPr>
                <w:color w:val="auto"/>
              </w:rPr>
            </w:pPr>
          </w:p>
        </w:tc>
        <w:tc>
          <w:tcPr>
            <w:tcW w:w="498" w:type="dxa"/>
          </w:tcPr>
          <w:p w14:paraId="465D3277" w14:textId="77777777" w:rsidR="00483BDA" w:rsidRPr="00483BDA" w:rsidRDefault="00483BDA" w:rsidP="007E4C7A">
            <w:pPr>
              <w:jc w:val="center"/>
              <w:rPr>
                <w:color w:val="auto"/>
              </w:rPr>
            </w:pPr>
          </w:p>
        </w:tc>
        <w:tc>
          <w:tcPr>
            <w:tcW w:w="428" w:type="dxa"/>
          </w:tcPr>
          <w:p w14:paraId="0065C90A" w14:textId="77777777" w:rsidR="00483BDA" w:rsidRPr="00483BDA" w:rsidRDefault="00483BDA" w:rsidP="007E4C7A">
            <w:pPr>
              <w:jc w:val="center"/>
              <w:rPr>
                <w:color w:val="auto"/>
              </w:rPr>
            </w:pPr>
          </w:p>
        </w:tc>
        <w:tc>
          <w:tcPr>
            <w:tcW w:w="6822" w:type="dxa"/>
          </w:tcPr>
          <w:p w14:paraId="5BDE34E3" w14:textId="77777777" w:rsidR="00483BDA" w:rsidRPr="00483BDA" w:rsidRDefault="00483BDA" w:rsidP="00483BDA">
            <w:pPr>
              <w:spacing w:line="252" w:lineRule="atLeast"/>
              <w:ind w:leftChars="100" w:left="500" w:hangingChars="150" w:hanging="300"/>
              <w:rPr>
                <w:color w:val="auto"/>
              </w:rPr>
            </w:pPr>
            <w:r w:rsidRPr="00483BDA">
              <w:rPr>
                <w:color w:val="auto"/>
              </w:rPr>
              <w:t>(</w:t>
            </w:r>
            <w:r w:rsidRPr="00483BDA">
              <w:rPr>
                <w:rFonts w:hint="eastAsia"/>
                <w:color w:val="auto"/>
              </w:rPr>
              <w:t>6</w:t>
            </w:r>
            <w:r w:rsidRPr="00483BDA">
              <w:rPr>
                <w:color w:val="auto"/>
              </w:rPr>
              <w:t>)</w:t>
            </w:r>
            <w:r w:rsidRPr="00483BDA">
              <w:rPr>
                <w:rFonts w:hint="eastAsia"/>
                <w:color w:val="auto"/>
              </w:rPr>
              <w:t xml:space="preserve">　</w:t>
            </w:r>
            <w:r w:rsidR="00B80456">
              <w:rPr>
                <w:rFonts w:hint="eastAsia"/>
                <w:color w:val="auto"/>
              </w:rPr>
              <w:t>鍵</w:t>
            </w:r>
            <w:r w:rsidRPr="00483BDA">
              <w:rPr>
                <w:rFonts w:hint="eastAsia"/>
                <w:color w:val="auto"/>
              </w:rPr>
              <w:t>のかかる貯蔵設備を有すること。ただし、毒薬を取り扱わない場合は、この限りでない。</w:t>
            </w:r>
          </w:p>
        </w:tc>
        <w:tc>
          <w:tcPr>
            <w:tcW w:w="6827" w:type="dxa"/>
          </w:tcPr>
          <w:p w14:paraId="769FC167" w14:textId="77777777" w:rsidR="00483BDA" w:rsidRPr="00483BDA" w:rsidRDefault="00483BDA" w:rsidP="00483BDA">
            <w:pPr>
              <w:spacing w:line="252" w:lineRule="atLeast"/>
              <w:ind w:leftChars="105" w:left="450" w:hangingChars="120" w:hanging="240"/>
              <w:rPr>
                <w:color w:val="auto"/>
              </w:rPr>
            </w:pPr>
            <w:r w:rsidRPr="00483BDA">
              <w:rPr>
                <w:rFonts w:hint="eastAsia"/>
                <w:color w:val="auto"/>
              </w:rPr>
              <w:t xml:space="preserve">(7) </w:t>
            </w:r>
            <w:r w:rsidR="00B80456">
              <w:rPr>
                <w:rFonts w:hint="eastAsia"/>
                <w:color w:val="auto"/>
              </w:rPr>
              <w:t>鍵</w:t>
            </w:r>
            <w:r w:rsidRPr="00483BDA">
              <w:rPr>
                <w:rFonts w:hint="eastAsia"/>
                <w:color w:val="auto"/>
              </w:rPr>
              <w:t>のかかる貯蔵設備は、容易に移動できないように固定されており、その材質は、ガラス等壊れやすいものでないこと。</w:t>
            </w:r>
          </w:p>
        </w:tc>
      </w:tr>
      <w:tr w:rsidR="00483BDA" w:rsidRPr="00483BDA" w14:paraId="0C901431" w14:textId="77777777" w:rsidTr="006F1AF3">
        <w:trPr>
          <w:trHeight w:val="2080"/>
        </w:trPr>
        <w:tc>
          <w:tcPr>
            <w:tcW w:w="714" w:type="dxa"/>
          </w:tcPr>
          <w:p w14:paraId="40C4A2BF" w14:textId="77777777" w:rsidR="00483BDA" w:rsidRPr="00483BDA" w:rsidRDefault="00483BDA" w:rsidP="007E4C7A">
            <w:pPr>
              <w:jc w:val="center"/>
              <w:rPr>
                <w:color w:val="auto"/>
              </w:rPr>
            </w:pPr>
          </w:p>
        </w:tc>
        <w:tc>
          <w:tcPr>
            <w:tcW w:w="498" w:type="dxa"/>
          </w:tcPr>
          <w:p w14:paraId="52A45F70" w14:textId="77777777" w:rsidR="00483BDA" w:rsidRPr="00483BDA" w:rsidRDefault="00483BDA" w:rsidP="007E4C7A">
            <w:pPr>
              <w:jc w:val="center"/>
              <w:rPr>
                <w:color w:val="auto"/>
              </w:rPr>
            </w:pPr>
          </w:p>
        </w:tc>
        <w:tc>
          <w:tcPr>
            <w:tcW w:w="428" w:type="dxa"/>
          </w:tcPr>
          <w:p w14:paraId="06EE34AA" w14:textId="77777777" w:rsidR="00483BDA" w:rsidRPr="00483BDA" w:rsidRDefault="00483BDA" w:rsidP="007E4C7A">
            <w:pPr>
              <w:jc w:val="center"/>
              <w:rPr>
                <w:color w:val="auto"/>
              </w:rPr>
            </w:pPr>
          </w:p>
        </w:tc>
        <w:tc>
          <w:tcPr>
            <w:tcW w:w="6822" w:type="dxa"/>
          </w:tcPr>
          <w:p w14:paraId="7B672396" w14:textId="77777777" w:rsidR="00483BDA" w:rsidRPr="00483BDA" w:rsidRDefault="00826039" w:rsidP="00483BDA">
            <w:pPr>
              <w:spacing w:line="252" w:lineRule="atLeast"/>
              <w:ind w:leftChars="100" w:left="400" w:hangingChars="100" w:hanging="200"/>
              <w:rPr>
                <w:color w:val="auto"/>
              </w:rPr>
            </w:pPr>
            <w:r>
              <w:rPr>
                <w:rFonts w:hint="eastAsia"/>
                <w:color w:val="auto"/>
              </w:rPr>
              <w:t>(7)</w:t>
            </w:r>
            <w:r>
              <w:rPr>
                <w:rFonts w:hint="eastAsia"/>
              </w:rPr>
              <w:t xml:space="preserve">  </w:t>
            </w:r>
            <w:r w:rsidR="000A6E16">
              <w:rPr>
                <w:rFonts w:hint="eastAsia"/>
                <w:color w:val="auto"/>
              </w:rPr>
              <w:t>貯蔵設備を設ける区域が</w:t>
            </w:r>
            <w:r w:rsidRPr="00826039">
              <w:rPr>
                <w:rFonts w:hint="eastAsia"/>
                <w:color w:val="auto"/>
              </w:rPr>
              <w:t>、他の区域から明確に区別されていること。</w:t>
            </w:r>
          </w:p>
        </w:tc>
        <w:tc>
          <w:tcPr>
            <w:tcW w:w="6827" w:type="dxa"/>
          </w:tcPr>
          <w:p w14:paraId="3ECD3CC9" w14:textId="77777777" w:rsidR="00387150" w:rsidRDefault="00387150" w:rsidP="00387150">
            <w:pPr>
              <w:spacing w:line="252" w:lineRule="atLeast"/>
              <w:ind w:leftChars="100" w:left="400" w:hangingChars="100" w:hanging="200"/>
              <w:rPr>
                <w:color w:val="auto"/>
              </w:rPr>
            </w:pPr>
            <w:r>
              <w:rPr>
                <w:rFonts w:hint="eastAsia"/>
                <w:color w:val="auto"/>
              </w:rPr>
              <w:t>(8)</w:t>
            </w:r>
            <w:r>
              <w:rPr>
                <w:rFonts w:hint="eastAsia"/>
              </w:rPr>
              <w:t xml:space="preserve"> </w:t>
            </w:r>
            <w:r w:rsidRPr="00387150">
              <w:rPr>
                <w:rFonts w:hint="eastAsia"/>
                <w:color w:val="auto"/>
              </w:rPr>
              <w:t>医薬品を貯蔵する場所を、特定の場所に限定することを求めているものであり、壁等で完全に区画されている必要はないこと。</w:t>
            </w:r>
          </w:p>
          <w:p w14:paraId="62A1B845" w14:textId="77777777" w:rsidR="00483BDA" w:rsidRPr="00483BDA" w:rsidRDefault="00483BDA" w:rsidP="00483BDA">
            <w:pPr>
              <w:spacing w:line="252" w:lineRule="atLeast"/>
              <w:ind w:leftChars="100" w:left="400" w:hangingChars="100" w:hanging="200"/>
              <w:rPr>
                <w:color w:val="auto"/>
              </w:rPr>
            </w:pPr>
            <w:r w:rsidRPr="00483BDA">
              <w:rPr>
                <w:rFonts w:hint="eastAsia"/>
                <w:color w:val="auto"/>
              </w:rPr>
              <w:t>(</w:t>
            </w:r>
            <w:r w:rsidR="00387150">
              <w:rPr>
                <w:rFonts w:hint="eastAsia"/>
                <w:color w:val="auto"/>
              </w:rPr>
              <w:t>9</w:t>
            </w:r>
            <w:r w:rsidRPr="00483BDA">
              <w:rPr>
                <w:rFonts w:hint="eastAsia"/>
                <w:color w:val="auto"/>
              </w:rPr>
              <w:t>) 分置された倉庫を設ける場合は、営業所として一体性があるとともに、(1)から(</w:t>
            </w:r>
            <w:r w:rsidR="00387150">
              <w:rPr>
                <w:rFonts w:hint="eastAsia"/>
                <w:color w:val="auto"/>
              </w:rPr>
              <w:t>8</w:t>
            </w:r>
            <w:r w:rsidRPr="00483BDA">
              <w:rPr>
                <w:rFonts w:hint="eastAsia"/>
                <w:color w:val="auto"/>
              </w:rPr>
              <w:t>)までのほか、次によること。ただし、医薬品の管理が倉庫業者に任されている形態（寄託倉庫）は認められない。</w:t>
            </w:r>
          </w:p>
          <w:p w14:paraId="71271351" w14:textId="77777777" w:rsidR="00483BDA" w:rsidRPr="00483BDA" w:rsidRDefault="00483BDA" w:rsidP="00483BDA">
            <w:pPr>
              <w:spacing w:line="252" w:lineRule="atLeast"/>
              <w:ind w:firstLineChars="200" w:firstLine="400"/>
              <w:rPr>
                <w:color w:val="auto"/>
              </w:rPr>
            </w:pPr>
            <w:r w:rsidRPr="00483BDA">
              <w:rPr>
                <w:rFonts w:hint="eastAsia"/>
                <w:color w:val="auto"/>
              </w:rPr>
              <w:t>ア　大阪府内に所在すること。</w:t>
            </w:r>
          </w:p>
          <w:p w14:paraId="031D0BFB" w14:textId="77777777" w:rsidR="00483BDA" w:rsidRPr="00483BDA" w:rsidRDefault="00483BDA" w:rsidP="00483BDA">
            <w:pPr>
              <w:spacing w:line="252" w:lineRule="atLeast"/>
              <w:ind w:leftChars="200" w:left="600" w:hangingChars="100" w:hanging="200"/>
              <w:rPr>
                <w:color w:val="auto"/>
              </w:rPr>
            </w:pPr>
            <w:r w:rsidRPr="00483BDA">
              <w:rPr>
                <w:rFonts w:hint="eastAsia"/>
                <w:color w:val="auto"/>
              </w:rPr>
              <w:t>イ　分置された倉庫を除く主たる営業所の面積は、</w:t>
            </w:r>
            <w:r w:rsidRPr="00483BDA">
              <w:rPr>
                <w:color w:val="auto"/>
              </w:rPr>
              <w:t>13.2</w:t>
            </w:r>
            <w:r w:rsidRPr="00483BDA">
              <w:rPr>
                <w:rFonts w:hint="eastAsia"/>
                <w:color w:val="auto"/>
              </w:rPr>
              <w:t>㎡以上であること。</w:t>
            </w:r>
          </w:p>
          <w:p w14:paraId="0C6151E9" w14:textId="77777777" w:rsidR="00483BDA" w:rsidRPr="00483BDA" w:rsidRDefault="00483BDA" w:rsidP="00891C7F">
            <w:pPr>
              <w:spacing w:line="252" w:lineRule="atLeast"/>
              <w:rPr>
                <w:color w:val="auto"/>
              </w:rPr>
            </w:pPr>
            <w:r w:rsidRPr="00483BDA">
              <w:rPr>
                <w:rFonts w:hint="eastAsia"/>
                <w:color w:val="auto"/>
              </w:rPr>
              <w:t>（平21.6.1</w:t>
            </w:r>
            <w:r w:rsidR="00891C7F">
              <w:rPr>
                <w:rFonts w:hint="eastAsia"/>
                <w:color w:val="auto"/>
              </w:rPr>
              <w:t>付け</w:t>
            </w:r>
            <w:r w:rsidRPr="00483BDA">
              <w:rPr>
                <w:rFonts w:hint="eastAsia"/>
                <w:color w:val="auto"/>
              </w:rPr>
              <w:t>薬食発第0601001号通知</w:t>
            </w:r>
            <w:r w:rsidR="00387150">
              <w:rPr>
                <w:rFonts w:hint="eastAsia"/>
                <w:color w:val="auto"/>
              </w:rPr>
              <w:t>,</w:t>
            </w:r>
            <w:r w:rsidR="00387150" w:rsidRPr="00387150">
              <w:rPr>
                <w:rFonts w:hint="eastAsia"/>
                <w:color w:val="auto"/>
              </w:rPr>
              <w:t>平</w:t>
            </w:r>
            <w:r w:rsidR="00387150" w:rsidRPr="00387150">
              <w:rPr>
                <w:color w:val="auto"/>
              </w:rPr>
              <w:t>29</w:t>
            </w:r>
            <w:r w:rsidR="00387150">
              <w:rPr>
                <w:rFonts w:hint="eastAsia"/>
                <w:color w:val="auto"/>
              </w:rPr>
              <w:t>.</w:t>
            </w:r>
            <w:r w:rsidR="00891C7F">
              <w:rPr>
                <w:color w:val="auto"/>
              </w:rPr>
              <w:t>10.5</w:t>
            </w:r>
            <w:r w:rsidR="00891C7F">
              <w:rPr>
                <w:rFonts w:hint="eastAsia"/>
                <w:color w:val="auto"/>
              </w:rPr>
              <w:t>付け</w:t>
            </w:r>
            <w:r w:rsidR="00387150" w:rsidRPr="00387150">
              <w:rPr>
                <w:color w:val="auto"/>
              </w:rPr>
              <w:t>薬生発1005第１号</w:t>
            </w:r>
            <w:r w:rsidRPr="00483BDA">
              <w:rPr>
                <w:rFonts w:hint="eastAsia"/>
                <w:color w:val="auto"/>
              </w:rPr>
              <w:t>）</w:t>
            </w:r>
          </w:p>
        </w:tc>
      </w:tr>
      <w:tr w:rsidR="00483BDA" w:rsidRPr="00483BDA" w14:paraId="10DBDEB9" w14:textId="77777777" w:rsidTr="006F1AF3">
        <w:trPr>
          <w:trHeight w:val="300"/>
        </w:trPr>
        <w:tc>
          <w:tcPr>
            <w:tcW w:w="714" w:type="dxa"/>
          </w:tcPr>
          <w:p w14:paraId="0E635D48" w14:textId="77777777" w:rsidR="00483BDA" w:rsidRPr="00483BDA" w:rsidRDefault="00483BDA" w:rsidP="007E4C7A">
            <w:pPr>
              <w:jc w:val="center"/>
              <w:rPr>
                <w:color w:val="auto"/>
              </w:rPr>
            </w:pPr>
          </w:p>
        </w:tc>
        <w:tc>
          <w:tcPr>
            <w:tcW w:w="498" w:type="dxa"/>
          </w:tcPr>
          <w:p w14:paraId="14FE544D" w14:textId="77777777" w:rsidR="00483BDA" w:rsidRPr="00483BDA" w:rsidRDefault="00483BDA" w:rsidP="007E4C7A">
            <w:pPr>
              <w:jc w:val="center"/>
              <w:rPr>
                <w:color w:val="auto"/>
              </w:rPr>
            </w:pPr>
          </w:p>
        </w:tc>
        <w:tc>
          <w:tcPr>
            <w:tcW w:w="428" w:type="dxa"/>
          </w:tcPr>
          <w:p w14:paraId="7BF4C2F2" w14:textId="77777777" w:rsidR="00483BDA" w:rsidRPr="00483BDA" w:rsidRDefault="00483BDA" w:rsidP="007E4C7A">
            <w:pPr>
              <w:jc w:val="center"/>
              <w:rPr>
                <w:color w:val="auto"/>
              </w:rPr>
            </w:pPr>
          </w:p>
        </w:tc>
        <w:tc>
          <w:tcPr>
            <w:tcW w:w="6822" w:type="dxa"/>
          </w:tcPr>
          <w:p w14:paraId="77E7A7DC" w14:textId="77777777" w:rsidR="00483BDA" w:rsidRPr="00483BDA" w:rsidRDefault="00483BDA" w:rsidP="00483BDA">
            <w:pPr>
              <w:spacing w:line="296" w:lineRule="atLeast"/>
              <w:ind w:leftChars="89" w:left="478" w:hangingChars="150" w:hanging="300"/>
              <w:rPr>
                <w:color w:val="auto"/>
              </w:rPr>
            </w:pPr>
          </w:p>
        </w:tc>
        <w:tc>
          <w:tcPr>
            <w:tcW w:w="6827" w:type="dxa"/>
          </w:tcPr>
          <w:p w14:paraId="0D1F9D22" w14:textId="77777777" w:rsidR="00483BDA" w:rsidRPr="00483BDA" w:rsidRDefault="00483BDA" w:rsidP="00483BDA">
            <w:pPr>
              <w:spacing w:line="252" w:lineRule="atLeast"/>
              <w:ind w:left="200" w:hangingChars="100" w:hanging="200"/>
              <w:rPr>
                <w:color w:val="auto"/>
              </w:rPr>
            </w:pPr>
            <w:r w:rsidRPr="00483BDA">
              <w:rPr>
                <w:rFonts w:hint="eastAsia"/>
                <w:color w:val="auto"/>
              </w:rPr>
              <w:t>３．特例的倉庫の構造設備</w:t>
            </w:r>
          </w:p>
        </w:tc>
      </w:tr>
      <w:tr w:rsidR="00483BDA" w:rsidRPr="00483BDA" w14:paraId="67110535" w14:textId="77777777" w:rsidTr="006F1AF3">
        <w:trPr>
          <w:trHeight w:val="300"/>
        </w:trPr>
        <w:tc>
          <w:tcPr>
            <w:tcW w:w="714" w:type="dxa"/>
          </w:tcPr>
          <w:p w14:paraId="5DFC099D" w14:textId="77777777" w:rsidR="00483BDA" w:rsidRPr="00483BDA" w:rsidRDefault="00483BDA" w:rsidP="007E4C7A">
            <w:pPr>
              <w:jc w:val="center"/>
              <w:rPr>
                <w:color w:val="auto"/>
              </w:rPr>
            </w:pPr>
          </w:p>
        </w:tc>
        <w:tc>
          <w:tcPr>
            <w:tcW w:w="498" w:type="dxa"/>
          </w:tcPr>
          <w:p w14:paraId="2909C4E5" w14:textId="77777777" w:rsidR="00483BDA" w:rsidRPr="00483BDA" w:rsidRDefault="00483BDA" w:rsidP="007E4C7A">
            <w:pPr>
              <w:jc w:val="center"/>
              <w:rPr>
                <w:color w:val="auto"/>
              </w:rPr>
            </w:pPr>
          </w:p>
        </w:tc>
        <w:tc>
          <w:tcPr>
            <w:tcW w:w="428" w:type="dxa"/>
          </w:tcPr>
          <w:p w14:paraId="76D35E81" w14:textId="77777777" w:rsidR="00483BDA" w:rsidRPr="00483BDA" w:rsidRDefault="00483BDA" w:rsidP="007E4C7A">
            <w:pPr>
              <w:jc w:val="center"/>
              <w:rPr>
                <w:color w:val="auto"/>
              </w:rPr>
            </w:pPr>
          </w:p>
        </w:tc>
        <w:tc>
          <w:tcPr>
            <w:tcW w:w="6822" w:type="dxa"/>
          </w:tcPr>
          <w:p w14:paraId="25DD687C" w14:textId="77777777" w:rsidR="00483BDA" w:rsidRPr="00483BDA" w:rsidRDefault="00483BDA" w:rsidP="00483BDA">
            <w:pPr>
              <w:spacing w:line="296" w:lineRule="atLeast"/>
              <w:ind w:leftChars="100" w:left="500" w:hangingChars="150" w:hanging="300"/>
              <w:rPr>
                <w:color w:val="auto"/>
              </w:rPr>
            </w:pPr>
          </w:p>
        </w:tc>
        <w:tc>
          <w:tcPr>
            <w:tcW w:w="6827" w:type="dxa"/>
          </w:tcPr>
          <w:p w14:paraId="39FE2CFF" w14:textId="77777777" w:rsidR="00483BDA" w:rsidRPr="00483BDA" w:rsidRDefault="00483BDA" w:rsidP="00EF0119">
            <w:pPr>
              <w:spacing w:line="252" w:lineRule="atLeast"/>
              <w:ind w:leftChars="100" w:left="200" w:firstLineChars="100" w:firstLine="200"/>
              <w:rPr>
                <w:color w:val="auto"/>
              </w:rPr>
            </w:pPr>
            <w:r w:rsidRPr="00483BDA">
              <w:rPr>
                <w:rFonts w:hint="eastAsia"/>
                <w:color w:val="auto"/>
              </w:rPr>
              <w:t>次のいずれかに該当する卸売販売業の</w:t>
            </w:r>
            <w:r w:rsidR="005E02BF">
              <w:rPr>
                <w:rFonts w:hint="eastAsia"/>
                <w:color w:val="auto"/>
              </w:rPr>
              <w:t>倉庫</w:t>
            </w:r>
            <w:r w:rsidRPr="00483BDA">
              <w:rPr>
                <w:rFonts w:hint="eastAsia"/>
                <w:color w:val="auto"/>
              </w:rPr>
              <w:t>の面積は、</w:t>
            </w:r>
            <w:r w:rsidRPr="00483BDA">
              <w:rPr>
                <w:color w:val="auto"/>
              </w:rPr>
              <w:t>100</w:t>
            </w:r>
            <w:r w:rsidRPr="00483BDA">
              <w:rPr>
                <w:rFonts w:hint="eastAsia"/>
                <w:color w:val="auto"/>
              </w:rPr>
              <w:t>㎡未満であっても差し支えない。ただし、分置された倉庫を除く営業所の面積は</w:t>
            </w:r>
            <w:r w:rsidRPr="00483BDA">
              <w:rPr>
                <w:color w:val="auto"/>
              </w:rPr>
              <w:t>13.2</w:t>
            </w:r>
            <w:r w:rsidRPr="00483BDA">
              <w:rPr>
                <w:rFonts w:hint="eastAsia"/>
                <w:color w:val="auto"/>
              </w:rPr>
              <w:t>㎡以上であり、かつ、当該医薬品を取り扱うのに支障のない医薬品保管設備を有すること。</w:t>
            </w:r>
          </w:p>
        </w:tc>
      </w:tr>
      <w:tr w:rsidR="00483BDA" w:rsidRPr="00483BDA" w14:paraId="272B50EC" w14:textId="77777777" w:rsidTr="006F1AF3">
        <w:trPr>
          <w:trHeight w:val="70"/>
        </w:trPr>
        <w:tc>
          <w:tcPr>
            <w:tcW w:w="714" w:type="dxa"/>
          </w:tcPr>
          <w:p w14:paraId="1301A28A" w14:textId="77777777" w:rsidR="00483BDA" w:rsidRPr="00483BDA" w:rsidRDefault="00483BDA" w:rsidP="007E4C7A">
            <w:pPr>
              <w:jc w:val="center"/>
              <w:rPr>
                <w:color w:val="auto"/>
              </w:rPr>
            </w:pPr>
          </w:p>
        </w:tc>
        <w:tc>
          <w:tcPr>
            <w:tcW w:w="498" w:type="dxa"/>
          </w:tcPr>
          <w:p w14:paraId="40C54B45" w14:textId="77777777" w:rsidR="00483BDA" w:rsidRPr="00483BDA" w:rsidRDefault="00483BDA" w:rsidP="007E4C7A">
            <w:pPr>
              <w:jc w:val="center"/>
              <w:rPr>
                <w:color w:val="auto"/>
              </w:rPr>
            </w:pPr>
          </w:p>
        </w:tc>
        <w:tc>
          <w:tcPr>
            <w:tcW w:w="428" w:type="dxa"/>
          </w:tcPr>
          <w:p w14:paraId="6BE56650" w14:textId="77777777" w:rsidR="00483BDA" w:rsidRPr="00483BDA" w:rsidRDefault="00483BDA" w:rsidP="007E4C7A">
            <w:pPr>
              <w:jc w:val="center"/>
              <w:rPr>
                <w:color w:val="auto"/>
              </w:rPr>
            </w:pPr>
          </w:p>
        </w:tc>
        <w:tc>
          <w:tcPr>
            <w:tcW w:w="6822" w:type="dxa"/>
          </w:tcPr>
          <w:p w14:paraId="5A92F981" w14:textId="77777777" w:rsidR="00483BDA" w:rsidRPr="00483BDA" w:rsidRDefault="00483BDA" w:rsidP="00483BDA">
            <w:pPr>
              <w:spacing w:line="296" w:lineRule="atLeast"/>
              <w:ind w:leftChars="100" w:left="500" w:hangingChars="150" w:hanging="300"/>
              <w:rPr>
                <w:color w:val="auto"/>
              </w:rPr>
            </w:pPr>
          </w:p>
        </w:tc>
        <w:tc>
          <w:tcPr>
            <w:tcW w:w="6827" w:type="dxa"/>
          </w:tcPr>
          <w:p w14:paraId="537AC02D" w14:textId="77777777" w:rsidR="00BA344D" w:rsidRPr="00BA344D" w:rsidRDefault="00483BDA" w:rsidP="005E02BF">
            <w:pPr>
              <w:spacing w:line="252" w:lineRule="atLeast"/>
              <w:ind w:firstLineChars="100" w:firstLine="200"/>
              <w:rPr>
                <w:color w:val="auto"/>
              </w:rPr>
            </w:pPr>
            <w:r w:rsidRPr="00483BDA">
              <w:rPr>
                <w:rFonts w:hint="eastAsia"/>
                <w:color w:val="auto"/>
              </w:rPr>
              <w:t>(1) 取り扱う医薬品が少量であるもの（小規模卸）</w:t>
            </w:r>
          </w:p>
        </w:tc>
      </w:tr>
      <w:tr w:rsidR="00483BDA" w:rsidRPr="00483BDA" w14:paraId="60A8A699" w14:textId="77777777" w:rsidTr="006F1AF3">
        <w:trPr>
          <w:trHeight w:val="142"/>
        </w:trPr>
        <w:tc>
          <w:tcPr>
            <w:tcW w:w="714" w:type="dxa"/>
          </w:tcPr>
          <w:p w14:paraId="43CC27A7" w14:textId="77777777" w:rsidR="00483BDA" w:rsidRPr="00483BDA" w:rsidRDefault="00483BDA" w:rsidP="007E4C7A">
            <w:pPr>
              <w:jc w:val="center"/>
              <w:rPr>
                <w:color w:val="auto"/>
              </w:rPr>
            </w:pPr>
          </w:p>
        </w:tc>
        <w:tc>
          <w:tcPr>
            <w:tcW w:w="498" w:type="dxa"/>
          </w:tcPr>
          <w:p w14:paraId="0A1A1B2C" w14:textId="77777777" w:rsidR="00483BDA" w:rsidRPr="00483BDA" w:rsidRDefault="00483BDA" w:rsidP="007E4C7A">
            <w:pPr>
              <w:jc w:val="center"/>
              <w:rPr>
                <w:color w:val="auto"/>
              </w:rPr>
            </w:pPr>
          </w:p>
        </w:tc>
        <w:tc>
          <w:tcPr>
            <w:tcW w:w="428" w:type="dxa"/>
          </w:tcPr>
          <w:p w14:paraId="269110DF" w14:textId="77777777" w:rsidR="00483BDA" w:rsidRPr="00483BDA" w:rsidRDefault="00483BDA" w:rsidP="007E4C7A">
            <w:pPr>
              <w:jc w:val="center"/>
              <w:rPr>
                <w:color w:val="auto"/>
              </w:rPr>
            </w:pPr>
          </w:p>
        </w:tc>
        <w:tc>
          <w:tcPr>
            <w:tcW w:w="6822" w:type="dxa"/>
          </w:tcPr>
          <w:p w14:paraId="26410318" w14:textId="77777777" w:rsidR="00483BDA" w:rsidRPr="00483BDA" w:rsidRDefault="00483BDA" w:rsidP="00483BDA">
            <w:pPr>
              <w:spacing w:line="296" w:lineRule="atLeast"/>
              <w:ind w:leftChars="100" w:left="500" w:hangingChars="150" w:hanging="300"/>
              <w:rPr>
                <w:color w:val="auto"/>
              </w:rPr>
            </w:pPr>
          </w:p>
        </w:tc>
        <w:tc>
          <w:tcPr>
            <w:tcW w:w="6827" w:type="dxa"/>
          </w:tcPr>
          <w:p w14:paraId="27207F85" w14:textId="77777777" w:rsidR="00483BDA" w:rsidRPr="00483BDA" w:rsidRDefault="00483BDA" w:rsidP="00483BDA">
            <w:pPr>
              <w:spacing w:line="252" w:lineRule="atLeast"/>
              <w:ind w:firstLineChars="100" w:firstLine="200"/>
              <w:rPr>
                <w:color w:val="auto"/>
              </w:rPr>
            </w:pPr>
            <w:r w:rsidRPr="00483BDA">
              <w:rPr>
                <w:rFonts w:hint="eastAsia"/>
                <w:color w:val="auto"/>
              </w:rPr>
              <w:t>(2) 次に掲げる医薬品のみを取り扱うもの</w:t>
            </w:r>
          </w:p>
          <w:p w14:paraId="24C8D5F4" w14:textId="77777777" w:rsidR="00483BDA" w:rsidRPr="00483BDA" w:rsidRDefault="00483BDA" w:rsidP="00483BDA">
            <w:pPr>
              <w:spacing w:line="252" w:lineRule="atLeast"/>
              <w:ind w:firstLineChars="200" w:firstLine="400"/>
              <w:rPr>
                <w:color w:val="auto"/>
              </w:rPr>
            </w:pPr>
            <w:r w:rsidRPr="00483BDA">
              <w:rPr>
                <w:rFonts w:hint="eastAsia"/>
                <w:color w:val="auto"/>
              </w:rPr>
              <w:lastRenderedPageBreak/>
              <w:t>（特定品目卸）</w:t>
            </w:r>
          </w:p>
          <w:p w14:paraId="47C4B3CD" w14:textId="77777777" w:rsidR="00483BDA" w:rsidRPr="00483BDA" w:rsidRDefault="00483BDA" w:rsidP="00483BDA">
            <w:pPr>
              <w:spacing w:line="252" w:lineRule="atLeast"/>
              <w:ind w:firstLineChars="200" w:firstLine="400"/>
              <w:rPr>
                <w:color w:val="auto"/>
              </w:rPr>
            </w:pPr>
            <w:r w:rsidRPr="00483BDA">
              <w:rPr>
                <w:rFonts w:hint="eastAsia"/>
                <w:color w:val="auto"/>
              </w:rPr>
              <w:t>ア　製造専用医薬品</w:t>
            </w:r>
          </w:p>
          <w:p w14:paraId="6032A839" w14:textId="77777777" w:rsidR="00483BDA" w:rsidRPr="00483BDA" w:rsidRDefault="00483BDA" w:rsidP="00483BDA">
            <w:pPr>
              <w:spacing w:line="252" w:lineRule="atLeast"/>
              <w:ind w:leftChars="200" w:left="600" w:hangingChars="100" w:hanging="200"/>
              <w:rPr>
                <w:color w:val="auto"/>
              </w:rPr>
            </w:pPr>
            <w:r w:rsidRPr="00483BDA">
              <w:rPr>
                <w:rFonts w:hint="eastAsia"/>
                <w:color w:val="auto"/>
              </w:rPr>
              <w:t>イ　化学薬品等の製造原料である重曹､ブドウ糖､乳糖等の医薬品</w:t>
            </w:r>
          </w:p>
          <w:p w14:paraId="126C6A00" w14:textId="77777777" w:rsidR="00483BDA" w:rsidRPr="00483BDA" w:rsidRDefault="00483BDA" w:rsidP="00483BDA">
            <w:pPr>
              <w:spacing w:line="252" w:lineRule="atLeast"/>
              <w:ind w:firstLineChars="200" w:firstLine="400"/>
              <w:rPr>
                <w:color w:val="auto"/>
              </w:rPr>
            </w:pPr>
            <w:r w:rsidRPr="00483BDA">
              <w:rPr>
                <w:rFonts w:hint="eastAsia"/>
                <w:color w:val="auto"/>
              </w:rPr>
              <w:t>ウ　ワクチン､血液製剤等の生物学的製剤</w:t>
            </w:r>
          </w:p>
          <w:p w14:paraId="642B4CED" w14:textId="77777777" w:rsidR="00483BDA" w:rsidRPr="00483BDA" w:rsidRDefault="00483BDA" w:rsidP="00483BDA">
            <w:pPr>
              <w:spacing w:line="252" w:lineRule="atLeast"/>
              <w:ind w:leftChars="200" w:left="600" w:hangingChars="100" w:hanging="200"/>
              <w:rPr>
                <w:color w:val="auto"/>
              </w:rPr>
            </w:pPr>
            <w:r w:rsidRPr="00483BDA">
              <w:rPr>
                <w:rFonts w:hint="eastAsia"/>
                <w:color w:val="auto"/>
              </w:rPr>
              <w:t>エ　規則第154条第１号の規定に基づき厚生労働大臣が指定する医療の用に供するガス類その他これに類する医薬品</w:t>
            </w:r>
          </w:p>
          <w:p w14:paraId="6C331283" w14:textId="77777777" w:rsidR="00483BDA" w:rsidRPr="00483BDA" w:rsidRDefault="00483BDA" w:rsidP="00483BDA">
            <w:pPr>
              <w:spacing w:line="252" w:lineRule="atLeast"/>
              <w:ind w:leftChars="200" w:left="600" w:hangingChars="100" w:hanging="200"/>
              <w:rPr>
                <w:color w:val="auto"/>
              </w:rPr>
            </w:pPr>
            <w:r w:rsidRPr="00483BDA">
              <w:rPr>
                <w:rFonts w:hint="eastAsia"/>
                <w:color w:val="auto"/>
              </w:rPr>
              <w:t>オ　規則第154条第２号の規定に基づき厚生労働大臣が指定する歯科医療の用に供する医薬品</w:t>
            </w:r>
          </w:p>
          <w:p w14:paraId="7E5A1370" w14:textId="77777777" w:rsidR="00483BDA" w:rsidRPr="00483BDA" w:rsidRDefault="00483BDA" w:rsidP="00483BDA">
            <w:pPr>
              <w:spacing w:line="252" w:lineRule="atLeast"/>
              <w:ind w:leftChars="200" w:left="600" w:hangingChars="100" w:hanging="200"/>
              <w:rPr>
                <w:color w:val="auto"/>
              </w:rPr>
            </w:pPr>
            <w:r w:rsidRPr="00483BDA">
              <w:rPr>
                <w:rFonts w:hint="eastAsia"/>
                <w:color w:val="auto"/>
              </w:rPr>
              <w:t>カ　その他業態からみて品目が特定される医薬品（検査用試薬等の診断用薬､防疫用薬剤等の公衆衛生用薬等）</w:t>
            </w:r>
          </w:p>
        </w:tc>
      </w:tr>
      <w:tr w:rsidR="00483BDA" w:rsidRPr="00483BDA" w14:paraId="6D4402F0" w14:textId="77777777" w:rsidTr="006F1AF3">
        <w:trPr>
          <w:trHeight w:val="422"/>
        </w:trPr>
        <w:tc>
          <w:tcPr>
            <w:tcW w:w="714" w:type="dxa"/>
          </w:tcPr>
          <w:p w14:paraId="410C1F9D" w14:textId="77777777" w:rsidR="00483BDA" w:rsidRPr="00483BDA" w:rsidRDefault="00483BDA" w:rsidP="007E4C7A">
            <w:pPr>
              <w:jc w:val="center"/>
              <w:rPr>
                <w:color w:val="auto"/>
              </w:rPr>
            </w:pPr>
          </w:p>
        </w:tc>
        <w:tc>
          <w:tcPr>
            <w:tcW w:w="498" w:type="dxa"/>
          </w:tcPr>
          <w:p w14:paraId="09259052" w14:textId="77777777" w:rsidR="00483BDA" w:rsidRPr="00483BDA" w:rsidRDefault="00483BDA" w:rsidP="007E4C7A">
            <w:pPr>
              <w:jc w:val="center"/>
              <w:rPr>
                <w:color w:val="auto"/>
              </w:rPr>
            </w:pPr>
          </w:p>
        </w:tc>
        <w:tc>
          <w:tcPr>
            <w:tcW w:w="428" w:type="dxa"/>
          </w:tcPr>
          <w:p w14:paraId="011E5BCE" w14:textId="77777777" w:rsidR="00483BDA" w:rsidRPr="00483BDA" w:rsidRDefault="00483BDA" w:rsidP="007E4C7A">
            <w:pPr>
              <w:jc w:val="center"/>
              <w:rPr>
                <w:color w:val="auto"/>
              </w:rPr>
            </w:pPr>
          </w:p>
        </w:tc>
        <w:tc>
          <w:tcPr>
            <w:tcW w:w="6822" w:type="dxa"/>
          </w:tcPr>
          <w:p w14:paraId="04B4A24A" w14:textId="77777777" w:rsidR="00483BDA" w:rsidRPr="00483BDA" w:rsidRDefault="00483BDA" w:rsidP="00483BDA">
            <w:pPr>
              <w:spacing w:line="296" w:lineRule="atLeast"/>
              <w:ind w:leftChars="100" w:left="500" w:hangingChars="150" w:hanging="300"/>
              <w:rPr>
                <w:color w:val="auto"/>
              </w:rPr>
            </w:pPr>
          </w:p>
        </w:tc>
        <w:tc>
          <w:tcPr>
            <w:tcW w:w="6827" w:type="dxa"/>
          </w:tcPr>
          <w:p w14:paraId="20C2AA0E" w14:textId="77777777" w:rsidR="0035353A" w:rsidRDefault="00483BDA" w:rsidP="00483BDA">
            <w:pPr>
              <w:spacing w:line="252" w:lineRule="atLeast"/>
              <w:ind w:leftChars="100" w:left="400" w:hangingChars="100" w:hanging="200"/>
              <w:rPr>
                <w:color w:val="auto"/>
              </w:rPr>
            </w:pPr>
            <w:r w:rsidRPr="00483BDA">
              <w:rPr>
                <w:rFonts w:hint="eastAsia"/>
                <w:color w:val="auto"/>
              </w:rPr>
              <w:t>(3) 医薬品の製造販売業者の出張所等でサンプル（医療用医薬品たる製剤見本、臨床試用医薬品及び一般用医薬品の試供品、商品見本等をいう。）のみを取り扱うもの（サンプル卸）</w:t>
            </w:r>
          </w:p>
          <w:p w14:paraId="6702B0C2" w14:textId="77777777" w:rsidR="00483BDA" w:rsidRPr="00483BDA" w:rsidRDefault="0035353A" w:rsidP="00483BDA">
            <w:pPr>
              <w:spacing w:line="252" w:lineRule="atLeast"/>
              <w:ind w:leftChars="100" w:left="400" w:hangingChars="100" w:hanging="200"/>
              <w:rPr>
                <w:color w:val="auto"/>
              </w:rPr>
            </w:pPr>
            <w:r w:rsidRPr="00483BDA">
              <w:rPr>
                <w:rFonts w:hint="eastAsia"/>
                <w:color w:val="auto"/>
              </w:rPr>
              <w:t>（平21</w:t>
            </w:r>
            <w:r w:rsidRPr="00483BDA">
              <w:rPr>
                <w:color w:val="auto"/>
              </w:rPr>
              <w:t>.</w:t>
            </w:r>
            <w:r w:rsidRPr="00483BDA">
              <w:rPr>
                <w:rFonts w:hint="eastAsia"/>
                <w:color w:val="auto"/>
              </w:rPr>
              <w:t>5</w:t>
            </w:r>
            <w:r w:rsidRPr="00483BDA">
              <w:rPr>
                <w:color w:val="auto"/>
              </w:rPr>
              <w:t>.</w:t>
            </w:r>
            <w:r w:rsidRPr="00483BDA">
              <w:rPr>
                <w:rFonts w:hint="eastAsia"/>
                <w:color w:val="auto"/>
              </w:rPr>
              <w:t>8付け薬食発第0508003号通知、平21.6.1薬食発第0601001号通知）</w:t>
            </w:r>
          </w:p>
        </w:tc>
      </w:tr>
      <w:tr w:rsidR="00483BDA" w:rsidRPr="00483BDA" w14:paraId="79094D19" w14:textId="77777777" w:rsidTr="006F1AF3">
        <w:trPr>
          <w:trHeight w:val="20"/>
        </w:trPr>
        <w:tc>
          <w:tcPr>
            <w:tcW w:w="714" w:type="dxa"/>
          </w:tcPr>
          <w:p w14:paraId="6531AE77" w14:textId="77777777" w:rsidR="00483BDA" w:rsidRPr="00483BDA" w:rsidRDefault="00483BDA" w:rsidP="007E4C7A">
            <w:pPr>
              <w:jc w:val="center"/>
              <w:rPr>
                <w:color w:val="auto"/>
              </w:rPr>
            </w:pPr>
          </w:p>
        </w:tc>
        <w:tc>
          <w:tcPr>
            <w:tcW w:w="498" w:type="dxa"/>
          </w:tcPr>
          <w:p w14:paraId="3DFF000B" w14:textId="77777777" w:rsidR="00483BDA" w:rsidRPr="00483BDA" w:rsidRDefault="00483BDA" w:rsidP="007E4C7A">
            <w:pPr>
              <w:jc w:val="center"/>
              <w:rPr>
                <w:color w:val="auto"/>
              </w:rPr>
            </w:pPr>
          </w:p>
        </w:tc>
        <w:tc>
          <w:tcPr>
            <w:tcW w:w="428" w:type="dxa"/>
          </w:tcPr>
          <w:p w14:paraId="7AB186A6" w14:textId="77777777" w:rsidR="00483BDA" w:rsidRPr="00483BDA" w:rsidRDefault="00483BDA" w:rsidP="007E4C7A">
            <w:pPr>
              <w:jc w:val="center"/>
              <w:rPr>
                <w:color w:val="auto"/>
              </w:rPr>
            </w:pPr>
          </w:p>
        </w:tc>
        <w:tc>
          <w:tcPr>
            <w:tcW w:w="6822" w:type="dxa"/>
          </w:tcPr>
          <w:p w14:paraId="07879AA6" w14:textId="77777777" w:rsidR="00483BDA" w:rsidRPr="00FA04F0" w:rsidRDefault="00483BDA" w:rsidP="00483BDA">
            <w:pPr>
              <w:spacing w:line="252" w:lineRule="atLeast"/>
              <w:rPr>
                <w:b/>
                <w:color w:val="auto"/>
              </w:rPr>
            </w:pPr>
            <w:r w:rsidRPr="00FA04F0">
              <w:rPr>
                <w:rFonts w:hint="eastAsia"/>
                <w:b/>
                <w:bCs/>
                <w:color w:val="auto"/>
              </w:rPr>
              <w:t>Ⅱ</w:t>
            </w:r>
            <w:r w:rsidRPr="00FA04F0">
              <w:rPr>
                <w:b/>
                <w:bCs/>
                <w:color w:val="auto"/>
              </w:rPr>
              <w:t>.</w:t>
            </w:r>
            <w:r w:rsidRPr="00FA04F0">
              <w:rPr>
                <w:rFonts w:hint="eastAsia"/>
                <w:b/>
                <w:bCs/>
                <w:color w:val="auto"/>
              </w:rPr>
              <w:t xml:space="preserve"> 人的要件</w:t>
            </w:r>
          </w:p>
        </w:tc>
        <w:tc>
          <w:tcPr>
            <w:tcW w:w="6827" w:type="dxa"/>
          </w:tcPr>
          <w:p w14:paraId="78448E05" w14:textId="77777777" w:rsidR="00483BDA" w:rsidRPr="00483BDA" w:rsidRDefault="00483BDA" w:rsidP="00483BDA">
            <w:pPr>
              <w:ind w:left="200" w:hangingChars="100" w:hanging="200"/>
              <w:rPr>
                <w:color w:val="auto"/>
              </w:rPr>
            </w:pPr>
          </w:p>
        </w:tc>
      </w:tr>
      <w:tr w:rsidR="00483BDA" w:rsidRPr="00483BDA" w14:paraId="608746B0" w14:textId="77777777" w:rsidTr="006F1AF3">
        <w:trPr>
          <w:trHeight w:val="20"/>
        </w:trPr>
        <w:tc>
          <w:tcPr>
            <w:tcW w:w="714" w:type="dxa"/>
          </w:tcPr>
          <w:p w14:paraId="74DFBEE0" w14:textId="77777777" w:rsidR="00483BDA" w:rsidRPr="00483BDA" w:rsidRDefault="00483BDA" w:rsidP="007E4C7A">
            <w:pPr>
              <w:jc w:val="center"/>
              <w:rPr>
                <w:color w:val="auto"/>
              </w:rPr>
            </w:pPr>
            <w:r w:rsidRPr="00483BDA">
              <w:rPr>
                <w:rFonts w:hint="eastAsia"/>
                <w:color w:val="auto"/>
              </w:rPr>
              <w:t>法</w:t>
            </w:r>
          </w:p>
          <w:p w14:paraId="46AA8EE3" w14:textId="77777777" w:rsidR="00483BDA" w:rsidRPr="00483BDA" w:rsidRDefault="00483BDA" w:rsidP="007E4C7A">
            <w:pPr>
              <w:jc w:val="center"/>
              <w:rPr>
                <w:color w:val="auto"/>
              </w:rPr>
            </w:pPr>
          </w:p>
        </w:tc>
        <w:tc>
          <w:tcPr>
            <w:tcW w:w="498" w:type="dxa"/>
          </w:tcPr>
          <w:p w14:paraId="18386984" w14:textId="77777777" w:rsidR="00483BDA" w:rsidRPr="00483BDA" w:rsidRDefault="00483BDA" w:rsidP="007E4C7A">
            <w:pPr>
              <w:jc w:val="center"/>
              <w:rPr>
                <w:color w:val="auto"/>
              </w:rPr>
            </w:pPr>
            <w:r w:rsidRPr="00483BDA">
              <w:rPr>
                <w:rFonts w:hint="eastAsia"/>
                <w:color w:val="auto"/>
              </w:rPr>
              <w:t>34</w:t>
            </w:r>
          </w:p>
          <w:p w14:paraId="4734B8A1" w14:textId="77777777" w:rsidR="00483BDA" w:rsidRPr="00483BDA" w:rsidRDefault="00483BDA" w:rsidP="007E4C7A">
            <w:pPr>
              <w:jc w:val="center"/>
              <w:rPr>
                <w:color w:val="auto"/>
              </w:rPr>
            </w:pPr>
          </w:p>
        </w:tc>
        <w:tc>
          <w:tcPr>
            <w:tcW w:w="428" w:type="dxa"/>
          </w:tcPr>
          <w:p w14:paraId="4C9BE3DC" w14:textId="3289126C" w:rsidR="00483BDA" w:rsidRPr="00483BDA" w:rsidRDefault="00A74357" w:rsidP="007E4C7A">
            <w:pPr>
              <w:jc w:val="center"/>
              <w:rPr>
                <w:color w:val="auto"/>
              </w:rPr>
            </w:pPr>
            <w:r>
              <w:rPr>
                <w:rFonts w:hint="eastAsia"/>
                <w:color w:val="auto"/>
              </w:rPr>
              <w:t>４</w:t>
            </w:r>
          </w:p>
        </w:tc>
        <w:tc>
          <w:tcPr>
            <w:tcW w:w="6822" w:type="dxa"/>
          </w:tcPr>
          <w:p w14:paraId="138153EE" w14:textId="4F949578" w:rsidR="00483BDA" w:rsidRPr="00483BDA" w:rsidRDefault="00483BDA" w:rsidP="009F793A">
            <w:pPr>
              <w:spacing w:line="252" w:lineRule="atLeast"/>
              <w:ind w:leftChars="100" w:left="200" w:firstLineChars="100" w:firstLine="200"/>
              <w:rPr>
                <w:dstrike/>
                <w:color w:val="auto"/>
              </w:rPr>
            </w:pPr>
            <w:r w:rsidRPr="00483BDA">
              <w:rPr>
                <w:rFonts w:hint="eastAsia"/>
                <w:color w:val="auto"/>
              </w:rPr>
              <w:t>申請者（申請者が法人であるときは、</w:t>
            </w:r>
            <w:r w:rsidR="006F1AF3" w:rsidRPr="006F1AF3">
              <w:rPr>
                <w:rFonts w:hint="eastAsia"/>
                <w:color w:val="auto"/>
              </w:rPr>
              <w:t>薬事に関する業務に責任を有する</w:t>
            </w:r>
            <w:r w:rsidRPr="00483BDA">
              <w:rPr>
                <w:rFonts w:hint="eastAsia"/>
                <w:color w:val="auto"/>
              </w:rPr>
              <w:t>役員を含む。）が、法第</w:t>
            </w:r>
            <w:r w:rsidR="009F793A">
              <w:rPr>
                <w:rFonts w:hint="eastAsia"/>
                <w:color w:val="auto"/>
              </w:rPr>
              <w:t>５</w:t>
            </w:r>
            <w:r w:rsidRPr="00483BDA">
              <w:rPr>
                <w:rFonts w:hint="eastAsia"/>
                <w:color w:val="auto"/>
              </w:rPr>
              <w:t>条第</w:t>
            </w:r>
            <w:r w:rsidR="009F793A">
              <w:rPr>
                <w:rFonts w:hint="eastAsia"/>
                <w:color w:val="auto"/>
              </w:rPr>
              <w:t>３</w:t>
            </w:r>
            <w:r w:rsidRPr="00483BDA">
              <w:rPr>
                <w:rFonts w:hint="eastAsia"/>
                <w:color w:val="auto"/>
              </w:rPr>
              <w:t>号に該当するときは、卸売販売業の許可を与えないことができる。</w:t>
            </w:r>
          </w:p>
        </w:tc>
        <w:tc>
          <w:tcPr>
            <w:tcW w:w="6827" w:type="dxa"/>
          </w:tcPr>
          <w:p w14:paraId="637D7F3E" w14:textId="77777777" w:rsidR="00483BDA" w:rsidRPr="00483BDA" w:rsidRDefault="00483BDA" w:rsidP="00042689">
            <w:pPr>
              <w:ind w:left="200" w:hangingChars="100" w:hanging="200"/>
              <w:rPr>
                <w:bCs/>
                <w:color w:val="auto"/>
              </w:rPr>
            </w:pPr>
          </w:p>
        </w:tc>
      </w:tr>
      <w:tr w:rsidR="00483BDA" w:rsidRPr="00483BDA" w14:paraId="5EA08EC1" w14:textId="77777777" w:rsidTr="006F1AF3">
        <w:trPr>
          <w:trHeight w:val="20"/>
        </w:trPr>
        <w:tc>
          <w:tcPr>
            <w:tcW w:w="714" w:type="dxa"/>
          </w:tcPr>
          <w:p w14:paraId="40AFAD9F" w14:textId="77777777" w:rsidR="00483BDA" w:rsidRPr="00483BDA" w:rsidRDefault="00483BDA" w:rsidP="007E4C7A">
            <w:pPr>
              <w:jc w:val="center"/>
              <w:rPr>
                <w:color w:val="auto"/>
              </w:rPr>
            </w:pPr>
          </w:p>
        </w:tc>
        <w:tc>
          <w:tcPr>
            <w:tcW w:w="498" w:type="dxa"/>
          </w:tcPr>
          <w:p w14:paraId="2EA484E1" w14:textId="77777777" w:rsidR="00483BDA" w:rsidRPr="00483BDA" w:rsidRDefault="00483BDA" w:rsidP="007E4C7A">
            <w:pPr>
              <w:jc w:val="center"/>
              <w:rPr>
                <w:color w:val="auto"/>
              </w:rPr>
            </w:pPr>
          </w:p>
        </w:tc>
        <w:tc>
          <w:tcPr>
            <w:tcW w:w="428" w:type="dxa"/>
          </w:tcPr>
          <w:p w14:paraId="788A7697" w14:textId="77777777" w:rsidR="00483BDA" w:rsidRPr="00483BDA" w:rsidRDefault="00483BDA" w:rsidP="007E4C7A">
            <w:pPr>
              <w:jc w:val="center"/>
              <w:rPr>
                <w:color w:val="auto"/>
              </w:rPr>
            </w:pPr>
          </w:p>
        </w:tc>
        <w:tc>
          <w:tcPr>
            <w:tcW w:w="6822" w:type="dxa"/>
          </w:tcPr>
          <w:p w14:paraId="72F46A4D" w14:textId="77777777" w:rsidR="00483BDA" w:rsidRPr="00FA04F0" w:rsidRDefault="00483BDA" w:rsidP="00483BDA">
            <w:pPr>
              <w:spacing w:line="252" w:lineRule="atLeast"/>
              <w:rPr>
                <w:b/>
                <w:color w:val="auto"/>
              </w:rPr>
            </w:pPr>
            <w:r w:rsidRPr="00FA04F0">
              <w:rPr>
                <w:rFonts w:hint="eastAsia"/>
                <w:b/>
                <w:color w:val="auto"/>
              </w:rPr>
              <w:t>卸売販売業の管理</w:t>
            </w:r>
          </w:p>
        </w:tc>
        <w:tc>
          <w:tcPr>
            <w:tcW w:w="6827" w:type="dxa"/>
          </w:tcPr>
          <w:p w14:paraId="259EF819" w14:textId="77777777" w:rsidR="00483BDA" w:rsidRPr="00483BDA" w:rsidRDefault="00483BDA" w:rsidP="00483BDA">
            <w:pPr>
              <w:ind w:leftChars="100" w:left="400" w:hangingChars="100" w:hanging="200"/>
              <w:rPr>
                <w:color w:val="auto"/>
              </w:rPr>
            </w:pPr>
          </w:p>
        </w:tc>
      </w:tr>
      <w:tr w:rsidR="00483BDA" w:rsidRPr="00483BDA" w14:paraId="4100D699" w14:textId="77777777" w:rsidTr="006F1AF3">
        <w:trPr>
          <w:trHeight w:val="20"/>
        </w:trPr>
        <w:tc>
          <w:tcPr>
            <w:tcW w:w="714" w:type="dxa"/>
          </w:tcPr>
          <w:p w14:paraId="50915A61" w14:textId="77777777" w:rsidR="00483BDA" w:rsidRPr="00483BDA" w:rsidRDefault="00483BDA" w:rsidP="007E4C7A">
            <w:pPr>
              <w:jc w:val="center"/>
              <w:rPr>
                <w:color w:val="auto"/>
              </w:rPr>
            </w:pPr>
            <w:r w:rsidRPr="00483BDA">
              <w:rPr>
                <w:rFonts w:hint="eastAsia"/>
                <w:color w:val="auto"/>
              </w:rPr>
              <w:t>法</w:t>
            </w:r>
          </w:p>
        </w:tc>
        <w:tc>
          <w:tcPr>
            <w:tcW w:w="498" w:type="dxa"/>
          </w:tcPr>
          <w:p w14:paraId="73451407" w14:textId="77777777" w:rsidR="00483BDA" w:rsidRPr="00483BDA" w:rsidRDefault="00483BDA" w:rsidP="007E4C7A">
            <w:pPr>
              <w:jc w:val="center"/>
              <w:rPr>
                <w:color w:val="auto"/>
              </w:rPr>
            </w:pPr>
            <w:r w:rsidRPr="00483BDA">
              <w:rPr>
                <w:rFonts w:hint="eastAsia"/>
                <w:color w:val="auto"/>
              </w:rPr>
              <w:t>35</w:t>
            </w:r>
          </w:p>
        </w:tc>
        <w:tc>
          <w:tcPr>
            <w:tcW w:w="428" w:type="dxa"/>
          </w:tcPr>
          <w:p w14:paraId="3C1E33C0" w14:textId="77777777" w:rsidR="00483BDA" w:rsidRPr="00483BDA" w:rsidRDefault="00483BDA" w:rsidP="007E4C7A">
            <w:pPr>
              <w:jc w:val="center"/>
              <w:rPr>
                <w:color w:val="auto"/>
              </w:rPr>
            </w:pPr>
            <w:r w:rsidRPr="00483BDA">
              <w:rPr>
                <w:rFonts w:hint="eastAsia"/>
                <w:color w:val="auto"/>
              </w:rPr>
              <w:t>１</w:t>
            </w:r>
          </w:p>
        </w:tc>
        <w:tc>
          <w:tcPr>
            <w:tcW w:w="6822" w:type="dxa"/>
          </w:tcPr>
          <w:p w14:paraId="6DB4131B" w14:textId="77777777" w:rsidR="00483BDA" w:rsidRPr="00483BDA" w:rsidRDefault="00483BDA" w:rsidP="00483BDA">
            <w:pPr>
              <w:spacing w:line="252" w:lineRule="atLeast"/>
              <w:ind w:firstLineChars="100" w:firstLine="200"/>
              <w:rPr>
                <w:color w:val="auto"/>
              </w:rPr>
            </w:pPr>
            <w:r w:rsidRPr="00483BDA">
              <w:rPr>
                <w:rFonts w:hint="eastAsia"/>
                <w:color w:val="auto"/>
              </w:rPr>
              <w:t>卸売販売業者は、営業所ごとに、薬剤師を置き、その営業所を管理させなければならない。ただし、卸売販売業者が薬剤師の場合であって、自らその営業所を管理するときは、この限りはない。</w:t>
            </w:r>
          </w:p>
        </w:tc>
        <w:tc>
          <w:tcPr>
            <w:tcW w:w="6827" w:type="dxa"/>
          </w:tcPr>
          <w:p w14:paraId="304DE227" w14:textId="77777777" w:rsidR="00483BDA" w:rsidRPr="00CA7FA3" w:rsidRDefault="0035353A" w:rsidP="00483BDA">
            <w:pPr>
              <w:spacing w:line="296" w:lineRule="atLeast"/>
              <w:ind w:firstLineChars="100" w:firstLine="200"/>
              <w:rPr>
                <w:color w:val="0070C0"/>
              </w:rPr>
            </w:pPr>
            <w:r w:rsidRPr="00CA7FA3">
              <w:rPr>
                <w:rFonts w:hint="eastAsia"/>
                <w:color w:val="auto"/>
              </w:rPr>
              <w:t>医薬品営業所管理者</w:t>
            </w:r>
            <w:r w:rsidR="00483BDA" w:rsidRPr="00CA7FA3">
              <w:rPr>
                <w:rFonts w:hint="eastAsia"/>
                <w:color w:val="auto"/>
              </w:rPr>
              <w:t>は</w:t>
            </w:r>
            <w:r w:rsidR="00483BDA" w:rsidRPr="00CA7FA3">
              <w:rPr>
                <w:rFonts w:hint="eastAsia"/>
                <w:color w:val="000000" w:themeColor="text1"/>
              </w:rPr>
              <w:t>、次の要件を満たすものであること。</w:t>
            </w:r>
          </w:p>
          <w:p w14:paraId="36E9C903" w14:textId="77777777" w:rsidR="00483BDA" w:rsidRPr="00CA7FA3" w:rsidRDefault="00483BDA" w:rsidP="00483BDA">
            <w:pPr>
              <w:spacing w:line="296" w:lineRule="atLeast"/>
              <w:ind w:leftChars="101" w:left="402" w:hangingChars="100" w:hanging="200"/>
              <w:rPr>
                <w:dstrike/>
                <w:color w:val="000000" w:themeColor="text1"/>
              </w:rPr>
            </w:pPr>
            <w:r w:rsidRPr="00CA7FA3">
              <w:rPr>
                <w:rFonts w:hint="eastAsia"/>
                <w:color w:val="000000" w:themeColor="text1"/>
              </w:rPr>
              <w:t>(1) 常勤の薬剤師又は規則第</w:t>
            </w:r>
            <w:r w:rsidRPr="00CA7FA3">
              <w:rPr>
                <w:color w:val="000000" w:themeColor="text1"/>
              </w:rPr>
              <w:t>154条に掲げるもの（以下「薬剤師等」という。）※であること</w:t>
            </w:r>
            <w:r w:rsidRPr="00CA7FA3">
              <w:rPr>
                <w:rFonts w:hint="eastAsia"/>
                <w:color w:val="000000" w:themeColor="text1"/>
              </w:rPr>
              <w:t>。</w:t>
            </w:r>
          </w:p>
          <w:p w14:paraId="41D13F92" w14:textId="77777777" w:rsidR="00483BDA" w:rsidRPr="00CA7FA3" w:rsidRDefault="00483BDA" w:rsidP="00156E97">
            <w:pPr>
              <w:spacing w:line="296" w:lineRule="atLeast"/>
              <w:ind w:leftChars="300" w:left="600" w:firstLineChars="100" w:firstLine="200"/>
              <w:rPr>
                <w:dstrike/>
                <w:color w:val="000000" w:themeColor="text1"/>
              </w:rPr>
            </w:pPr>
            <w:r w:rsidRPr="00CA7FA3">
              <w:rPr>
                <w:rFonts w:hint="eastAsia"/>
                <w:color w:val="000000" w:themeColor="text1"/>
              </w:rPr>
              <w:t>※　常勤の薬剤師等とは、営業所で定めた就業規則に基づく薬剤師等の勤務時間のすべてを勤務し、かつ、勤務時間が一週間当たり</w:t>
            </w:r>
            <w:r w:rsidRPr="00CA7FA3">
              <w:rPr>
                <w:color w:val="000000" w:themeColor="text1"/>
              </w:rPr>
              <w:t>32時間以上である</w:t>
            </w:r>
            <w:r w:rsidRPr="00CA7FA3">
              <w:rPr>
                <w:rFonts w:hint="eastAsia"/>
                <w:color w:val="000000" w:themeColor="text1"/>
              </w:rPr>
              <w:t>者である</w:t>
            </w:r>
            <w:r w:rsidRPr="00CA7FA3">
              <w:rPr>
                <w:color w:val="000000" w:themeColor="text1"/>
              </w:rPr>
              <w:t>。ただし、営業時間が一週間当たり32時間未満の</w:t>
            </w:r>
            <w:r w:rsidRPr="00CA7FA3">
              <w:rPr>
                <w:rFonts w:hint="eastAsia"/>
                <w:color w:val="000000" w:themeColor="text1"/>
              </w:rPr>
              <w:t>営業所</w:t>
            </w:r>
            <w:r w:rsidRPr="00CA7FA3">
              <w:rPr>
                <w:color w:val="000000" w:themeColor="text1"/>
              </w:rPr>
              <w:t>については、その営業時間のすべてを勤務する</w:t>
            </w:r>
            <w:r w:rsidRPr="00CA7FA3">
              <w:rPr>
                <w:rFonts w:hint="eastAsia"/>
                <w:color w:val="000000" w:themeColor="text1"/>
              </w:rPr>
              <w:t>者で</w:t>
            </w:r>
            <w:r w:rsidRPr="00CA7FA3">
              <w:rPr>
                <w:rFonts w:hint="eastAsia"/>
                <w:color w:val="000000" w:themeColor="text1"/>
              </w:rPr>
              <w:lastRenderedPageBreak/>
              <w:t>ある</w:t>
            </w:r>
            <w:r w:rsidRPr="00CA7FA3">
              <w:rPr>
                <w:color w:val="000000" w:themeColor="text1"/>
              </w:rPr>
              <w:t>。</w:t>
            </w:r>
            <w:r w:rsidRPr="00CA7FA3">
              <w:rPr>
                <w:rFonts w:hint="eastAsia"/>
                <w:color w:val="000000" w:themeColor="text1"/>
              </w:rPr>
              <w:t>なお、やむを得ず常勤の薬剤師等</w:t>
            </w:r>
            <w:r w:rsidRPr="00CA7FA3">
              <w:rPr>
                <w:rFonts w:cs="ＭＳ Ｐゴシック" w:hint="eastAsia"/>
                <w:color w:val="000000" w:themeColor="text1"/>
                <w:szCs w:val="21"/>
              </w:rPr>
              <w:t>を</w:t>
            </w:r>
            <w:r w:rsidR="0035353A" w:rsidRPr="00CA7FA3">
              <w:rPr>
                <w:rFonts w:cs="ＭＳ Ｐゴシック" w:hint="eastAsia"/>
                <w:color w:val="000000" w:themeColor="text1"/>
                <w:szCs w:val="21"/>
              </w:rPr>
              <w:t>医薬品営業所管理者</w:t>
            </w:r>
            <w:r w:rsidRPr="00CA7FA3">
              <w:rPr>
                <w:rFonts w:cs="ＭＳ Ｐゴシック" w:hint="eastAsia"/>
                <w:color w:val="000000" w:themeColor="text1"/>
                <w:szCs w:val="21"/>
              </w:rPr>
              <w:t>とすることができない場合には、他の者（</w:t>
            </w:r>
            <w:r w:rsidRPr="00CA7FA3">
              <w:rPr>
                <w:rFonts w:hint="eastAsia"/>
                <w:color w:val="000000" w:themeColor="text1"/>
              </w:rPr>
              <w:t>薬剤師又は規則第154条に掲げるもの）</w:t>
            </w:r>
            <w:r w:rsidRPr="00CA7FA3">
              <w:rPr>
                <w:rFonts w:cs="ＭＳ Ｐゴシック" w:hint="eastAsia"/>
                <w:color w:val="000000" w:themeColor="text1"/>
                <w:szCs w:val="21"/>
              </w:rPr>
              <w:t>を代行者として設置し、</w:t>
            </w:r>
            <w:r w:rsidR="0035353A" w:rsidRPr="00CA7FA3">
              <w:rPr>
                <w:rFonts w:cs="ＭＳ Ｐゴシック" w:hint="eastAsia"/>
                <w:color w:val="000000" w:themeColor="text1"/>
                <w:szCs w:val="21"/>
              </w:rPr>
              <w:t>医薬品営業所管理者</w:t>
            </w:r>
            <w:r w:rsidRPr="00CA7FA3">
              <w:rPr>
                <w:rFonts w:cs="ＭＳ Ｐゴシック" w:hint="eastAsia"/>
                <w:color w:val="000000" w:themeColor="text1"/>
                <w:szCs w:val="21"/>
              </w:rPr>
              <w:t>と代行者により適切に当該営業所を管理できる体制を整備すること。また、当該管理体制について、手順書に記載すること。</w:t>
            </w:r>
          </w:p>
          <w:p w14:paraId="1380A8D2" w14:textId="77777777" w:rsidR="00483BDA" w:rsidRPr="00CA7FA3" w:rsidRDefault="00483BDA" w:rsidP="00483BDA">
            <w:pPr>
              <w:spacing w:line="296" w:lineRule="atLeast"/>
              <w:ind w:firstLineChars="100" w:firstLine="200"/>
              <w:rPr>
                <w:dstrike/>
                <w:color w:val="auto"/>
              </w:rPr>
            </w:pPr>
            <w:r w:rsidRPr="00CA7FA3">
              <w:rPr>
                <w:rFonts w:hint="eastAsia"/>
                <w:color w:val="000000" w:themeColor="text1"/>
              </w:rPr>
              <w:t>(2) 派遣社員</w:t>
            </w:r>
            <w:r w:rsidRPr="00CA7FA3">
              <w:rPr>
                <w:rFonts w:hint="eastAsia"/>
                <w:color w:val="auto"/>
              </w:rPr>
              <w:t>でないこと。</w:t>
            </w:r>
          </w:p>
          <w:p w14:paraId="49D93F87" w14:textId="77777777" w:rsidR="00483BDA" w:rsidRPr="00CA7FA3" w:rsidRDefault="00483BDA" w:rsidP="00483BDA">
            <w:pPr>
              <w:spacing w:line="296" w:lineRule="atLeast"/>
              <w:ind w:firstLineChars="100" w:firstLine="200"/>
              <w:rPr>
                <w:color w:val="auto"/>
              </w:rPr>
            </w:pPr>
            <w:r w:rsidRPr="00CA7FA3">
              <w:rPr>
                <w:rFonts w:hint="eastAsia"/>
                <w:color w:val="auto"/>
              </w:rPr>
              <w:t>（平11.11.30医薬発第1331号通知）</w:t>
            </w:r>
          </w:p>
          <w:p w14:paraId="2E670392" w14:textId="77777777" w:rsidR="00E153A9" w:rsidRPr="007556B7" w:rsidRDefault="00E153A9" w:rsidP="00483BDA">
            <w:pPr>
              <w:spacing w:line="296" w:lineRule="atLeast"/>
              <w:ind w:firstLineChars="100" w:firstLine="200"/>
              <w:rPr>
                <w:color w:val="auto"/>
                <w:highlight w:val="yellow"/>
              </w:rPr>
            </w:pPr>
          </w:p>
        </w:tc>
      </w:tr>
      <w:tr w:rsidR="00483BDA" w:rsidRPr="00483BDA" w14:paraId="4F6EA106" w14:textId="77777777" w:rsidTr="006F1AF3">
        <w:trPr>
          <w:trHeight w:val="20"/>
        </w:trPr>
        <w:tc>
          <w:tcPr>
            <w:tcW w:w="714" w:type="dxa"/>
          </w:tcPr>
          <w:p w14:paraId="58358E43" w14:textId="77777777" w:rsidR="00483BDA" w:rsidRPr="00483BDA" w:rsidRDefault="00483BDA" w:rsidP="007E4C7A">
            <w:pPr>
              <w:jc w:val="center"/>
              <w:rPr>
                <w:color w:val="auto"/>
              </w:rPr>
            </w:pPr>
          </w:p>
        </w:tc>
        <w:tc>
          <w:tcPr>
            <w:tcW w:w="498" w:type="dxa"/>
          </w:tcPr>
          <w:p w14:paraId="199F82A6" w14:textId="77777777" w:rsidR="00483BDA" w:rsidRPr="00483BDA" w:rsidRDefault="00483BDA" w:rsidP="007E4C7A">
            <w:pPr>
              <w:jc w:val="center"/>
              <w:rPr>
                <w:color w:val="auto"/>
              </w:rPr>
            </w:pPr>
          </w:p>
        </w:tc>
        <w:tc>
          <w:tcPr>
            <w:tcW w:w="428" w:type="dxa"/>
          </w:tcPr>
          <w:p w14:paraId="1763D9C6" w14:textId="77777777" w:rsidR="00483BDA" w:rsidRPr="00483BDA" w:rsidRDefault="00483BDA" w:rsidP="007E4C7A">
            <w:pPr>
              <w:jc w:val="center"/>
              <w:rPr>
                <w:color w:val="auto"/>
              </w:rPr>
            </w:pPr>
            <w:r w:rsidRPr="00483BDA">
              <w:rPr>
                <w:rFonts w:hint="eastAsia"/>
                <w:color w:val="auto"/>
              </w:rPr>
              <w:t>２</w:t>
            </w:r>
          </w:p>
        </w:tc>
        <w:tc>
          <w:tcPr>
            <w:tcW w:w="6822" w:type="dxa"/>
          </w:tcPr>
          <w:p w14:paraId="6CA62EA2" w14:textId="77777777" w:rsidR="00483BDA" w:rsidRPr="00483BDA" w:rsidRDefault="00483BDA" w:rsidP="00483BDA">
            <w:pPr>
              <w:spacing w:line="252" w:lineRule="atLeast"/>
              <w:rPr>
                <w:color w:val="auto"/>
              </w:rPr>
            </w:pPr>
            <w:r w:rsidRPr="00483BDA">
              <w:rPr>
                <w:rFonts w:hint="eastAsia"/>
                <w:color w:val="auto"/>
              </w:rPr>
              <w:t xml:space="preserve">　卸売販売業者が、薬剤師による管理を必要としない医薬品として厚生労働省令で定めるもののみを販売又は授与する場合には、前項の規定にかかわらず、その営業所を管理する者（以下「</w:t>
            </w:r>
            <w:r w:rsidRPr="009F793A">
              <w:rPr>
                <w:rFonts w:hint="eastAsia"/>
                <w:color w:val="auto"/>
              </w:rPr>
              <w:t>医薬品</w:t>
            </w:r>
            <w:r w:rsidR="0035353A">
              <w:rPr>
                <w:rFonts w:hint="eastAsia"/>
                <w:color w:val="auto"/>
              </w:rPr>
              <w:t>営業所管理者</w:t>
            </w:r>
            <w:r w:rsidRPr="00483BDA">
              <w:rPr>
                <w:rFonts w:hint="eastAsia"/>
                <w:color w:val="auto"/>
              </w:rPr>
              <w:t>」という。）は、薬剤師又は薬剤師以外の者であって当該医薬品の品目に応じて厚生労働省令で定めるものでなければならない。</w:t>
            </w:r>
          </w:p>
        </w:tc>
        <w:tc>
          <w:tcPr>
            <w:tcW w:w="6827" w:type="dxa"/>
          </w:tcPr>
          <w:p w14:paraId="3E57F569" w14:textId="77777777" w:rsidR="00483BDA" w:rsidRPr="00483BDA" w:rsidRDefault="00880F6B" w:rsidP="00953AA6">
            <w:pPr>
              <w:spacing w:line="296" w:lineRule="atLeast"/>
              <w:ind w:firstLineChars="100" w:firstLine="200"/>
              <w:rPr>
                <w:color w:val="auto"/>
              </w:rPr>
            </w:pPr>
            <w:r w:rsidRPr="00880F6B">
              <w:rPr>
                <w:rFonts w:hint="eastAsia"/>
                <w:color w:val="auto"/>
              </w:rPr>
              <w:t>卸売販売業者が、薬剤師による管理を必要としない医薬品として厚生労働省令で定めるもののみを販売又は授与する場合には、前項の規定にかかわらず、医薬品</w:t>
            </w:r>
            <w:r w:rsidR="0035353A">
              <w:rPr>
                <w:rFonts w:hint="eastAsia"/>
                <w:color w:val="auto"/>
              </w:rPr>
              <w:t>営業所管理者</w:t>
            </w:r>
            <w:r w:rsidRPr="00880F6B">
              <w:rPr>
                <w:rFonts w:hint="eastAsia"/>
                <w:color w:val="auto"/>
              </w:rPr>
              <w:t>は、薬剤師又は薬剤師以外の者であつて当該医薬品の品目に応じて厚生労働省令で定めるものでなければならない。</w:t>
            </w:r>
          </w:p>
        </w:tc>
      </w:tr>
      <w:tr w:rsidR="00483BDA" w:rsidRPr="00483BDA" w14:paraId="76151B8D" w14:textId="77777777" w:rsidTr="006F1AF3">
        <w:tc>
          <w:tcPr>
            <w:tcW w:w="714" w:type="dxa"/>
          </w:tcPr>
          <w:p w14:paraId="622441E3" w14:textId="77777777" w:rsidR="00483BDA" w:rsidRPr="00483BDA" w:rsidRDefault="009B7492" w:rsidP="007E4C7A">
            <w:pPr>
              <w:jc w:val="center"/>
              <w:rPr>
                <w:color w:val="auto"/>
              </w:rPr>
            </w:pPr>
            <w:r>
              <w:rPr>
                <w:rFonts w:hint="eastAsia"/>
                <w:color w:val="auto"/>
              </w:rPr>
              <w:t>規</w:t>
            </w:r>
            <w:r w:rsidR="00483BDA" w:rsidRPr="00483BDA">
              <w:rPr>
                <w:rFonts w:hint="eastAsia"/>
                <w:color w:val="auto"/>
              </w:rPr>
              <w:t>則</w:t>
            </w:r>
          </w:p>
        </w:tc>
        <w:tc>
          <w:tcPr>
            <w:tcW w:w="498" w:type="dxa"/>
          </w:tcPr>
          <w:p w14:paraId="24009216" w14:textId="77777777" w:rsidR="00483BDA" w:rsidRPr="00483BDA" w:rsidRDefault="00483BDA" w:rsidP="007E4C7A">
            <w:pPr>
              <w:jc w:val="center"/>
              <w:rPr>
                <w:color w:val="auto"/>
              </w:rPr>
            </w:pPr>
            <w:r w:rsidRPr="00483BDA">
              <w:rPr>
                <w:rFonts w:hint="eastAsia"/>
                <w:color w:val="auto"/>
              </w:rPr>
              <w:t>154</w:t>
            </w:r>
          </w:p>
        </w:tc>
        <w:tc>
          <w:tcPr>
            <w:tcW w:w="428" w:type="dxa"/>
          </w:tcPr>
          <w:p w14:paraId="44F109B1" w14:textId="77777777" w:rsidR="00483BDA" w:rsidRPr="00483BDA" w:rsidRDefault="00483BDA" w:rsidP="007E4C7A">
            <w:pPr>
              <w:jc w:val="center"/>
              <w:rPr>
                <w:color w:val="auto"/>
              </w:rPr>
            </w:pPr>
          </w:p>
        </w:tc>
        <w:tc>
          <w:tcPr>
            <w:tcW w:w="6822" w:type="dxa"/>
          </w:tcPr>
          <w:p w14:paraId="6E0DB1E0" w14:textId="77777777" w:rsidR="00483BDA" w:rsidRPr="00483BDA" w:rsidRDefault="00483BDA" w:rsidP="00556858">
            <w:pPr>
              <w:spacing w:line="252" w:lineRule="atLeast"/>
              <w:rPr>
                <w:color w:val="auto"/>
              </w:rPr>
            </w:pPr>
            <w:r w:rsidRPr="00483BDA">
              <w:rPr>
                <w:rFonts w:hint="eastAsia"/>
                <w:color w:val="auto"/>
              </w:rPr>
              <w:t xml:space="preserve">　法第35</w:t>
            </w:r>
            <w:r w:rsidR="00556858">
              <w:rPr>
                <w:rFonts w:hint="eastAsia"/>
                <w:color w:val="auto"/>
              </w:rPr>
              <w:t>条第２項の</w:t>
            </w:r>
            <w:r w:rsidR="009F793A" w:rsidRPr="009F793A">
              <w:rPr>
                <w:rFonts w:hint="eastAsia"/>
                <w:color w:val="auto"/>
              </w:rPr>
              <w:t>厚生労働省令で定める者は、薬剤師以外の者であって</w:t>
            </w:r>
            <w:r w:rsidR="00556858" w:rsidRPr="009F793A">
              <w:rPr>
                <w:rFonts w:hint="eastAsia"/>
                <w:color w:val="auto"/>
              </w:rPr>
              <w:t>、次の各号に掲げるその取り扱う医薬品の区分に応じ、それぞれ当該各号に定めるものとする。</w:t>
            </w:r>
          </w:p>
        </w:tc>
        <w:tc>
          <w:tcPr>
            <w:tcW w:w="6827" w:type="dxa"/>
          </w:tcPr>
          <w:p w14:paraId="1E6DD1C4" w14:textId="77777777" w:rsidR="00483BDA" w:rsidRPr="00483BDA" w:rsidRDefault="00556858" w:rsidP="00556858">
            <w:pPr>
              <w:rPr>
                <w:color w:val="auto"/>
              </w:rPr>
            </w:pPr>
            <w:r w:rsidRPr="00556858">
              <w:rPr>
                <w:rFonts w:hint="eastAsia"/>
                <w:color w:val="auto"/>
              </w:rPr>
              <w:t xml:space="preserve">　</w:t>
            </w:r>
          </w:p>
        </w:tc>
      </w:tr>
      <w:tr w:rsidR="00483BDA" w:rsidRPr="00483BDA" w14:paraId="63BC464A" w14:textId="77777777" w:rsidTr="006F1AF3">
        <w:trPr>
          <w:trHeight w:val="20"/>
        </w:trPr>
        <w:tc>
          <w:tcPr>
            <w:tcW w:w="714" w:type="dxa"/>
          </w:tcPr>
          <w:p w14:paraId="22CED7C7" w14:textId="77777777" w:rsidR="00483BDA" w:rsidRPr="00483BDA" w:rsidRDefault="00483BDA" w:rsidP="007E4C7A">
            <w:pPr>
              <w:jc w:val="center"/>
              <w:rPr>
                <w:color w:val="auto"/>
              </w:rPr>
            </w:pPr>
          </w:p>
        </w:tc>
        <w:tc>
          <w:tcPr>
            <w:tcW w:w="498" w:type="dxa"/>
          </w:tcPr>
          <w:p w14:paraId="7438A1F7" w14:textId="77777777" w:rsidR="00483BDA" w:rsidRPr="00483BDA" w:rsidRDefault="00483BDA" w:rsidP="007E4C7A">
            <w:pPr>
              <w:jc w:val="center"/>
              <w:rPr>
                <w:color w:val="auto"/>
              </w:rPr>
            </w:pPr>
          </w:p>
        </w:tc>
        <w:tc>
          <w:tcPr>
            <w:tcW w:w="428" w:type="dxa"/>
          </w:tcPr>
          <w:p w14:paraId="3BAA752B" w14:textId="77777777" w:rsidR="00483BDA" w:rsidRPr="00483BDA" w:rsidRDefault="00483BDA" w:rsidP="007E4C7A">
            <w:pPr>
              <w:jc w:val="center"/>
              <w:rPr>
                <w:color w:val="auto"/>
              </w:rPr>
            </w:pPr>
          </w:p>
        </w:tc>
        <w:tc>
          <w:tcPr>
            <w:tcW w:w="6822" w:type="dxa"/>
          </w:tcPr>
          <w:p w14:paraId="155DD6F4" w14:textId="77777777" w:rsidR="00483BDA" w:rsidRPr="00483BDA" w:rsidRDefault="00483BDA" w:rsidP="00483BDA">
            <w:pPr>
              <w:spacing w:line="252" w:lineRule="atLeast"/>
              <w:ind w:leftChars="100" w:left="500" w:hangingChars="150" w:hanging="300"/>
              <w:rPr>
                <w:color w:val="auto"/>
              </w:rPr>
            </w:pPr>
            <w:r w:rsidRPr="00483BDA">
              <w:rPr>
                <w:rFonts w:hint="eastAsia"/>
                <w:color w:val="auto"/>
              </w:rPr>
              <w:t>(1)　医療の用に供するガス類その他これに類する医薬品であって厚生労働大臣が指定するもの（以下「指定卸売医療用ガス類」という。）</w:t>
            </w:r>
            <w:r w:rsidRPr="00483BDA">
              <w:rPr>
                <w:color w:val="auto"/>
              </w:rPr>
              <w:t xml:space="preserve"> </w:t>
            </w:r>
          </w:p>
          <w:p w14:paraId="4C0C0A6F" w14:textId="77777777" w:rsidR="00483BDA" w:rsidRPr="00483BDA" w:rsidRDefault="00483BDA" w:rsidP="00483BDA">
            <w:pPr>
              <w:spacing w:line="252" w:lineRule="atLeast"/>
              <w:ind w:leftChars="250" w:left="500" w:firstLineChars="100" w:firstLine="200"/>
              <w:rPr>
                <w:color w:val="auto"/>
              </w:rPr>
            </w:pPr>
            <w:r w:rsidRPr="00483BDA">
              <w:rPr>
                <w:rFonts w:hint="eastAsia"/>
                <w:color w:val="auto"/>
              </w:rPr>
              <w:t>イからニまでのいずれかに該当する者</w:t>
            </w:r>
          </w:p>
        </w:tc>
        <w:tc>
          <w:tcPr>
            <w:tcW w:w="6827" w:type="dxa"/>
          </w:tcPr>
          <w:p w14:paraId="04F91C38" w14:textId="77777777" w:rsidR="00483BDA" w:rsidRPr="00483BDA" w:rsidRDefault="00483BDA" w:rsidP="00483BDA">
            <w:pPr>
              <w:rPr>
                <w:color w:val="auto"/>
              </w:rPr>
            </w:pPr>
          </w:p>
        </w:tc>
      </w:tr>
      <w:tr w:rsidR="00483BDA" w:rsidRPr="00483BDA" w14:paraId="52170CDA" w14:textId="77777777" w:rsidTr="006F1AF3">
        <w:trPr>
          <w:trHeight w:val="20"/>
        </w:trPr>
        <w:tc>
          <w:tcPr>
            <w:tcW w:w="714" w:type="dxa"/>
          </w:tcPr>
          <w:p w14:paraId="48E17CB1" w14:textId="77777777" w:rsidR="00483BDA" w:rsidRPr="00483BDA" w:rsidRDefault="00483BDA" w:rsidP="007E4C7A">
            <w:pPr>
              <w:jc w:val="center"/>
              <w:rPr>
                <w:color w:val="auto"/>
              </w:rPr>
            </w:pPr>
          </w:p>
        </w:tc>
        <w:tc>
          <w:tcPr>
            <w:tcW w:w="498" w:type="dxa"/>
          </w:tcPr>
          <w:p w14:paraId="0D797D27" w14:textId="77777777" w:rsidR="00483BDA" w:rsidRPr="00483BDA" w:rsidRDefault="00483BDA" w:rsidP="007E4C7A">
            <w:pPr>
              <w:jc w:val="center"/>
              <w:rPr>
                <w:color w:val="auto"/>
              </w:rPr>
            </w:pPr>
          </w:p>
        </w:tc>
        <w:tc>
          <w:tcPr>
            <w:tcW w:w="428" w:type="dxa"/>
          </w:tcPr>
          <w:p w14:paraId="08C2F566" w14:textId="77777777" w:rsidR="00483BDA" w:rsidRPr="00483BDA" w:rsidRDefault="00483BDA" w:rsidP="007E4C7A">
            <w:pPr>
              <w:jc w:val="center"/>
              <w:rPr>
                <w:color w:val="auto"/>
              </w:rPr>
            </w:pPr>
          </w:p>
        </w:tc>
        <w:tc>
          <w:tcPr>
            <w:tcW w:w="6822" w:type="dxa"/>
          </w:tcPr>
          <w:p w14:paraId="3A4CEE52" w14:textId="77777777" w:rsidR="00483BDA" w:rsidRPr="00483BDA" w:rsidRDefault="00483BDA" w:rsidP="00483BDA">
            <w:pPr>
              <w:ind w:leftChars="250" w:left="700" w:hangingChars="100" w:hanging="200"/>
              <w:rPr>
                <w:color w:val="auto"/>
              </w:rPr>
            </w:pPr>
            <w:r w:rsidRPr="00483BDA">
              <w:rPr>
                <w:rFonts w:hint="eastAsia"/>
                <w:color w:val="auto"/>
              </w:rPr>
              <w:t>イ　旧制中学若しくは高校又はこれと同等以上の学校で、薬学又は化学に関する専門の課程を修了した者</w:t>
            </w:r>
          </w:p>
        </w:tc>
        <w:tc>
          <w:tcPr>
            <w:tcW w:w="6827" w:type="dxa"/>
          </w:tcPr>
          <w:p w14:paraId="345F9655" w14:textId="77777777" w:rsidR="00483BDA" w:rsidRPr="00483BDA" w:rsidRDefault="00483BDA" w:rsidP="00483BDA">
            <w:pPr>
              <w:rPr>
                <w:color w:val="auto"/>
              </w:rPr>
            </w:pPr>
          </w:p>
        </w:tc>
      </w:tr>
      <w:tr w:rsidR="00483BDA" w:rsidRPr="00483BDA" w14:paraId="58FEBDFF" w14:textId="77777777" w:rsidTr="006F1AF3">
        <w:trPr>
          <w:trHeight w:val="20"/>
        </w:trPr>
        <w:tc>
          <w:tcPr>
            <w:tcW w:w="714" w:type="dxa"/>
          </w:tcPr>
          <w:p w14:paraId="5954D618" w14:textId="77777777" w:rsidR="00483BDA" w:rsidRPr="00483BDA" w:rsidRDefault="00483BDA" w:rsidP="007E4C7A">
            <w:pPr>
              <w:jc w:val="center"/>
              <w:rPr>
                <w:color w:val="auto"/>
              </w:rPr>
            </w:pPr>
          </w:p>
        </w:tc>
        <w:tc>
          <w:tcPr>
            <w:tcW w:w="498" w:type="dxa"/>
          </w:tcPr>
          <w:p w14:paraId="26A63AD3" w14:textId="77777777" w:rsidR="00483BDA" w:rsidRPr="00483BDA" w:rsidRDefault="00483BDA" w:rsidP="007E4C7A">
            <w:pPr>
              <w:jc w:val="center"/>
              <w:rPr>
                <w:color w:val="auto"/>
              </w:rPr>
            </w:pPr>
          </w:p>
        </w:tc>
        <w:tc>
          <w:tcPr>
            <w:tcW w:w="428" w:type="dxa"/>
          </w:tcPr>
          <w:p w14:paraId="522B7DE7" w14:textId="77777777" w:rsidR="00483BDA" w:rsidRPr="00483BDA" w:rsidRDefault="00483BDA" w:rsidP="007E4C7A">
            <w:pPr>
              <w:jc w:val="center"/>
              <w:rPr>
                <w:color w:val="auto"/>
              </w:rPr>
            </w:pPr>
          </w:p>
        </w:tc>
        <w:tc>
          <w:tcPr>
            <w:tcW w:w="6822" w:type="dxa"/>
          </w:tcPr>
          <w:p w14:paraId="6989EB2B" w14:textId="77777777" w:rsidR="00483BDA" w:rsidRPr="00483BDA" w:rsidRDefault="00483BDA" w:rsidP="00483BDA">
            <w:pPr>
              <w:ind w:leftChars="250" w:left="700" w:hangingChars="100" w:hanging="200"/>
              <w:rPr>
                <w:color w:val="auto"/>
              </w:rPr>
            </w:pPr>
            <w:r w:rsidRPr="00483BDA">
              <w:rPr>
                <w:rFonts w:hint="eastAsia"/>
                <w:color w:val="auto"/>
              </w:rPr>
              <w:t>ロ　旧制中学若しくは高校又はこれと同等以上の学校で、薬学又は化学に関する科目を修得した後、指定卸売医療用ガス類の販売又は授与に関する業務に三年以上従事した者</w:t>
            </w:r>
          </w:p>
        </w:tc>
        <w:tc>
          <w:tcPr>
            <w:tcW w:w="6827" w:type="dxa"/>
          </w:tcPr>
          <w:p w14:paraId="6B0FD22B" w14:textId="77777777" w:rsidR="00483BDA" w:rsidRPr="00483BDA" w:rsidRDefault="00483BDA" w:rsidP="00483BDA">
            <w:pPr>
              <w:rPr>
                <w:color w:val="auto"/>
              </w:rPr>
            </w:pPr>
          </w:p>
        </w:tc>
      </w:tr>
      <w:tr w:rsidR="00483BDA" w:rsidRPr="00483BDA" w14:paraId="7F479454" w14:textId="77777777" w:rsidTr="006F1AF3">
        <w:trPr>
          <w:trHeight w:val="20"/>
        </w:trPr>
        <w:tc>
          <w:tcPr>
            <w:tcW w:w="714" w:type="dxa"/>
          </w:tcPr>
          <w:p w14:paraId="3FCBBB93" w14:textId="77777777" w:rsidR="00483BDA" w:rsidRPr="00483BDA" w:rsidRDefault="00483BDA" w:rsidP="007E4C7A">
            <w:pPr>
              <w:jc w:val="center"/>
              <w:rPr>
                <w:color w:val="auto"/>
              </w:rPr>
            </w:pPr>
          </w:p>
        </w:tc>
        <w:tc>
          <w:tcPr>
            <w:tcW w:w="498" w:type="dxa"/>
          </w:tcPr>
          <w:p w14:paraId="05E7CB60" w14:textId="77777777" w:rsidR="00483BDA" w:rsidRPr="00483BDA" w:rsidRDefault="00483BDA" w:rsidP="007E4C7A">
            <w:pPr>
              <w:jc w:val="center"/>
              <w:rPr>
                <w:color w:val="auto"/>
              </w:rPr>
            </w:pPr>
          </w:p>
        </w:tc>
        <w:tc>
          <w:tcPr>
            <w:tcW w:w="428" w:type="dxa"/>
          </w:tcPr>
          <w:p w14:paraId="2871D49A" w14:textId="77777777" w:rsidR="00483BDA" w:rsidRPr="00483BDA" w:rsidRDefault="00483BDA" w:rsidP="007E4C7A">
            <w:pPr>
              <w:jc w:val="center"/>
              <w:rPr>
                <w:color w:val="auto"/>
              </w:rPr>
            </w:pPr>
          </w:p>
        </w:tc>
        <w:tc>
          <w:tcPr>
            <w:tcW w:w="6822" w:type="dxa"/>
          </w:tcPr>
          <w:p w14:paraId="31F5F0A9" w14:textId="77777777" w:rsidR="00483BDA" w:rsidRPr="00483BDA" w:rsidRDefault="00483BDA" w:rsidP="00483BDA">
            <w:pPr>
              <w:ind w:leftChars="250" w:left="700" w:hangingChars="100" w:hanging="200"/>
              <w:rPr>
                <w:color w:val="auto"/>
              </w:rPr>
            </w:pPr>
            <w:r w:rsidRPr="00483BDA">
              <w:rPr>
                <w:rFonts w:hint="eastAsia"/>
                <w:color w:val="auto"/>
              </w:rPr>
              <w:t>ハ　指定卸売医療用ガス類の販売又は授与に関する業務に五年以上従事した者</w:t>
            </w:r>
          </w:p>
        </w:tc>
        <w:tc>
          <w:tcPr>
            <w:tcW w:w="6827" w:type="dxa"/>
          </w:tcPr>
          <w:p w14:paraId="431E5FA2" w14:textId="77777777" w:rsidR="00483BDA" w:rsidRPr="00483BDA" w:rsidRDefault="00483BDA" w:rsidP="00483BDA">
            <w:pPr>
              <w:rPr>
                <w:color w:val="auto"/>
              </w:rPr>
            </w:pPr>
          </w:p>
        </w:tc>
      </w:tr>
      <w:tr w:rsidR="00483BDA" w:rsidRPr="00483BDA" w14:paraId="4E9A2B3E" w14:textId="77777777" w:rsidTr="006F1AF3">
        <w:trPr>
          <w:trHeight w:val="20"/>
        </w:trPr>
        <w:tc>
          <w:tcPr>
            <w:tcW w:w="714" w:type="dxa"/>
          </w:tcPr>
          <w:p w14:paraId="7812497B" w14:textId="77777777" w:rsidR="00483BDA" w:rsidRPr="00483BDA" w:rsidRDefault="00483BDA" w:rsidP="007E4C7A">
            <w:pPr>
              <w:jc w:val="center"/>
              <w:rPr>
                <w:color w:val="auto"/>
              </w:rPr>
            </w:pPr>
          </w:p>
        </w:tc>
        <w:tc>
          <w:tcPr>
            <w:tcW w:w="498" w:type="dxa"/>
          </w:tcPr>
          <w:p w14:paraId="7099F455" w14:textId="77777777" w:rsidR="00483BDA" w:rsidRPr="00483BDA" w:rsidRDefault="00483BDA" w:rsidP="007E4C7A">
            <w:pPr>
              <w:jc w:val="center"/>
              <w:rPr>
                <w:color w:val="auto"/>
              </w:rPr>
            </w:pPr>
          </w:p>
        </w:tc>
        <w:tc>
          <w:tcPr>
            <w:tcW w:w="428" w:type="dxa"/>
          </w:tcPr>
          <w:p w14:paraId="5D3F5C6F" w14:textId="77777777" w:rsidR="00483BDA" w:rsidRPr="00483BDA" w:rsidRDefault="00483BDA" w:rsidP="007E4C7A">
            <w:pPr>
              <w:jc w:val="center"/>
              <w:rPr>
                <w:color w:val="auto"/>
              </w:rPr>
            </w:pPr>
          </w:p>
        </w:tc>
        <w:tc>
          <w:tcPr>
            <w:tcW w:w="6822" w:type="dxa"/>
          </w:tcPr>
          <w:p w14:paraId="62C9FC64" w14:textId="77777777" w:rsidR="00483BDA" w:rsidRPr="00483BDA" w:rsidRDefault="00483BDA" w:rsidP="00483BDA">
            <w:pPr>
              <w:ind w:leftChars="250" w:left="700" w:hangingChars="100" w:hanging="200"/>
              <w:rPr>
                <w:color w:val="auto"/>
              </w:rPr>
            </w:pPr>
            <w:r w:rsidRPr="00483BDA">
              <w:rPr>
                <w:rFonts w:hint="eastAsia"/>
                <w:color w:val="auto"/>
              </w:rPr>
              <w:t>ニ　都道府県知事がイからハまでに掲げる者と同等以上の知識経験を有すると認めた者</w:t>
            </w:r>
          </w:p>
        </w:tc>
        <w:tc>
          <w:tcPr>
            <w:tcW w:w="6827" w:type="dxa"/>
          </w:tcPr>
          <w:p w14:paraId="79E48202" w14:textId="12370D70" w:rsidR="00483BDA" w:rsidRPr="00483BDA" w:rsidRDefault="00483BDA" w:rsidP="00483BDA">
            <w:pPr>
              <w:ind w:firstLineChars="100" w:firstLine="200"/>
              <w:rPr>
                <w:color w:val="auto"/>
              </w:rPr>
            </w:pPr>
            <w:r w:rsidRPr="00483BDA">
              <w:rPr>
                <w:rFonts w:hint="eastAsia"/>
                <w:color w:val="auto"/>
              </w:rPr>
              <w:t>規則第154条第１項第１号ニにより都道府県知事がイからハまでに掲げる者と同等以上の知識経験を有すると認めた者とは、以下のとおりとする。</w:t>
            </w:r>
          </w:p>
          <w:p w14:paraId="4E5C8654" w14:textId="77777777" w:rsidR="00483BDA" w:rsidRPr="00483BDA" w:rsidRDefault="00483BDA" w:rsidP="00483BDA">
            <w:pPr>
              <w:ind w:leftChars="100" w:left="400" w:hangingChars="100" w:hanging="200"/>
              <w:rPr>
                <w:color w:val="auto"/>
              </w:rPr>
            </w:pPr>
            <w:r w:rsidRPr="00483BDA">
              <w:rPr>
                <w:rFonts w:hint="eastAsia"/>
                <w:color w:val="auto"/>
              </w:rPr>
              <w:t>・　一般社団法人　日本産業・医療ガス協会が認定する医療ガス情報担当者（ＭＧＲ）の資格を有する者</w:t>
            </w:r>
          </w:p>
        </w:tc>
      </w:tr>
      <w:tr w:rsidR="00483BDA" w:rsidRPr="00483BDA" w14:paraId="0AFAEEA6" w14:textId="77777777" w:rsidTr="006F1AF3">
        <w:trPr>
          <w:trHeight w:val="20"/>
        </w:trPr>
        <w:tc>
          <w:tcPr>
            <w:tcW w:w="714" w:type="dxa"/>
          </w:tcPr>
          <w:p w14:paraId="0B79C47D" w14:textId="77777777" w:rsidR="00483BDA" w:rsidRPr="00483BDA" w:rsidRDefault="00483BDA" w:rsidP="007E4C7A">
            <w:pPr>
              <w:jc w:val="center"/>
              <w:rPr>
                <w:color w:val="auto"/>
              </w:rPr>
            </w:pPr>
          </w:p>
        </w:tc>
        <w:tc>
          <w:tcPr>
            <w:tcW w:w="498" w:type="dxa"/>
          </w:tcPr>
          <w:p w14:paraId="5973B684" w14:textId="77777777" w:rsidR="00483BDA" w:rsidRPr="00483BDA" w:rsidRDefault="00483BDA" w:rsidP="007E4C7A">
            <w:pPr>
              <w:jc w:val="center"/>
              <w:rPr>
                <w:color w:val="auto"/>
              </w:rPr>
            </w:pPr>
          </w:p>
        </w:tc>
        <w:tc>
          <w:tcPr>
            <w:tcW w:w="428" w:type="dxa"/>
          </w:tcPr>
          <w:p w14:paraId="472DCE41" w14:textId="77777777" w:rsidR="00483BDA" w:rsidRPr="00483BDA" w:rsidRDefault="00483BDA" w:rsidP="007E4C7A">
            <w:pPr>
              <w:jc w:val="center"/>
              <w:rPr>
                <w:color w:val="auto"/>
              </w:rPr>
            </w:pPr>
          </w:p>
        </w:tc>
        <w:tc>
          <w:tcPr>
            <w:tcW w:w="6822" w:type="dxa"/>
          </w:tcPr>
          <w:p w14:paraId="434E6775" w14:textId="77777777" w:rsidR="00483BDA" w:rsidRPr="00483BDA" w:rsidRDefault="00483BDA" w:rsidP="00483BDA">
            <w:pPr>
              <w:spacing w:line="252" w:lineRule="atLeast"/>
              <w:ind w:leftChars="100" w:left="500" w:hangingChars="150" w:hanging="300"/>
              <w:rPr>
                <w:color w:val="auto"/>
              </w:rPr>
            </w:pPr>
            <w:r w:rsidRPr="00483BDA">
              <w:rPr>
                <w:rFonts w:hint="eastAsia"/>
                <w:color w:val="auto"/>
              </w:rPr>
              <w:t>(2)　歯科医療の用に供する医薬品であって厚生労働大臣が指定するもの（以下「指定卸売歯科用医薬品」という。）</w:t>
            </w:r>
            <w:r w:rsidRPr="00483BDA">
              <w:rPr>
                <w:color w:val="auto"/>
              </w:rPr>
              <w:t xml:space="preserve"> </w:t>
            </w:r>
          </w:p>
          <w:p w14:paraId="31E3D729" w14:textId="77777777" w:rsidR="00483BDA" w:rsidRPr="00483BDA" w:rsidRDefault="00483BDA" w:rsidP="00483BDA">
            <w:pPr>
              <w:spacing w:line="252" w:lineRule="atLeast"/>
              <w:ind w:leftChars="250" w:left="500" w:firstLineChars="100" w:firstLine="200"/>
              <w:rPr>
                <w:color w:val="auto"/>
              </w:rPr>
            </w:pPr>
            <w:r w:rsidRPr="00483BDA">
              <w:rPr>
                <w:rFonts w:hint="eastAsia"/>
                <w:color w:val="auto"/>
              </w:rPr>
              <w:t>イからニまでのいずれかに該当する者</w:t>
            </w:r>
          </w:p>
        </w:tc>
        <w:tc>
          <w:tcPr>
            <w:tcW w:w="6827" w:type="dxa"/>
          </w:tcPr>
          <w:p w14:paraId="0CC209B4" w14:textId="77777777" w:rsidR="00483BDA" w:rsidRPr="00483BDA" w:rsidRDefault="00483BDA" w:rsidP="00483BDA">
            <w:pPr>
              <w:rPr>
                <w:color w:val="auto"/>
              </w:rPr>
            </w:pPr>
          </w:p>
        </w:tc>
      </w:tr>
      <w:tr w:rsidR="00483BDA" w:rsidRPr="00483BDA" w14:paraId="74F92A2C" w14:textId="77777777" w:rsidTr="006F1AF3">
        <w:trPr>
          <w:trHeight w:val="20"/>
        </w:trPr>
        <w:tc>
          <w:tcPr>
            <w:tcW w:w="714" w:type="dxa"/>
          </w:tcPr>
          <w:p w14:paraId="57A208E1" w14:textId="77777777" w:rsidR="00483BDA" w:rsidRPr="00483BDA" w:rsidRDefault="00483BDA" w:rsidP="007E4C7A">
            <w:pPr>
              <w:jc w:val="center"/>
              <w:rPr>
                <w:color w:val="auto"/>
              </w:rPr>
            </w:pPr>
          </w:p>
        </w:tc>
        <w:tc>
          <w:tcPr>
            <w:tcW w:w="498" w:type="dxa"/>
          </w:tcPr>
          <w:p w14:paraId="7E3B90E0" w14:textId="77777777" w:rsidR="00483BDA" w:rsidRPr="00483BDA" w:rsidRDefault="00483BDA" w:rsidP="007E4C7A">
            <w:pPr>
              <w:jc w:val="center"/>
              <w:rPr>
                <w:color w:val="auto"/>
              </w:rPr>
            </w:pPr>
          </w:p>
        </w:tc>
        <w:tc>
          <w:tcPr>
            <w:tcW w:w="428" w:type="dxa"/>
          </w:tcPr>
          <w:p w14:paraId="4E31EC37" w14:textId="77777777" w:rsidR="00483BDA" w:rsidRPr="00483BDA" w:rsidRDefault="00483BDA" w:rsidP="007E4C7A">
            <w:pPr>
              <w:jc w:val="center"/>
              <w:rPr>
                <w:color w:val="auto"/>
              </w:rPr>
            </w:pPr>
          </w:p>
        </w:tc>
        <w:tc>
          <w:tcPr>
            <w:tcW w:w="6822" w:type="dxa"/>
          </w:tcPr>
          <w:p w14:paraId="6C3FEA25" w14:textId="77777777" w:rsidR="00483BDA" w:rsidRPr="00483BDA" w:rsidRDefault="00483BDA" w:rsidP="00483BDA">
            <w:pPr>
              <w:ind w:leftChars="250" w:left="700" w:hangingChars="100" w:hanging="200"/>
              <w:rPr>
                <w:color w:val="auto"/>
              </w:rPr>
            </w:pPr>
            <w:r w:rsidRPr="00483BDA">
              <w:rPr>
                <w:rFonts w:hint="eastAsia"/>
                <w:color w:val="auto"/>
              </w:rPr>
              <w:t>イ　旧制中学若しくは高校又はこれと同等以上の学校で、薬学、歯学又は化学に関する専門の課程を修了した者</w:t>
            </w:r>
          </w:p>
        </w:tc>
        <w:tc>
          <w:tcPr>
            <w:tcW w:w="6827" w:type="dxa"/>
          </w:tcPr>
          <w:p w14:paraId="6B068A6B" w14:textId="77777777" w:rsidR="00483BDA" w:rsidRPr="00483BDA" w:rsidRDefault="00483BDA" w:rsidP="00483BDA">
            <w:pPr>
              <w:rPr>
                <w:color w:val="auto"/>
              </w:rPr>
            </w:pPr>
          </w:p>
        </w:tc>
      </w:tr>
      <w:tr w:rsidR="00483BDA" w:rsidRPr="00483BDA" w14:paraId="76A4792C" w14:textId="77777777" w:rsidTr="006F1AF3">
        <w:trPr>
          <w:trHeight w:val="20"/>
        </w:trPr>
        <w:tc>
          <w:tcPr>
            <w:tcW w:w="714" w:type="dxa"/>
          </w:tcPr>
          <w:p w14:paraId="15D3CB34" w14:textId="77777777" w:rsidR="00483BDA" w:rsidRPr="00483BDA" w:rsidRDefault="00483BDA" w:rsidP="007E4C7A">
            <w:pPr>
              <w:jc w:val="center"/>
              <w:rPr>
                <w:color w:val="auto"/>
              </w:rPr>
            </w:pPr>
          </w:p>
        </w:tc>
        <w:tc>
          <w:tcPr>
            <w:tcW w:w="498" w:type="dxa"/>
          </w:tcPr>
          <w:p w14:paraId="79274F0C" w14:textId="77777777" w:rsidR="00483BDA" w:rsidRPr="00483BDA" w:rsidRDefault="00483BDA" w:rsidP="007E4C7A">
            <w:pPr>
              <w:jc w:val="center"/>
              <w:rPr>
                <w:color w:val="auto"/>
              </w:rPr>
            </w:pPr>
          </w:p>
        </w:tc>
        <w:tc>
          <w:tcPr>
            <w:tcW w:w="428" w:type="dxa"/>
          </w:tcPr>
          <w:p w14:paraId="7410724C" w14:textId="77777777" w:rsidR="00483BDA" w:rsidRPr="00483BDA" w:rsidRDefault="00483BDA" w:rsidP="007E4C7A">
            <w:pPr>
              <w:jc w:val="center"/>
              <w:rPr>
                <w:color w:val="auto"/>
              </w:rPr>
            </w:pPr>
          </w:p>
        </w:tc>
        <w:tc>
          <w:tcPr>
            <w:tcW w:w="6822" w:type="dxa"/>
          </w:tcPr>
          <w:p w14:paraId="35FDC007" w14:textId="77777777" w:rsidR="00483BDA" w:rsidRPr="00483BDA" w:rsidRDefault="00483BDA" w:rsidP="00483BDA">
            <w:pPr>
              <w:ind w:leftChars="250" w:left="700" w:hangingChars="100" w:hanging="200"/>
              <w:rPr>
                <w:color w:val="auto"/>
              </w:rPr>
            </w:pPr>
            <w:r w:rsidRPr="00483BDA">
              <w:rPr>
                <w:rFonts w:hint="eastAsia"/>
                <w:color w:val="auto"/>
              </w:rPr>
              <w:t>ロ　旧制中学若しくは高校又はこれと同等以上の学校で、薬学、歯学又は化学に関する科目を修得した後、指定卸売歯科用医薬品の販売又は授与に関する業務に三年以上従事した者</w:t>
            </w:r>
          </w:p>
        </w:tc>
        <w:tc>
          <w:tcPr>
            <w:tcW w:w="6827" w:type="dxa"/>
          </w:tcPr>
          <w:p w14:paraId="62BC8E1A" w14:textId="77777777" w:rsidR="00483BDA" w:rsidRPr="00483BDA" w:rsidRDefault="00483BDA" w:rsidP="00483BDA">
            <w:pPr>
              <w:rPr>
                <w:color w:val="auto"/>
              </w:rPr>
            </w:pPr>
          </w:p>
        </w:tc>
      </w:tr>
      <w:tr w:rsidR="00483BDA" w:rsidRPr="00483BDA" w14:paraId="148EED9A" w14:textId="77777777" w:rsidTr="006F1AF3">
        <w:trPr>
          <w:trHeight w:val="20"/>
        </w:trPr>
        <w:tc>
          <w:tcPr>
            <w:tcW w:w="714" w:type="dxa"/>
          </w:tcPr>
          <w:p w14:paraId="1EC9853F" w14:textId="77777777" w:rsidR="00483BDA" w:rsidRPr="00483BDA" w:rsidRDefault="00483BDA" w:rsidP="007E4C7A">
            <w:pPr>
              <w:jc w:val="center"/>
              <w:rPr>
                <w:color w:val="auto"/>
              </w:rPr>
            </w:pPr>
          </w:p>
        </w:tc>
        <w:tc>
          <w:tcPr>
            <w:tcW w:w="498" w:type="dxa"/>
          </w:tcPr>
          <w:p w14:paraId="340989E5" w14:textId="77777777" w:rsidR="00483BDA" w:rsidRPr="00483BDA" w:rsidRDefault="00483BDA" w:rsidP="007E4C7A">
            <w:pPr>
              <w:jc w:val="center"/>
              <w:rPr>
                <w:color w:val="auto"/>
              </w:rPr>
            </w:pPr>
          </w:p>
        </w:tc>
        <w:tc>
          <w:tcPr>
            <w:tcW w:w="428" w:type="dxa"/>
          </w:tcPr>
          <w:p w14:paraId="6CFBDF05" w14:textId="77777777" w:rsidR="00483BDA" w:rsidRPr="00483BDA" w:rsidRDefault="00483BDA" w:rsidP="007E4C7A">
            <w:pPr>
              <w:jc w:val="center"/>
              <w:rPr>
                <w:color w:val="auto"/>
              </w:rPr>
            </w:pPr>
          </w:p>
        </w:tc>
        <w:tc>
          <w:tcPr>
            <w:tcW w:w="6822" w:type="dxa"/>
          </w:tcPr>
          <w:p w14:paraId="15A7B1F0" w14:textId="77777777" w:rsidR="00483BDA" w:rsidRPr="00483BDA" w:rsidRDefault="00483BDA" w:rsidP="00483BDA">
            <w:pPr>
              <w:ind w:leftChars="250" w:left="700" w:hangingChars="100" w:hanging="200"/>
              <w:rPr>
                <w:color w:val="auto"/>
              </w:rPr>
            </w:pPr>
            <w:r w:rsidRPr="00483BDA">
              <w:rPr>
                <w:rFonts w:hint="eastAsia"/>
                <w:color w:val="auto"/>
              </w:rPr>
              <w:t>ハ　指定卸売歯科用医薬品の販売又は授与に関する業務に五年以上従事した者</w:t>
            </w:r>
          </w:p>
        </w:tc>
        <w:tc>
          <w:tcPr>
            <w:tcW w:w="6827" w:type="dxa"/>
          </w:tcPr>
          <w:p w14:paraId="5D62060C" w14:textId="77777777" w:rsidR="00483BDA" w:rsidRPr="00483BDA" w:rsidRDefault="00483BDA" w:rsidP="00483BDA">
            <w:pPr>
              <w:rPr>
                <w:color w:val="auto"/>
              </w:rPr>
            </w:pPr>
          </w:p>
        </w:tc>
      </w:tr>
      <w:tr w:rsidR="00483BDA" w:rsidRPr="00483BDA" w14:paraId="192E6555" w14:textId="77777777" w:rsidTr="006F1AF3">
        <w:trPr>
          <w:trHeight w:val="20"/>
        </w:trPr>
        <w:tc>
          <w:tcPr>
            <w:tcW w:w="714" w:type="dxa"/>
          </w:tcPr>
          <w:p w14:paraId="4A3DEE5B" w14:textId="77777777" w:rsidR="00483BDA" w:rsidRPr="00483BDA" w:rsidRDefault="00483BDA" w:rsidP="007E4C7A">
            <w:pPr>
              <w:jc w:val="center"/>
              <w:rPr>
                <w:color w:val="auto"/>
              </w:rPr>
            </w:pPr>
          </w:p>
        </w:tc>
        <w:tc>
          <w:tcPr>
            <w:tcW w:w="498" w:type="dxa"/>
          </w:tcPr>
          <w:p w14:paraId="44EE08DA" w14:textId="77777777" w:rsidR="00483BDA" w:rsidRPr="00483BDA" w:rsidRDefault="00483BDA" w:rsidP="007E4C7A">
            <w:pPr>
              <w:jc w:val="center"/>
              <w:rPr>
                <w:color w:val="auto"/>
              </w:rPr>
            </w:pPr>
          </w:p>
        </w:tc>
        <w:tc>
          <w:tcPr>
            <w:tcW w:w="428" w:type="dxa"/>
          </w:tcPr>
          <w:p w14:paraId="7AD66D55" w14:textId="77777777" w:rsidR="00483BDA" w:rsidRPr="00483BDA" w:rsidRDefault="00483BDA" w:rsidP="007E4C7A">
            <w:pPr>
              <w:jc w:val="center"/>
              <w:rPr>
                <w:color w:val="auto"/>
              </w:rPr>
            </w:pPr>
          </w:p>
        </w:tc>
        <w:tc>
          <w:tcPr>
            <w:tcW w:w="6822" w:type="dxa"/>
          </w:tcPr>
          <w:p w14:paraId="0F2D436D" w14:textId="77777777" w:rsidR="00483BDA" w:rsidRPr="00483BDA" w:rsidRDefault="00483BDA" w:rsidP="00483BDA">
            <w:pPr>
              <w:ind w:leftChars="250" w:left="700" w:hangingChars="100" w:hanging="200"/>
              <w:rPr>
                <w:color w:val="auto"/>
              </w:rPr>
            </w:pPr>
            <w:r w:rsidRPr="00483BDA">
              <w:rPr>
                <w:rFonts w:hint="eastAsia"/>
                <w:color w:val="auto"/>
              </w:rPr>
              <w:t>ニ　都道府県知事がイからハまでに掲げる者と同等以上の知識経験を有すると認めた者</w:t>
            </w:r>
          </w:p>
        </w:tc>
        <w:tc>
          <w:tcPr>
            <w:tcW w:w="6827" w:type="dxa"/>
          </w:tcPr>
          <w:p w14:paraId="568075A7" w14:textId="77777777" w:rsidR="00483BDA" w:rsidRPr="00483BDA" w:rsidRDefault="00483BDA" w:rsidP="00483BDA">
            <w:pPr>
              <w:rPr>
                <w:color w:val="auto"/>
              </w:rPr>
            </w:pPr>
          </w:p>
        </w:tc>
      </w:tr>
      <w:tr w:rsidR="00483BDA" w:rsidRPr="00483BDA" w14:paraId="41F4BE26" w14:textId="77777777" w:rsidTr="006F1AF3">
        <w:trPr>
          <w:trHeight w:val="20"/>
        </w:trPr>
        <w:tc>
          <w:tcPr>
            <w:tcW w:w="714" w:type="dxa"/>
          </w:tcPr>
          <w:p w14:paraId="23F2234E" w14:textId="77777777" w:rsidR="00483BDA" w:rsidRPr="00483BDA" w:rsidRDefault="00483BDA" w:rsidP="007E4C7A">
            <w:pPr>
              <w:jc w:val="center"/>
              <w:rPr>
                <w:color w:val="auto"/>
              </w:rPr>
            </w:pPr>
          </w:p>
        </w:tc>
        <w:tc>
          <w:tcPr>
            <w:tcW w:w="498" w:type="dxa"/>
          </w:tcPr>
          <w:p w14:paraId="1B412E5F" w14:textId="77777777" w:rsidR="00483BDA" w:rsidRPr="00483BDA" w:rsidRDefault="00483BDA" w:rsidP="007E4C7A">
            <w:pPr>
              <w:jc w:val="center"/>
              <w:rPr>
                <w:color w:val="auto"/>
              </w:rPr>
            </w:pPr>
          </w:p>
        </w:tc>
        <w:tc>
          <w:tcPr>
            <w:tcW w:w="428" w:type="dxa"/>
          </w:tcPr>
          <w:p w14:paraId="2E9CAD7B" w14:textId="77777777" w:rsidR="00483BDA" w:rsidRPr="00483BDA" w:rsidRDefault="00483BDA" w:rsidP="007E4C7A">
            <w:pPr>
              <w:jc w:val="center"/>
              <w:rPr>
                <w:color w:val="auto"/>
              </w:rPr>
            </w:pPr>
          </w:p>
        </w:tc>
        <w:tc>
          <w:tcPr>
            <w:tcW w:w="6822" w:type="dxa"/>
          </w:tcPr>
          <w:p w14:paraId="4BB81FA6" w14:textId="77777777" w:rsidR="00483BDA" w:rsidRPr="00483BDA" w:rsidRDefault="00483BDA" w:rsidP="00483BDA">
            <w:pPr>
              <w:spacing w:line="252" w:lineRule="atLeast"/>
              <w:ind w:leftChars="100" w:left="500" w:hangingChars="150" w:hanging="300"/>
              <w:rPr>
                <w:color w:val="auto"/>
              </w:rPr>
            </w:pPr>
            <w:r w:rsidRPr="00483BDA">
              <w:rPr>
                <w:rFonts w:hint="eastAsia"/>
                <w:color w:val="auto"/>
              </w:rPr>
              <w:t xml:space="preserve">(3)　指定卸売医療用ガス類及び指定卸売歯科用医薬品  </w:t>
            </w:r>
          </w:p>
          <w:p w14:paraId="71A30695" w14:textId="77777777" w:rsidR="00483BDA" w:rsidRPr="00483BDA" w:rsidRDefault="00483BDA" w:rsidP="009F793A">
            <w:pPr>
              <w:spacing w:line="252" w:lineRule="atLeast"/>
              <w:ind w:leftChars="250" w:left="500" w:firstLineChars="100" w:firstLine="200"/>
              <w:rPr>
                <w:color w:val="auto"/>
              </w:rPr>
            </w:pPr>
            <w:r w:rsidRPr="00483BDA">
              <w:rPr>
                <w:rFonts w:hint="eastAsia"/>
                <w:color w:val="auto"/>
              </w:rPr>
              <w:t>前</w:t>
            </w:r>
            <w:r w:rsidR="009F793A">
              <w:rPr>
                <w:rFonts w:hint="eastAsia"/>
                <w:color w:val="auto"/>
              </w:rPr>
              <w:t>項(1)(2)</w:t>
            </w:r>
            <w:r w:rsidRPr="00483BDA">
              <w:rPr>
                <w:rFonts w:hint="eastAsia"/>
                <w:color w:val="auto"/>
              </w:rPr>
              <w:t>のいずれにも該当する者</w:t>
            </w:r>
          </w:p>
        </w:tc>
        <w:tc>
          <w:tcPr>
            <w:tcW w:w="6827" w:type="dxa"/>
          </w:tcPr>
          <w:p w14:paraId="164075D2" w14:textId="77777777" w:rsidR="00483BDA" w:rsidRPr="00483BDA" w:rsidRDefault="00483BDA" w:rsidP="00483BDA">
            <w:pPr>
              <w:rPr>
                <w:color w:val="auto"/>
              </w:rPr>
            </w:pPr>
            <w:r w:rsidRPr="00483BDA">
              <w:rPr>
                <w:rFonts w:hint="eastAsia"/>
                <w:color w:val="auto"/>
              </w:rPr>
              <w:t xml:space="preserve">　</w:t>
            </w:r>
          </w:p>
        </w:tc>
      </w:tr>
      <w:tr w:rsidR="006F1AF3" w:rsidRPr="00483BDA" w14:paraId="65B94B38" w14:textId="77777777" w:rsidTr="006F1AF3">
        <w:trPr>
          <w:trHeight w:val="20"/>
        </w:trPr>
        <w:tc>
          <w:tcPr>
            <w:tcW w:w="714" w:type="dxa"/>
          </w:tcPr>
          <w:p w14:paraId="652F8EDF" w14:textId="77777777" w:rsidR="006F1AF3" w:rsidRPr="00483BDA" w:rsidRDefault="006F1AF3" w:rsidP="007E4C7A">
            <w:pPr>
              <w:jc w:val="center"/>
              <w:rPr>
                <w:color w:val="auto"/>
              </w:rPr>
            </w:pPr>
            <w:r w:rsidRPr="00483BDA">
              <w:rPr>
                <w:rFonts w:hint="eastAsia"/>
                <w:color w:val="auto"/>
              </w:rPr>
              <w:t>法</w:t>
            </w:r>
          </w:p>
        </w:tc>
        <w:tc>
          <w:tcPr>
            <w:tcW w:w="498" w:type="dxa"/>
          </w:tcPr>
          <w:p w14:paraId="6C88DD65" w14:textId="77777777" w:rsidR="006F1AF3" w:rsidRPr="00483BDA" w:rsidRDefault="006F1AF3" w:rsidP="007E4C7A">
            <w:pPr>
              <w:jc w:val="center"/>
              <w:rPr>
                <w:color w:val="auto"/>
              </w:rPr>
            </w:pPr>
            <w:r w:rsidRPr="00483BDA">
              <w:rPr>
                <w:rFonts w:hint="eastAsia"/>
                <w:color w:val="auto"/>
              </w:rPr>
              <w:t>35</w:t>
            </w:r>
          </w:p>
        </w:tc>
        <w:tc>
          <w:tcPr>
            <w:tcW w:w="428" w:type="dxa"/>
          </w:tcPr>
          <w:p w14:paraId="59A26A78" w14:textId="77777777" w:rsidR="006F1AF3" w:rsidRPr="00483BDA" w:rsidRDefault="006F1AF3" w:rsidP="007E4C7A">
            <w:pPr>
              <w:jc w:val="center"/>
              <w:rPr>
                <w:color w:val="auto"/>
              </w:rPr>
            </w:pPr>
            <w:r w:rsidRPr="00483BDA">
              <w:rPr>
                <w:rFonts w:hint="eastAsia"/>
                <w:color w:val="auto"/>
              </w:rPr>
              <w:t>３</w:t>
            </w:r>
          </w:p>
        </w:tc>
        <w:tc>
          <w:tcPr>
            <w:tcW w:w="6822" w:type="dxa"/>
          </w:tcPr>
          <w:p w14:paraId="46DB6452" w14:textId="77777777" w:rsidR="006F1AF3" w:rsidRPr="00483BDA" w:rsidRDefault="006F1AF3" w:rsidP="002B0860">
            <w:pPr>
              <w:spacing w:line="252" w:lineRule="atLeast"/>
              <w:ind w:firstLineChars="100" w:firstLine="200"/>
              <w:rPr>
                <w:color w:val="auto"/>
              </w:rPr>
            </w:pPr>
            <w:r>
              <w:rPr>
                <w:rFonts w:hint="eastAsia"/>
                <w:color w:val="auto"/>
              </w:rPr>
              <w:t>医薬品営業所</w:t>
            </w:r>
            <w:r w:rsidRPr="006F1AF3">
              <w:rPr>
                <w:rFonts w:hint="eastAsia"/>
                <w:color w:val="auto"/>
              </w:rPr>
              <w:t>管理者は</w:t>
            </w:r>
            <w:r>
              <w:rPr>
                <w:rFonts w:hint="eastAsia"/>
                <w:color w:val="auto"/>
              </w:rPr>
              <w:t>、</w:t>
            </w:r>
            <w:r w:rsidRPr="006F1AF3">
              <w:rPr>
                <w:rFonts w:hint="eastAsia"/>
                <w:color w:val="auto"/>
              </w:rPr>
              <w:t>法第</w:t>
            </w:r>
            <w:r>
              <w:rPr>
                <w:rFonts w:hint="eastAsia"/>
                <w:color w:val="auto"/>
              </w:rPr>
              <w:t>36</w:t>
            </w:r>
            <w:r w:rsidRPr="006F1AF3">
              <w:rPr>
                <w:color w:val="auto"/>
              </w:rPr>
              <w:t>条第１項及び第２項に規定する義務並びに同条第３項に規定する厚生労働省令で定める業務を遂行し、並びに同項に規定する厚生労働省令で定める事項を遵守するために必要な能力及び経験を有する者でなければならない。</w:t>
            </w:r>
          </w:p>
        </w:tc>
        <w:tc>
          <w:tcPr>
            <w:tcW w:w="6827" w:type="dxa"/>
          </w:tcPr>
          <w:p w14:paraId="69A478C0" w14:textId="77777777" w:rsidR="006F1AF3" w:rsidRDefault="006F1AF3" w:rsidP="006F1AF3">
            <w:pPr>
              <w:spacing w:line="252" w:lineRule="atLeast"/>
              <w:ind w:firstLineChars="100" w:firstLine="200"/>
              <w:rPr>
                <w:rFonts w:cs="ＭＳ ゴシック"/>
                <w:color w:val="auto"/>
              </w:rPr>
            </w:pPr>
          </w:p>
        </w:tc>
      </w:tr>
      <w:tr w:rsidR="006F1AF3" w:rsidRPr="00483BDA" w14:paraId="44C3CE76" w14:textId="77777777" w:rsidTr="006F1AF3">
        <w:trPr>
          <w:trHeight w:val="20"/>
        </w:trPr>
        <w:tc>
          <w:tcPr>
            <w:tcW w:w="714" w:type="dxa"/>
          </w:tcPr>
          <w:p w14:paraId="10878BA6" w14:textId="77777777" w:rsidR="006F1AF3" w:rsidRPr="00483BDA" w:rsidRDefault="006F1AF3" w:rsidP="007E4C7A">
            <w:pPr>
              <w:jc w:val="center"/>
              <w:rPr>
                <w:color w:val="auto"/>
              </w:rPr>
            </w:pPr>
            <w:r w:rsidRPr="00483BDA">
              <w:rPr>
                <w:rFonts w:hint="eastAsia"/>
                <w:color w:val="auto"/>
              </w:rPr>
              <w:t>法</w:t>
            </w:r>
          </w:p>
        </w:tc>
        <w:tc>
          <w:tcPr>
            <w:tcW w:w="498" w:type="dxa"/>
          </w:tcPr>
          <w:p w14:paraId="3B050CC9" w14:textId="77777777" w:rsidR="006F1AF3" w:rsidRPr="00483BDA" w:rsidRDefault="006F1AF3" w:rsidP="007E4C7A">
            <w:pPr>
              <w:jc w:val="center"/>
              <w:rPr>
                <w:color w:val="auto"/>
              </w:rPr>
            </w:pPr>
            <w:r w:rsidRPr="00483BDA">
              <w:rPr>
                <w:rFonts w:hint="eastAsia"/>
                <w:color w:val="auto"/>
              </w:rPr>
              <w:t>35</w:t>
            </w:r>
          </w:p>
        </w:tc>
        <w:tc>
          <w:tcPr>
            <w:tcW w:w="428" w:type="dxa"/>
          </w:tcPr>
          <w:p w14:paraId="4BC85EAC" w14:textId="650B4A4B" w:rsidR="006F1AF3" w:rsidRPr="00483BDA" w:rsidRDefault="006F1AF3" w:rsidP="007E4C7A">
            <w:pPr>
              <w:jc w:val="center"/>
              <w:rPr>
                <w:color w:val="auto"/>
              </w:rPr>
            </w:pPr>
            <w:r>
              <w:rPr>
                <w:rFonts w:hint="eastAsia"/>
                <w:color w:val="auto"/>
              </w:rPr>
              <w:t>４</w:t>
            </w:r>
          </w:p>
        </w:tc>
        <w:tc>
          <w:tcPr>
            <w:tcW w:w="6822" w:type="dxa"/>
          </w:tcPr>
          <w:p w14:paraId="60E4DCA6" w14:textId="77777777" w:rsidR="006F1AF3" w:rsidRPr="00483BDA" w:rsidRDefault="006F1AF3" w:rsidP="006F1AF3">
            <w:pPr>
              <w:spacing w:line="252" w:lineRule="atLeast"/>
              <w:rPr>
                <w:color w:val="auto"/>
              </w:rPr>
            </w:pPr>
            <w:r w:rsidRPr="00483BDA">
              <w:rPr>
                <w:rFonts w:hint="eastAsia"/>
                <w:color w:val="auto"/>
              </w:rPr>
              <w:t xml:space="preserve">　</w:t>
            </w:r>
            <w:r w:rsidRPr="00C71C6B">
              <w:rPr>
                <w:rFonts w:hint="eastAsia"/>
                <w:color w:val="auto"/>
              </w:rPr>
              <w:t>医薬品</w:t>
            </w:r>
            <w:r>
              <w:rPr>
                <w:rFonts w:hint="eastAsia"/>
                <w:color w:val="auto"/>
              </w:rPr>
              <w:t>営業所管理者</w:t>
            </w:r>
            <w:r w:rsidRPr="00483BDA">
              <w:rPr>
                <w:rFonts w:hint="eastAsia"/>
                <w:color w:val="auto"/>
              </w:rPr>
              <w:t>は、その営業所以外の場所で業として営業所の管理その他薬事に関する実務に従事する者であってはならない。ただし、その営業所の所在地の都道府県知事の許可を受けたときは、この限りでない。</w:t>
            </w:r>
          </w:p>
        </w:tc>
        <w:tc>
          <w:tcPr>
            <w:tcW w:w="6827" w:type="dxa"/>
          </w:tcPr>
          <w:p w14:paraId="46F1C949" w14:textId="77777777" w:rsidR="006F1AF3" w:rsidRPr="00483BDA" w:rsidRDefault="006F1AF3" w:rsidP="006F1AF3">
            <w:pPr>
              <w:spacing w:line="252" w:lineRule="atLeast"/>
              <w:ind w:firstLineChars="100" w:firstLine="200"/>
              <w:rPr>
                <w:rFonts w:cs="ＭＳ ゴシック"/>
                <w:color w:val="auto"/>
                <w:u w:val="single"/>
              </w:rPr>
            </w:pPr>
            <w:r>
              <w:rPr>
                <w:rFonts w:cs="ＭＳ ゴシック" w:hint="eastAsia"/>
                <w:color w:val="auto"/>
              </w:rPr>
              <w:t>医薬品営業所管理者</w:t>
            </w:r>
            <w:r w:rsidRPr="00483BDA">
              <w:rPr>
                <w:rFonts w:cs="ＭＳ ゴシック" w:hint="eastAsia"/>
                <w:color w:val="auto"/>
              </w:rPr>
              <w:t>の兼務は、業務に支障を生ずることがないと認められるときは、次に掲げる場合に認めるものとする。</w:t>
            </w:r>
          </w:p>
        </w:tc>
      </w:tr>
      <w:tr w:rsidR="006F1AF3" w:rsidRPr="00483BDA" w14:paraId="5047389E" w14:textId="77777777" w:rsidTr="006F1AF3">
        <w:trPr>
          <w:trHeight w:val="20"/>
        </w:trPr>
        <w:tc>
          <w:tcPr>
            <w:tcW w:w="714" w:type="dxa"/>
          </w:tcPr>
          <w:p w14:paraId="26D44FA6" w14:textId="77777777" w:rsidR="006F1AF3" w:rsidRPr="00483BDA" w:rsidRDefault="006F1AF3" w:rsidP="007E4C7A">
            <w:pPr>
              <w:jc w:val="center"/>
              <w:rPr>
                <w:color w:val="auto"/>
              </w:rPr>
            </w:pPr>
          </w:p>
        </w:tc>
        <w:tc>
          <w:tcPr>
            <w:tcW w:w="498" w:type="dxa"/>
          </w:tcPr>
          <w:p w14:paraId="3A00516C" w14:textId="77777777" w:rsidR="006F1AF3" w:rsidRPr="00483BDA" w:rsidRDefault="006F1AF3" w:rsidP="007E4C7A">
            <w:pPr>
              <w:jc w:val="center"/>
              <w:rPr>
                <w:color w:val="auto"/>
              </w:rPr>
            </w:pPr>
          </w:p>
        </w:tc>
        <w:tc>
          <w:tcPr>
            <w:tcW w:w="428" w:type="dxa"/>
          </w:tcPr>
          <w:p w14:paraId="394065F7" w14:textId="77777777" w:rsidR="006F1AF3" w:rsidRPr="00483BDA" w:rsidRDefault="006F1AF3" w:rsidP="007E4C7A">
            <w:pPr>
              <w:jc w:val="center"/>
              <w:rPr>
                <w:color w:val="auto"/>
              </w:rPr>
            </w:pPr>
          </w:p>
        </w:tc>
        <w:tc>
          <w:tcPr>
            <w:tcW w:w="6822" w:type="dxa"/>
          </w:tcPr>
          <w:p w14:paraId="76948460" w14:textId="77777777" w:rsidR="006F1AF3" w:rsidRPr="00483BDA" w:rsidRDefault="006F1AF3" w:rsidP="006F1AF3">
            <w:pPr>
              <w:rPr>
                <w:color w:val="auto"/>
              </w:rPr>
            </w:pPr>
          </w:p>
        </w:tc>
        <w:tc>
          <w:tcPr>
            <w:tcW w:w="6827" w:type="dxa"/>
          </w:tcPr>
          <w:p w14:paraId="3AA75A4D" w14:textId="77777777" w:rsidR="006F1AF3" w:rsidRPr="00483BDA" w:rsidRDefault="006F1AF3" w:rsidP="006F1AF3">
            <w:pPr>
              <w:ind w:leftChars="100" w:left="400" w:hangingChars="100" w:hanging="200"/>
              <w:rPr>
                <w:color w:val="auto"/>
              </w:rPr>
            </w:pPr>
            <w:r w:rsidRPr="00483BDA">
              <w:rPr>
                <w:rFonts w:hint="eastAsia"/>
                <w:color w:val="auto"/>
              </w:rPr>
              <w:t>(1) 製造販売業者の出張所等で体外診断用医薬品のみを取り扱う複数の卸売販売業の営業所（全都道府県）の</w:t>
            </w:r>
            <w:r>
              <w:rPr>
                <w:rFonts w:hint="eastAsia"/>
                <w:color w:val="auto"/>
              </w:rPr>
              <w:t>医薬品営業所管理者</w:t>
            </w:r>
            <w:r w:rsidRPr="00483BDA">
              <w:rPr>
                <w:rFonts w:hint="eastAsia"/>
                <w:color w:val="auto"/>
              </w:rPr>
              <w:t>を兼務する</w:t>
            </w:r>
            <w:r w:rsidRPr="00483BDA">
              <w:rPr>
                <w:rFonts w:hint="eastAsia"/>
                <w:color w:val="auto"/>
              </w:rPr>
              <w:lastRenderedPageBreak/>
              <w:t>とき（同一申請者に限る。）。</w:t>
            </w:r>
          </w:p>
          <w:p w14:paraId="41400687" w14:textId="77777777" w:rsidR="006F1AF3" w:rsidRPr="00483BDA" w:rsidRDefault="006F1AF3" w:rsidP="006F1AF3">
            <w:pPr>
              <w:ind w:leftChars="100" w:left="400" w:hangingChars="100" w:hanging="200"/>
              <w:rPr>
                <w:color w:val="auto"/>
              </w:rPr>
            </w:pPr>
            <w:r w:rsidRPr="00483BDA">
              <w:rPr>
                <w:rFonts w:hint="eastAsia"/>
                <w:color w:val="auto"/>
              </w:rPr>
              <w:t>（平</w:t>
            </w:r>
            <w:r w:rsidRPr="00483BDA">
              <w:rPr>
                <w:color w:val="auto"/>
              </w:rPr>
              <w:t>9.3.31</w:t>
            </w:r>
            <w:r w:rsidRPr="00483BDA">
              <w:rPr>
                <w:rFonts w:hint="eastAsia"/>
                <w:color w:val="auto"/>
              </w:rPr>
              <w:t>付け薬発第</w:t>
            </w:r>
            <w:r w:rsidRPr="00483BDA">
              <w:rPr>
                <w:color w:val="auto"/>
              </w:rPr>
              <w:t>462</w:t>
            </w:r>
            <w:r w:rsidRPr="00483BDA">
              <w:rPr>
                <w:rFonts w:hint="eastAsia"/>
                <w:color w:val="auto"/>
              </w:rPr>
              <w:t>号通知）</w:t>
            </w:r>
          </w:p>
        </w:tc>
      </w:tr>
      <w:tr w:rsidR="006F1AF3" w:rsidRPr="00483BDA" w14:paraId="6508DD7A" w14:textId="77777777" w:rsidTr="006F1AF3">
        <w:trPr>
          <w:trHeight w:val="20"/>
        </w:trPr>
        <w:tc>
          <w:tcPr>
            <w:tcW w:w="714" w:type="dxa"/>
          </w:tcPr>
          <w:p w14:paraId="5753DB7D" w14:textId="77777777" w:rsidR="006F1AF3" w:rsidRPr="00483BDA" w:rsidRDefault="006F1AF3" w:rsidP="007E4C7A">
            <w:pPr>
              <w:jc w:val="center"/>
              <w:rPr>
                <w:color w:val="auto"/>
              </w:rPr>
            </w:pPr>
          </w:p>
        </w:tc>
        <w:tc>
          <w:tcPr>
            <w:tcW w:w="498" w:type="dxa"/>
          </w:tcPr>
          <w:p w14:paraId="47183F4C" w14:textId="77777777" w:rsidR="006F1AF3" w:rsidRPr="00483BDA" w:rsidRDefault="006F1AF3" w:rsidP="007E4C7A">
            <w:pPr>
              <w:jc w:val="center"/>
              <w:rPr>
                <w:color w:val="auto"/>
              </w:rPr>
            </w:pPr>
          </w:p>
        </w:tc>
        <w:tc>
          <w:tcPr>
            <w:tcW w:w="428" w:type="dxa"/>
          </w:tcPr>
          <w:p w14:paraId="08412E3D" w14:textId="77777777" w:rsidR="006F1AF3" w:rsidRPr="00483BDA" w:rsidRDefault="006F1AF3" w:rsidP="007E4C7A">
            <w:pPr>
              <w:jc w:val="center"/>
              <w:rPr>
                <w:color w:val="auto"/>
              </w:rPr>
            </w:pPr>
          </w:p>
        </w:tc>
        <w:tc>
          <w:tcPr>
            <w:tcW w:w="6822" w:type="dxa"/>
          </w:tcPr>
          <w:p w14:paraId="479795A7" w14:textId="77777777" w:rsidR="006F1AF3" w:rsidRPr="00483BDA" w:rsidRDefault="006F1AF3" w:rsidP="006F1AF3">
            <w:pPr>
              <w:rPr>
                <w:color w:val="auto"/>
              </w:rPr>
            </w:pPr>
          </w:p>
        </w:tc>
        <w:tc>
          <w:tcPr>
            <w:tcW w:w="6827" w:type="dxa"/>
          </w:tcPr>
          <w:p w14:paraId="1D550A0D" w14:textId="77777777" w:rsidR="006F1AF3" w:rsidRPr="00483BDA" w:rsidRDefault="006F1AF3" w:rsidP="006F1AF3">
            <w:pPr>
              <w:spacing w:line="252" w:lineRule="atLeast"/>
              <w:ind w:leftChars="102" w:left="404" w:hangingChars="100" w:hanging="200"/>
              <w:rPr>
                <w:color w:val="auto"/>
              </w:rPr>
            </w:pPr>
            <w:r w:rsidRPr="00483BDA">
              <w:rPr>
                <w:rFonts w:hint="eastAsia"/>
                <w:color w:val="auto"/>
              </w:rPr>
              <w:t>(2) 製造販売業者の出張所等でサンプルのみを取り扱う複数の卸売販売業の営業所（全都道府県）の</w:t>
            </w:r>
            <w:r>
              <w:rPr>
                <w:rFonts w:hint="eastAsia"/>
                <w:color w:val="auto"/>
              </w:rPr>
              <w:t>医薬品営業所管理者</w:t>
            </w:r>
            <w:r w:rsidRPr="00483BDA">
              <w:rPr>
                <w:rFonts w:hint="eastAsia"/>
                <w:color w:val="auto"/>
              </w:rPr>
              <w:t>を兼務するとき（同一申請者及び申請者の子会社（これに準じるものとしてサンプルを適切に管理することができると認められる者を含む。）に限る。）。</w:t>
            </w:r>
          </w:p>
          <w:p w14:paraId="626F5B27" w14:textId="77777777" w:rsidR="006F1AF3" w:rsidRPr="00483BDA" w:rsidRDefault="006F1AF3" w:rsidP="006F1AF3">
            <w:pPr>
              <w:spacing w:line="252" w:lineRule="atLeast"/>
              <w:ind w:leftChars="102" w:left="404" w:hangingChars="100" w:hanging="200"/>
              <w:rPr>
                <w:color w:val="auto"/>
              </w:rPr>
            </w:pPr>
            <w:r w:rsidRPr="00483BDA">
              <w:rPr>
                <w:rFonts w:hint="eastAsia"/>
                <w:color w:val="auto"/>
              </w:rPr>
              <w:t>（平</w:t>
            </w:r>
            <w:r w:rsidRPr="00483BDA">
              <w:rPr>
                <w:color w:val="auto"/>
              </w:rPr>
              <w:t>9.3.31</w:t>
            </w:r>
            <w:r w:rsidRPr="00483BDA">
              <w:rPr>
                <w:rFonts w:hint="eastAsia"/>
                <w:color w:val="auto"/>
              </w:rPr>
              <w:t>付け薬発第</w:t>
            </w:r>
            <w:r w:rsidRPr="00483BDA">
              <w:rPr>
                <w:color w:val="auto"/>
              </w:rPr>
              <w:t>462</w:t>
            </w:r>
            <w:r w:rsidRPr="00483BDA">
              <w:rPr>
                <w:rFonts w:hint="eastAsia"/>
                <w:color w:val="auto"/>
              </w:rPr>
              <w:t>号通知、平10</w:t>
            </w:r>
            <w:r w:rsidRPr="00483BDA">
              <w:rPr>
                <w:color w:val="auto"/>
              </w:rPr>
              <w:t>.</w:t>
            </w:r>
            <w:r w:rsidRPr="00483BDA">
              <w:rPr>
                <w:rFonts w:hint="eastAsia"/>
                <w:color w:val="auto"/>
              </w:rPr>
              <w:t>9</w:t>
            </w:r>
            <w:r w:rsidRPr="00483BDA">
              <w:rPr>
                <w:color w:val="auto"/>
              </w:rPr>
              <w:t>.3</w:t>
            </w:r>
            <w:r w:rsidRPr="00483BDA">
              <w:rPr>
                <w:rFonts w:hint="eastAsia"/>
                <w:color w:val="auto"/>
              </w:rPr>
              <w:t>0付け医薬企第6</w:t>
            </w:r>
            <w:r w:rsidRPr="00483BDA">
              <w:rPr>
                <w:color w:val="auto"/>
              </w:rPr>
              <w:t>6</w:t>
            </w:r>
            <w:r w:rsidRPr="00483BDA">
              <w:rPr>
                <w:rFonts w:hint="eastAsia"/>
                <w:color w:val="auto"/>
              </w:rPr>
              <w:t>号通知）</w:t>
            </w:r>
          </w:p>
        </w:tc>
      </w:tr>
      <w:tr w:rsidR="006F1AF3" w:rsidRPr="00483BDA" w14:paraId="157C4F6D" w14:textId="77777777" w:rsidTr="006F1AF3">
        <w:trPr>
          <w:trHeight w:val="20"/>
        </w:trPr>
        <w:tc>
          <w:tcPr>
            <w:tcW w:w="714" w:type="dxa"/>
          </w:tcPr>
          <w:p w14:paraId="20258A42" w14:textId="77777777" w:rsidR="006F1AF3" w:rsidRPr="00483BDA" w:rsidRDefault="006F1AF3" w:rsidP="007E4C7A">
            <w:pPr>
              <w:jc w:val="center"/>
              <w:rPr>
                <w:color w:val="auto"/>
              </w:rPr>
            </w:pPr>
          </w:p>
        </w:tc>
        <w:tc>
          <w:tcPr>
            <w:tcW w:w="498" w:type="dxa"/>
          </w:tcPr>
          <w:p w14:paraId="5B35BFE5" w14:textId="77777777" w:rsidR="006F1AF3" w:rsidRPr="00483BDA" w:rsidRDefault="006F1AF3" w:rsidP="007E4C7A">
            <w:pPr>
              <w:jc w:val="center"/>
              <w:rPr>
                <w:color w:val="auto"/>
              </w:rPr>
            </w:pPr>
          </w:p>
        </w:tc>
        <w:tc>
          <w:tcPr>
            <w:tcW w:w="428" w:type="dxa"/>
          </w:tcPr>
          <w:p w14:paraId="380F9DB1" w14:textId="77777777" w:rsidR="006F1AF3" w:rsidRPr="00483BDA" w:rsidRDefault="006F1AF3" w:rsidP="007E4C7A">
            <w:pPr>
              <w:jc w:val="center"/>
              <w:rPr>
                <w:color w:val="auto"/>
              </w:rPr>
            </w:pPr>
          </w:p>
        </w:tc>
        <w:tc>
          <w:tcPr>
            <w:tcW w:w="6822" w:type="dxa"/>
          </w:tcPr>
          <w:p w14:paraId="4A215F8C" w14:textId="77777777" w:rsidR="006F1AF3" w:rsidRPr="00483BDA" w:rsidRDefault="006F1AF3" w:rsidP="006F1AF3">
            <w:pPr>
              <w:rPr>
                <w:color w:val="auto"/>
              </w:rPr>
            </w:pPr>
          </w:p>
        </w:tc>
        <w:tc>
          <w:tcPr>
            <w:tcW w:w="6827" w:type="dxa"/>
          </w:tcPr>
          <w:p w14:paraId="7D5B6C4D" w14:textId="77777777" w:rsidR="006F1AF3" w:rsidRPr="00483BDA" w:rsidRDefault="006F1AF3" w:rsidP="006F1AF3">
            <w:pPr>
              <w:spacing w:line="252" w:lineRule="atLeast"/>
              <w:ind w:leftChars="100" w:left="400" w:hangingChars="100" w:hanging="200"/>
              <w:rPr>
                <w:color w:val="auto"/>
              </w:rPr>
            </w:pPr>
            <w:r w:rsidRPr="00483BDA">
              <w:rPr>
                <w:rFonts w:hint="eastAsia"/>
                <w:color w:val="auto"/>
              </w:rPr>
              <w:t>(3) 分割販売を行っておらず、かつ、麻薬、</w:t>
            </w:r>
            <w:r>
              <w:rPr>
                <w:rFonts w:hint="eastAsia"/>
                <w:color w:val="auto"/>
              </w:rPr>
              <w:t>覚醒</w:t>
            </w:r>
            <w:r w:rsidRPr="00483BDA">
              <w:rPr>
                <w:rFonts w:hint="eastAsia"/>
                <w:color w:val="auto"/>
              </w:rPr>
              <w:t>剤原料及び向精神薬を取り扱っていない複数の卸売販売業の営業所の管理者を兼務するとき（同一申請者であって、大阪府内の営業所に限る。）。</w:t>
            </w:r>
            <w:r w:rsidRPr="00483BDA">
              <w:rPr>
                <w:rFonts w:cs="ＭＳ ゴシック" w:hint="eastAsia"/>
                <w:color w:val="auto"/>
              </w:rPr>
              <w:t>なお、この場合にあっては、</w:t>
            </w:r>
            <w:r w:rsidRPr="00483BDA">
              <w:rPr>
                <w:rFonts w:hint="eastAsia"/>
                <w:color w:val="auto"/>
              </w:rPr>
              <w:t>その兼務する営業所ごとに代行者を設置し、管理者の兼務に関する業務管理要項を策定すること。</w:t>
            </w:r>
          </w:p>
          <w:p w14:paraId="3756BC23" w14:textId="77777777" w:rsidR="006F1AF3" w:rsidRPr="00483BDA" w:rsidRDefault="006F1AF3" w:rsidP="006F1AF3">
            <w:pPr>
              <w:spacing w:line="252" w:lineRule="atLeast"/>
              <w:ind w:leftChars="100" w:left="400" w:hangingChars="100" w:hanging="200"/>
              <w:rPr>
                <w:color w:val="auto"/>
              </w:rPr>
            </w:pPr>
            <w:r w:rsidRPr="00483BDA">
              <w:rPr>
                <w:rFonts w:hint="eastAsia"/>
                <w:color w:val="auto"/>
              </w:rPr>
              <w:t>（平12.5.15医薬発第509号通知、平</w:t>
            </w:r>
            <w:r>
              <w:rPr>
                <w:rFonts w:hint="eastAsia"/>
                <w:color w:val="auto"/>
              </w:rPr>
              <w:t>13.3.</w:t>
            </w:r>
            <w:r w:rsidRPr="00483BDA">
              <w:rPr>
                <w:rFonts w:hint="eastAsia"/>
                <w:color w:val="auto"/>
              </w:rPr>
              <w:t>1</w:t>
            </w:r>
            <w:r>
              <w:rPr>
                <w:rFonts w:hint="eastAsia"/>
                <w:color w:val="auto"/>
              </w:rPr>
              <w:t>2</w:t>
            </w:r>
            <w:r w:rsidRPr="00483BDA">
              <w:rPr>
                <w:rFonts w:hint="eastAsia"/>
                <w:color w:val="auto"/>
              </w:rPr>
              <w:t>薬第1081号通知）</w:t>
            </w:r>
          </w:p>
        </w:tc>
      </w:tr>
      <w:tr w:rsidR="006F1AF3" w:rsidRPr="00483BDA" w14:paraId="55E7C2BD" w14:textId="77777777" w:rsidTr="006F1AF3">
        <w:trPr>
          <w:trHeight w:val="20"/>
        </w:trPr>
        <w:tc>
          <w:tcPr>
            <w:tcW w:w="714" w:type="dxa"/>
          </w:tcPr>
          <w:p w14:paraId="5CFFD1BA" w14:textId="77777777" w:rsidR="006F1AF3" w:rsidRPr="00483BDA" w:rsidRDefault="006F1AF3" w:rsidP="007E4C7A">
            <w:pPr>
              <w:jc w:val="center"/>
              <w:rPr>
                <w:color w:val="auto"/>
              </w:rPr>
            </w:pPr>
          </w:p>
        </w:tc>
        <w:tc>
          <w:tcPr>
            <w:tcW w:w="498" w:type="dxa"/>
          </w:tcPr>
          <w:p w14:paraId="5D1DB133" w14:textId="77777777" w:rsidR="006F1AF3" w:rsidRPr="00483BDA" w:rsidRDefault="006F1AF3" w:rsidP="007E4C7A">
            <w:pPr>
              <w:jc w:val="center"/>
              <w:rPr>
                <w:color w:val="auto"/>
              </w:rPr>
            </w:pPr>
          </w:p>
        </w:tc>
        <w:tc>
          <w:tcPr>
            <w:tcW w:w="428" w:type="dxa"/>
          </w:tcPr>
          <w:p w14:paraId="5723C931" w14:textId="77777777" w:rsidR="006F1AF3" w:rsidRPr="00483BDA" w:rsidRDefault="006F1AF3" w:rsidP="007E4C7A">
            <w:pPr>
              <w:jc w:val="center"/>
              <w:rPr>
                <w:color w:val="auto"/>
              </w:rPr>
            </w:pPr>
          </w:p>
        </w:tc>
        <w:tc>
          <w:tcPr>
            <w:tcW w:w="6822" w:type="dxa"/>
          </w:tcPr>
          <w:p w14:paraId="12EA4A93" w14:textId="77777777" w:rsidR="006F1AF3" w:rsidRPr="00483BDA" w:rsidRDefault="006F1AF3" w:rsidP="006F1AF3">
            <w:pPr>
              <w:ind w:left="700" w:hangingChars="350" w:hanging="700"/>
              <w:rPr>
                <w:color w:val="auto"/>
              </w:rPr>
            </w:pPr>
          </w:p>
        </w:tc>
        <w:tc>
          <w:tcPr>
            <w:tcW w:w="6827" w:type="dxa"/>
          </w:tcPr>
          <w:p w14:paraId="413BA0D9" w14:textId="77777777" w:rsidR="006F1AF3" w:rsidRPr="00483BDA" w:rsidRDefault="006F1AF3" w:rsidP="006F1AF3">
            <w:pPr>
              <w:ind w:leftChars="100" w:left="400" w:hangingChars="100" w:hanging="200"/>
              <w:rPr>
                <w:color w:val="auto"/>
              </w:rPr>
            </w:pPr>
            <w:r w:rsidRPr="00483BDA">
              <w:rPr>
                <w:rFonts w:hint="eastAsia"/>
                <w:color w:val="auto"/>
              </w:rPr>
              <w:t>(4) 麻薬、</w:t>
            </w:r>
            <w:r>
              <w:rPr>
                <w:rFonts w:hint="eastAsia"/>
                <w:color w:val="auto"/>
              </w:rPr>
              <w:t>覚醒</w:t>
            </w:r>
            <w:r w:rsidRPr="00483BDA">
              <w:rPr>
                <w:rFonts w:hint="eastAsia"/>
                <w:color w:val="auto"/>
              </w:rPr>
              <w:t>剤原料及び向精神薬を取り扱っていない卸売販売業の営業管理者が、展示会場の営業管理者を兼務するとき（同一申請者であって、大阪府内の会場に限る。）。この場合、展示会の開催期間は７日以内で、当該営業所で分割販売を行わないこと。</w:t>
            </w:r>
            <w:r w:rsidRPr="00483BDA">
              <w:rPr>
                <w:rFonts w:cs="ＭＳ ゴシック" w:hint="eastAsia"/>
                <w:color w:val="auto"/>
              </w:rPr>
              <w:t>なお、この場合にあっては、</w:t>
            </w:r>
            <w:r w:rsidRPr="00483BDA">
              <w:rPr>
                <w:rFonts w:hint="eastAsia"/>
                <w:color w:val="auto"/>
              </w:rPr>
              <w:t>その兼務する営業所ごとに代行者を設置し、管理者の兼務に関する業務管理要項を策定すること。</w:t>
            </w:r>
          </w:p>
          <w:p w14:paraId="27968E8F" w14:textId="77777777" w:rsidR="006F1AF3" w:rsidRPr="00483BDA" w:rsidRDefault="006F1AF3" w:rsidP="006F1AF3">
            <w:pPr>
              <w:ind w:leftChars="100" w:left="400" w:hangingChars="100" w:hanging="200"/>
              <w:rPr>
                <w:color w:val="auto"/>
              </w:rPr>
            </w:pPr>
            <w:r w:rsidRPr="00483BDA">
              <w:rPr>
                <w:rFonts w:hint="eastAsia"/>
                <w:color w:val="auto"/>
              </w:rPr>
              <w:t>（平12.5.15医薬発第509号通知、平</w:t>
            </w:r>
            <w:r>
              <w:rPr>
                <w:rFonts w:hint="eastAsia"/>
                <w:color w:val="auto"/>
              </w:rPr>
              <w:t>13.3.12</w:t>
            </w:r>
            <w:r w:rsidRPr="00483BDA">
              <w:rPr>
                <w:rFonts w:hint="eastAsia"/>
                <w:color w:val="auto"/>
              </w:rPr>
              <w:t>薬第1081号通知）</w:t>
            </w:r>
          </w:p>
        </w:tc>
      </w:tr>
      <w:tr w:rsidR="006F1AF3" w:rsidRPr="00483BDA" w14:paraId="594BDBBC" w14:textId="77777777" w:rsidTr="006F1AF3">
        <w:trPr>
          <w:trHeight w:val="20"/>
        </w:trPr>
        <w:tc>
          <w:tcPr>
            <w:tcW w:w="714" w:type="dxa"/>
          </w:tcPr>
          <w:p w14:paraId="3726AEBE" w14:textId="77777777" w:rsidR="006F1AF3" w:rsidRPr="00483BDA" w:rsidRDefault="006F1AF3" w:rsidP="007E4C7A">
            <w:pPr>
              <w:jc w:val="center"/>
              <w:rPr>
                <w:dstrike/>
                <w:color w:val="auto"/>
              </w:rPr>
            </w:pPr>
          </w:p>
        </w:tc>
        <w:tc>
          <w:tcPr>
            <w:tcW w:w="498" w:type="dxa"/>
          </w:tcPr>
          <w:p w14:paraId="620A7FF2" w14:textId="77777777" w:rsidR="006F1AF3" w:rsidRPr="00483BDA" w:rsidRDefault="006F1AF3" w:rsidP="007E4C7A">
            <w:pPr>
              <w:jc w:val="center"/>
              <w:rPr>
                <w:dstrike/>
                <w:color w:val="auto"/>
              </w:rPr>
            </w:pPr>
          </w:p>
        </w:tc>
        <w:tc>
          <w:tcPr>
            <w:tcW w:w="428" w:type="dxa"/>
          </w:tcPr>
          <w:p w14:paraId="47DB4759" w14:textId="77777777" w:rsidR="006F1AF3" w:rsidRPr="00483BDA" w:rsidRDefault="006F1AF3" w:rsidP="007E4C7A">
            <w:pPr>
              <w:jc w:val="center"/>
              <w:rPr>
                <w:dstrike/>
                <w:color w:val="auto"/>
              </w:rPr>
            </w:pPr>
          </w:p>
        </w:tc>
        <w:tc>
          <w:tcPr>
            <w:tcW w:w="6822" w:type="dxa"/>
          </w:tcPr>
          <w:p w14:paraId="424CF268" w14:textId="77777777" w:rsidR="006F1AF3" w:rsidRPr="00483BDA" w:rsidRDefault="006F1AF3" w:rsidP="006F1AF3">
            <w:pPr>
              <w:spacing w:line="252" w:lineRule="atLeast"/>
              <w:rPr>
                <w:dstrike/>
                <w:color w:val="auto"/>
              </w:rPr>
            </w:pPr>
          </w:p>
        </w:tc>
        <w:tc>
          <w:tcPr>
            <w:tcW w:w="6827" w:type="dxa"/>
          </w:tcPr>
          <w:p w14:paraId="1CFC47CA" w14:textId="77777777" w:rsidR="006F1AF3" w:rsidRDefault="006F1AF3" w:rsidP="006F1AF3">
            <w:pPr>
              <w:ind w:left="400" w:hangingChars="200" w:hanging="400"/>
              <w:rPr>
                <w:color w:val="auto"/>
              </w:rPr>
            </w:pPr>
            <w:r w:rsidRPr="00483BDA">
              <w:rPr>
                <w:rFonts w:hint="eastAsia"/>
                <w:color w:val="auto"/>
              </w:rPr>
              <w:t xml:space="preserve">　(5) 複数の卸売販売業者が共同で設置した発送センターにおいて、当該複数の卸売販売業の営業所に係る管理者を同一人が兼務するとき。</w:t>
            </w:r>
          </w:p>
          <w:p w14:paraId="155AD937" w14:textId="77777777" w:rsidR="006F1AF3" w:rsidRPr="00483BDA" w:rsidRDefault="006F1AF3" w:rsidP="006F1AF3">
            <w:pPr>
              <w:ind w:leftChars="100" w:left="400" w:hangingChars="100" w:hanging="200"/>
              <w:rPr>
                <w:color w:val="auto"/>
              </w:rPr>
            </w:pPr>
            <w:r w:rsidRPr="00483BDA">
              <w:rPr>
                <w:rFonts w:hint="eastAsia"/>
                <w:color w:val="auto"/>
              </w:rPr>
              <w:t>（平</w:t>
            </w:r>
            <w:r w:rsidRPr="00483BDA">
              <w:rPr>
                <w:color w:val="auto"/>
              </w:rPr>
              <w:t>7.12.28</w:t>
            </w:r>
            <w:r w:rsidRPr="00483BDA">
              <w:rPr>
                <w:rFonts w:hint="eastAsia"/>
                <w:color w:val="auto"/>
              </w:rPr>
              <w:t>付け薬発第</w:t>
            </w:r>
            <w:r w:rsidRPr="00483BDA">
              <w:rPr>
                <w:color w:val="auto"/>
              </w:rPr>
              <w:t>1177</w:t>
            </w:r>
            <w:r w:rsidRPr="00483BDA">
              <w:rPr>
                <w:rFonts w:hint="eastAsia"/>
                <w:color w:val="auto"/>
              </w:rPr>
              <w:t>号通知）</w:t>
            </w:r>
          </w:p>
        </w:tc>
      </w:tr>
      <w:tr w:rsidR="006F1AF3" w:rsidRPr="00483BDA" w14:paraId="3A8FD00E" w14:textId="77777777" w:rsidTr="006F1AF3">
        <w:trPr>
          <w:trHeight w:val="20"/>
        </w:trPr>
        <w:tc>
          <w:tcPr>
            <w:tcW w:w="714" w:type="dxa"/>
          </w:tcPr>
          <w:p w14:paraId="4E39A372" w14:textId="77777777" w:rsidR="006F1AF3" w:rsidRPr="00483BDA" w:rsidRDefault="006F1AF3" w:rsidP="007E4C7A">
            <w:pPr>
              <w:jc w:val="center"/>
              <w:rPr>
                <w:dstrike/>
                <w:color w:val="auto"/>
              </w:rPr>
            </w:pPr>
          </w:p>
        </w:tc>
        <w:tc>
          <w:tcPr>
            <w:tcW w:w="498" w:type="dxa"/>
          </w:tcPr>
          <w:p w14:paraId="144038B0" w14:textId="77777777" w:rsidR="006F1AF3" w:rsidRPr="00483BDA" w:rsidRDefault="006F1AF3" w:rsidP="007E4C7A">
            <w:pPr>
              <w:jc w:val="center"/>
              <w:rPr>
                <w:dstrike/>
                <w:color w:val="auto"/>
              </w:rPr>
            </w:pPr>
          </w:p>
        </w:tc>
        <w:tc>
          <w:tcPr>
            <w:tcW w:w="428" w:type="dxa"/>
          </w:tcPr>
          <w:p w14:paraId="7ECB7D78" w14:textId="77777777" w:rsidR="006F1AF3" w:rsidRPr="00483BDA" w:rsidRDefault="006F1AF3" w:rsidP="007E4C7A">
            <w:pPr>
              <w:jc w:val="center"/>
              <w:rPr>
                <w:dstrike/>
                <w:color w:val="auto"/>
              </w:rPr>
            </w:pPr>
          </w:p>
        </w:tc>
        <w:tc>
          <w:tcPr>
            <w:tcW w:w="6822" w:type="dxa"/>
          </w:tcPr>
          <w:p w14:paraId="5F995403" w14:textId="77777777" w:rsidR="006F1AF3" w:rsidRPr="00483BDA" w:rsidRDefault="006F1AF3" w:rsidP="006F1AF3">
            <w:pPr>
              <w:spacing w:line="252" w:lineRule="atLeast"/>
              <w:rPr>
                <w:dstrike/>
                <w:color w:val="auto"/>
              </w:rPr>
            </w:pPr>
          </w:p>
        </w:tc>
        <w:tc>
          <w:tcPr>
            <w:tcW w:w="6827" w:type="dxa"/>
          </w:tcPr>
          <w:p w14:paraId="1838D4D4" w14:textId="77777777" w:rsidR="006F1AF3" w:rsidRPr="00483BDA" w:rsidRDefault="006F1AF3" w:rsidP="006F1AF3">
            <w:pPr>
              <w:ind w:left="400" w:hangingChars="200" w:hanging="400"/>
              <w:rPr>
                <w:color w:val="auto"/>
              </w:rPr>
            </w:pPr>
            <w:r w:rsidRPr="00483BDA">
              <w:rPr>
                <w:rFonts w:hint="eastAsia"/>
                <w:color w:val="auto"/>
              </w:rPr>
              <w:t xml:space="preserve">　(6) 卸売販売業者と医薬品、医薬部外品、化粧品及び医療機器の製造業者（包装、表示、保管のみを行う者に限る。）が同一で、かつ、同一所在地の場合であって、業務に支障がない限りにおいて、</w:t>
            </w:r>
            <w:r>
              <w:rPr>
                <w:rFonts w:hint="eastAsia"/>
                <w:color w:val="auto"/>
              </w:rPr>
              <w:t>医薬品営業所管理者</w:t>
            </w:r>
            <w:r w:rsidRPr="00483BDA">
              <w:rPr>
                <w:rFonts w:hint="eastAsia"/>
                <w:color w:val="auto"/>
              </w:rPr>
              <w:t>及び製造業の当該管理者等を兼務するとき。</w:t>
            </w:r>
          </w:p>
          <w:p w14:paraId="57498568" w14:textId="77777777" w:rsidR="006F1AF3" w:rsidRPr="00483BDA" w:rsidRDefault="006F1AF3" w:rsidP="006F1AF3">
            <w:pPr>
              <w:ind w:leftChars="100" w:left="400" w:hangingChars="100" w:hanging="200"/>
              <w:rPr>
                <w:color w:val="auto"/>
              </w:rPr>
            </w:pPr>
            <w:r w:rsidRPr="00483BDA">
              <w:rPr>
                <w:rFonts w:hint="eastAsia"/>
                <w:color w:val="auto"/>
              </w:rPr>
              <w:lastRenderedPageBreak/>
              <w:t>（平16</w:t>
            </w:r>
            <w:r w:rsidRPr="00483BDA">
              <w:rPr>
                <w:color w:val="auto"/>
              </w:rPr>
              <w:t>.7.9</w:t>
            </w:r>
            <w:r w:rsidRPr="00483BDA">
              <w:rPr>
                <w:rFonts w:hint="eastAsia"/>
                <w:color w:val="auto"/>
              </w:rPr>
              <w:t>付け薬食発第0709004号通知）</w:t>
            </w:r>
          </w:p>
        </w:tc>
      </w:tr>
      <w:tr w:rsidR="006F1AF3" w:rsidRPr="00483BDA" w14:paraId="34DC065B" w14:textId="77777777" w:rsidTr="006F1AF3">
        <w:trPr>
          <w:trHeight w:val="20"/>
        </w:trPr>
        <w:tc>
          <w:tcPr>
            <w:tcW w:w="714" w:type="dxa"/>
          </w:tcPr>
          <w:p w14:paraId="3A2D8ACB" w14:textId="77777777" w:rsidR="006F1AF3" w:rsidRPr="00483BDA" w:rsidRDefault="006F1AF3" w:rsidP="007E4C7A">
            <w:pPr>
              <w:jc w:val="center"/>
              <w:rPr>
                <w:dstrike/>
                <w:color w:val="auto"/>
              </w:rPr>
            </w:pPr>
          </w:p>
        </w:tc>
        <w:tc>
          <w:tcPr>
            <w:tcW w:w="498" w:type="dxa"/>
          </w:tcPr>
          <w:p w14:paraId="00326232" w14:textId="77777777" w:rsidR="006F1AF3" w:rsidRPr="00483BDA" w:rsidRDefault="006F1AF3" w:rsidP="007E4C7A">
            <w:pPr>
              <w:jc w:val="center"/>
              <w:rPr>
                <w:dstrike/>
                <w:color w:val="auto"/>
              </w:rPr>
            </w:pPr>
          </w:p>
        </w:tc>
        <w:tc>
          <w:tcPr>
            <w:tcW w:w="428" w:type="dxa"/>
          </w:tcPr>
          <w:p w14:paraId="27EDC07A" w14:textId="77777777" w:rsidR="006F1AF3" w:rsidRPr="00483BDA" w:rsidRDefault="006F1AF3" w:rsidP="007E4C7A">
            <w:pPr>
              <w:jc w:val="center"/>
              <w:rPr>
                <w:dstrike/>
                <w:color w:val="auto"/>
              </w:rPr>
            </w:pPr>
          </w:p>
        </w:tc>
        <w:tc>
          <w:tcPr>
            <w:tcW w:w="6822" w:type="dxa"/>
          </w:tcPr>
          <w:p w14:paraId="66FDD785" w14:textId="77777777" w:rsidR="006F1AF3" w:rsidRPr="00483BDA" w:rsidRDefault="006F1AF3" w:rsidP="006F1AF3">
            <w:pPr>
              <w:spacing w:line="252" w:lineRule="atLeast"/>
              <w:rPr>
                <w:dstrike/>
                <w:color w:val="auto"/>
              </w:rPr>
            </w:pPr>
          </w:p>
        </w:tc>
        <w:tc>
          <w:tcPr>
            <w:tcW w:w="6827" w:type="dxa"/>
          </w:tcPr>
          <w:p w14:paraId="3341F151" w14:textId="77777777" w:rsidR="006F1AF3" w:rsidRPr="00483BDA" w:rsidRDefault="006F1AF3" w:rsidP="006F1AF3">
            <w:pPr>
              <w:ind w:leftChars="100" w:left="400" w:hangingChars="100" w:hanging="200"/>
              <w:rPr>
                <w:color w:val="auto"/>
              </w:rPr>
            </w:pPr>
            <w:r w:rsidRPr="00483BDA">
              <w:rPr>
                <w:rFonts w:hint="eastAsia"/>
                <w:color w:val="auto"/>
              </w:rPr>
              <w:t>(7) 第２種医薬品製造販売業者、医薬部外品製造販売業者又は化粧品製造販売業者（第１種医薬品製造販売業者の総括製造販売責任者を兼務する場合を除く。）と卸売販売業者が同一で、かつ、当該製造販売業の主たる機能を有する事務所と卸売販売業の営業所が同一所在地の場合であって、</w:t>
            </w:r>
            <w:r>
              <w:rPr>
                <w:rFonts w:hint="eastAsia"/>
                <w:color w:val="auto"/>
              </w:rPr>
              <w:t>医薬品営業所管理者</w:t>
            </w:r>
            <w:r w:rsidRPr="00483BDA">
              <w:rPr>
                <w:rFonts w:hint="eastAsia"/>
                <w:color w:val="auto"/>
              </w:rPr>
              <w:t>及び総括製造販売責任者を兼務するとき。</w:t>
            </w:r>
          </w:p>
          <w:p w14:paraId="03D38EC4" w14:textId="77777777" w:rsidR="006F1AF3" w:rsidRDefault="006F1AF3" w:rsidP="006F1AF3">
            <w:pPr>
              <w:ind w:leftChars="100" w:left="400" w:hangingChars="100" w:hanging="200"/>
              <w:rPr>
                <w:color w:val="auto"/>
              </w:rPr>
            </w:pPr>
            <w:r w:rsidRPr="00483BDA">
              <w:rPr>
                <w:rFonts w:hint="eastAsia"/>
                <w:color w:val="auto"/>
              </w:rPr>
              <w:t>（平16</w:t>
            </w:r>
            <w:r w:rsidRPr="00483BDA">
              <w:rPr>
                <w:color w:val="auto"/>
              </w:rPr>
              <w:t>.7.9</w:t>
            </w:r>
            <w:r w:rsidRPr="00483BDA">
              <w:rPr>
                <w:rFonts w:hint="eastAsia"/>
                <w:color w:val="auto"/>
              </w:rPr>
              <w:t>付け薬食発第0709004号通知）</w:t>
            </w:r>
          </w:p>
          <w:p w14:paraId="66189C9D" w14:textId="77777777" w:rsidR="006F1AF3" w:rsidRPr="008561A4" w:rsidRDefault="006F1AF3" w:rsidP="006F1AF3">
            <w:pPr>
              <w:ind w:leftChars="100" w:left="400" w:hangingChars="100" w:hanging="200"/>
              <w:rPr>
                <w:color w:val="auto"/>
              </w:rPr>
            </w:pPr>
            <w:r>
              <w:rPr>
                <w:rFonts w:hint="eastAsia"/>
                <w:color w:val="auto"/>
              </w:rPr>
              <w:t>(8</w:t>
            </w:r>
            <w:r w:rsidRPr="0074713B">
              <w:rPr>
                <w:rFonts w:hint="eastAsia"/>
                <w:color w:val="auto"/>
              </w:rPr>
              <w:t xml:space="preserve">) </w:t>
            </w:r>
            <w:r>
              <w:rPr>
                <w:rFonts w:hint="eastAsia"/>
                <w:color w:val="auto"/>
              </w:rPr>
              <w:t>薬剤師である</w:t>
            </w:r>
            <w:r>
              <w:rPr>
                <w:rFonts w:cs="ＭＳ ゴシック" w:hint="eastAsia"/>
                <w:color w:val="auto"/>
              </w:rPr>
              <w:t>医薬品営業所管理者</w:t>
            </w:r>
            <w:r w:rsidRPr="008561A4">
              <w:rPr>
                <w:rFonts w:hint="eastAsia"/>
                <w:color w:val="auto"/>
              </w:rPr>
              <w:t>が、次に示す他の薬事に関する実務に従事する場合は、知事の許可を受けた者と</w:t>
            </w:r>
            <w:r>
              <w:rPr>
                <w:rFonts w:hint="eastAsia"/>
                <w:color w:val="auto"/>
              </w:rPr>
              <w:t>み</w:t>
            </w:r>
            <w:r w:rsidRPr="008561A4">
              <w:rPr>
                <w:rFonts w:hint="eastAsia"/>
                <w:color w:val="auto"/>
              </w:rPr>
              <w:t>なす。ただし、</w:t>
            </w:r>
            <w:r>
              <w:rPr>
                <w:rFonts w:cs="ＭＳ ゴシック" w:hint="eastAsia"/>
                <w:color w:val="auto"/>
              </w:rPr>
              <w:t>医薬品営業所管理者</w:t>
            </w:r>
            <w:r w:rsidRPr="008561A4">
              <w:rPr>
                <w:rFonts w:hint="eastAsia"/>
                <w:color w:val="auto"/>
              </w:rPr>
              <w:t>としての義務を遂行するにあたって支障を生ずることがないと認められる場合に限るものとする。</w:t>
            </w:r>
          </w:p>
          <w:p w14:paraId="593D21B4" w14:textId="77777777" w:rsidR="006F1AF3" w:rsidRPr="007B38C7" w:rsidRDefault="006F1AF3" w:rsidP="006F1AF3">
            <w:pPr>
              <w:pStyle w:val="ae"/>
              <w:numPr>
                <w:ilvl w:val="0"/>
                <w:numId w:val="2"/>
              </w:numPr>
              <w:ind w:leftChars="0"/>
              <w:rPr>
                <w:color w:val="auto"/>
              </w:rPr>
            </w:pPr>
            <w:r w:rsidRPr="007B38C7">
              <w:rPr>
                <w:color w:val="auto"/>
              </w:rPr>
              <w:t>学校保健安全法に基づく非常勤の学校薬剤師</w:t>
            </w:r>
          </w:p>
          <w:p w14:paraId="1942DB19" w14:textId="77777777" w:rsidR="006F1AF3" w:rsidRPr="007B38C7" w:rsidRDefault="006F1AF3" w:rsidP="006F1AF3">
            <w:pPr>
              <w:pStyle w:val="ae"/>
              <w:numPr>
                <w:ilvl w:val="0"/>
                <w:numId w:val="2"/>
              </w:numPr>
              <w:ind w:leftChars="0"/>
              <w:rPr>
                <w:color w:val="auto"/>
              </w:rPr>
            </w:pPr>
            <w:r w:rsidRPr="007B38C7">
              <w:rPr>
                <w:rFonts w:hint="eastAsia"/>
                <w:color w:val="auto"/>
              </w:rPr>
              <w:t>地方公共団体等の休日夜間診療所等における調剤業務に輪番で従事する薬剤師</w:t>
            </w:r>
          </w:p>
        </w:tc>
      </w:tr>
      <w:tr w:rsidR="006F1AF3" w:rsidRPr="00483BDA" w14:paraId="225AB94D" w14:textId="77777777" w:rsidTr="006F1AF3">
        <w:trPr>
          <w:trHeight w:val="20"/>
        </w:trPr>
        <w:tc>
          <w:tcPr>
            <w:tcW w:w="714" w:type="dxa"/>
          </w:tcPr>
          <w:p w14:paraId="77EC9457" w14:textId="77777777" w:rsidR="006F1AF3" w:rsidRPr="00483BDA" w:rsidRDefault="006F1AF3" w:rsidP="007E4C7A">
            <w:pPr>
              <w:jc w:val="center"/>
              <w:rPr>
                <w:color w:val="auto"/>
              </w:rPr>
            </w:pPr>
          </w:p>
        </w:tc>
        <w:tc>
          <w:tcPr>
            <w:tcW w:w="498" w:type="dxa"/>
          </w:tcPr>
          <w:p w14:paraId="4A03D227" w14:textId="77777777" w:rsidR="006F1AF3" w:rsidRPr="00483BDA" w:rsidRDefault="006F1AF3" w:rsidP="007E4C7A">
            <w:pPr>
              <w:jc w:val="center"/>
              <w:rPr>
                <w:color w:val="auto"/>
              </w:rPr>
            </w:pPr>
          </w:p>
        </w:tc>
        <w:tc>
          <w:tcPr>
            <w:tcW w:w="428" w:type="dxa"/>
          </w:tcPr>
          <w:p w14:paraId="0FA20873" w14:textId="77777777" w:rsidR="006F1AF3" w:rsidRPr="00483BDA" w:rsidRDefault="006F1AF3" w:rsidP="007E4C7A">
            <w:pPr>
              <w:jc w:val="center"/>
              <w:rPr>
                <w:color w:val="auto"/>
              </w:rPr>
            </w:pPr>
          </w:p>
        </w:tc>
        <w:tc>
          <w:tcPr>
            <w:tcW w:w="6822" w:type="dxa"/>
          </w:tcPr>
          <w:p w14:paraId="562AD4EE" w14:textId="77777777" w:rsidR="006F1AF3" w:rsidRPr="00FA04F0" w:rsidRDefault="006F1AF3" w:rsidP="006F1AF3">
            <w:pPr>
              <w:spacing w:line="252" w:lineRule="atLeast"/>
              <w:rPr>
                <w:b/>
                <w:color w:val="auto"/>
              </w:rPr>
            </w:pPr>
            <w:r w:rsidRPr="00FA04F0">
              <w:rPr>
                <w:rFonts w:hint="eastAsia"/>
                <w:b/>
                <w:color w:val="auto"/>
              </w:rPr>
              <w:t>名称の使用制限</w:t>
            </w:r>
          </w:p>
        </w:tc>
        <w:tc>
          <w:tcPr>
            <w:tcW w:w="6827" w:type="dxa"/>
          </w:tcPr>
          <w:p w14:paraId="44378E4B" w14:textId="77777777" w:rsidR="006F1AF3" w:rsidRPr="00483BDA" w:rsidRDefault="006F1AF3" w:rsidP="006F1AF3">
            <w:pPr>
              <w:spacing w:line="296" w:lineRule="atLeast"/>
              <w:ind w:firstLineChars="100" w:firstLine="200"/>
              <w:rPr>
                <w:color w:val="auto"/>
              </w:rPr>
            </w:pPr>
          </w:p>
        </w:tc>
      </w:tr>
      <w:tr w:rsidR="006F1AF3" w:rsidRPr="00483BDA" w14:paraId="05F42893" w14:textId="77777777" w:rsidTr="006F1AF3">
        <w:trPr>
          <w:trHeight w:val="20"/>
        </w:trPr>
        <w:tc>
          <w:tcPr>
            <w:tcW w:w="714" w:type="dxa"/>
          </w:tcPr>
          <w:p w14:paraId="0D838196" w14:textId="77777777" w:rsidR="006F1AF3" w:rsidRPr="00483BDA" w:rsidRDefault="006F1AF3" w:rsidP="007E4C7A">
            <w:pPr>
              <w:jc w:val="center"/>
              <w:rPr>
                <w:color w:val="auto"/>
              </w:rPr>
            </w:pPr>
            <w:r w:rsidRPr="00483BDA">
              <w:rPr>
                <w:rFonts w:hint="eastAsia"/>
                <w:color w:val="auto"/>
              </w:rPr>
              <w:t>法</w:t>
            </w:r>
          </w:p>
        </w:tc>
        <w:tc>
          <w:tcPr>
            <w:tcW w:w="498" w:type="dxa"/>
          </w:tcPr>
          <w:p w14:paraId="090F1D54" w14:textId="77777777" w:rsidR="006F1AF3" w:rsidRPr="00483BDA" w:rsidRDefault="006F1AF3" w:rsidP="007E4C7A">
            <w:pPr>
              <w:jc w:val="center"/>
              <w:rPr>
                <w:color w:val="auto"/>
              </w:rPr>
            </w:pPr>
            <w:r w:rsidRPr="00483BDA">
              <w:rPr>
                <w:rFonts w:hint="eastAsia"/>
                <w:color w:val="auto"/>
              </w:rPr>
              <w:t>６</w:t>
            </w:r>
          </w:p>
        </w:tc>
        <w:tc>
          <w:tcPr>
            <w:tcW w:w="428" w:type="dxa"/>
          </w:tcPr>
          <w:p w14:paraId="23E4DE15" w14:textId="77777777" w:rsidR="006F1AF3" w:rsidRPr="00483BDA" w:rsidRDefault="006F1AF3" w:rsidP="007E4C7A">
            <w:pPr>
              <w:jc w:val="center"/>
              <w:rPr>
                <w:color w:val="auto"/>
              </w:rPr>
            </w:pPr>
          </w:p>
        </w:tc>
        <w:tc>
          <w:tcPr>
            <w:tcW w:w="6822" w:type="dxa"/>
          </w:tcPr>
          <w:p w14:paraId="1E2898CF" w14:textId="77777777" w:rsidR="006F1AF3" w:rsidRPr="00483BDA" w:rsidRDefault="006F1AF3" w:rsidP="006F1AF3">
            <w:pPr>
              <w:spacing w:line="252" w:lineRule="atLeast"/>
              <w:rPr>
                <w:color w:val="auto"/>
              </w:rPr>
            </w:pPr>
            <w:r w:rsidRPr="00483BDA">
              <w:rPr>
                <w:rFonts w:hint="eastAsia"/>
                <w:color w:val="auto"/>
              </w:rPr>
              <w:t xml:space="preserve">　医薬品を取り扱う場所であって</w:t>
            </w:r>
            <w:r>
              <w:rPr>
                <w:rFonts w:hint="eastAsia"/>
                <w:color w:val="auto"/>
              </w:rPr>
              <w:t>、</w:t>
            </w:r>
            <w:r w:rsidRPr="00483BDA">
              <w:rPr>
                <w:rFonts w:hint="eastAsia"/>
                <w:color w:val="auto"/>
              </w:rPr>
              <w:t>法第４条第１項の許可を受けた薬局でないものには、薬局の名称を付してはならない。</w:t>
            </w:r>
          </w:p>
        </w:tc>
        <w:tc>
          <w:tcPr>
            <w:tcW w:w="6827" w:type="dxa"/>
          </w:tcPr>
          <w:p w14:paraId="167AF420" w14:textId="77777777" w:rsidR="006F1AF3" w:rsidRPr="00483BDA" w:rsidRDefault="006F1AF3" w:rsidP="006F1AF3">
            <w:pPr>
              <w:rPr>
                <w:color w:val="auto"/>
              </w:rPr>
            </w:pPr>
          </w:p>
        </w:tc>
      </w:tr>
      <w:tr w:rsidR="006F1AF3" w:rsidRPr="00483BDA" w14:paraId="690D5DA4" w14:textId="77777777" w:rsidTr="006F1AF3">
        <w:trPr>
          <w:trHeight w:val="20"/>
        </w:trPr>
        <w:tc>
          <w:tcPr>
            <w:tcW w:w="714" w:type="dxa"/>
          </w:tcPr>
          <w:p w14:paraId="02C544AE" w14:textId="77777777" w:rsidR="006F1AF3" w:rsidRPr="00483BDA" w:rsidRDefault="006F1AF3" w:rsidP="007E4C7A">
            <w:pPr>
              <w:jc w:val="center"/>
              <w:rPr>
                <w:color w:val="auto"/>
              </w:rPr>
            </w:pPr>
          </w:p>
        </w:tc>
        <w:tc>
          <w:tcPr>
            <w:tcW w:w="498" w:type="dxa"/>
          </w:tcPr>
          <w:p w14:paraId="64E8804E" w14:textId="77777777" w:rsidR="006F1AF3" w:rsidRPr="00483BDA" w:rsidRDefault="006F1AF3" w:rsidP="007E4C7A">
            <w:pPr>
              <w:jc w:val="center"/>
              <w:rPr>
                <w:color w:val="auto"/>
              </w:rPr>
            </w:pPr>
          </w:p>
        </w:tc>
        <w:tc>
          <w:tcPr>
            <w:tcW w:w="428" w:type="dxa"/>
          </w:tcPr>
          <w:p w14:paraId="468F19EA" w14:textId="77777777" w:rsidR="006F1AF3" w:rsidRPr="00483BDA" w:rsidRDefault="006F1AF3" w:rsidP="007E4C7A">
            <w:pPr>
              <w:jc w:val="center"/>
              <w:rPr>
                <w:color w:val="auto"/>
              </w:rPr>
            </w:pPr>
          </w:p>
        </w:tc>
        <w:tc>
          <w:tcPr>
            <w:tcW w:w="6822" w:type="dxa"/>
          </w:tcPr>
          <w:p w14:paraId="7AE1EDDC" w14:textId="77777777" w:rsidR="006F1AF3" w:rsidRPr="00FA04F0" w:rsidRDefault="006F1AF3" w:rsidP="006F1AF3">
            <w:pPr>
              <w:spacing w:line="252" w:lineRule="atLeast"/>
              <w:rPr>
                <w:b/>
                <w:bCs/>
                <w:color w:val="auto"/>
              </w:rPr>
            </w:pPr>
            <w:r w:rsidRPr="00FA04F0">
              <w:rPr>
                <w:rFonts w:hint="eastAsia"/>
                <w:b/>
                <w:bCs/>
                <w:color w:val="auto"/>
              </w:rPr>
              <w:t>許可の更新</w:t>
            </w:r>
          </w:p>
        </w:tc>
        <w:tc>
          <w:tcPr>
            <w:tcW w:w="6827" w:type="dxa"/>
          </w:tcPr>
          <w:p w14:paraId="486F188B" w14:textId="77777777" w:rsidR="006F1AF3" w:rsidRPr="00483BDA" w:rsidRDefault="006F1AF3" w:rsidP="006F1AF3">
            <w:pPr>
              <w:rPr>
                <w:color w:val="auto"/>
              </w:rPr>
            </w:pPr>
          </w:p>
        </w:tc>
      </w:tr>
      <w:tr w:rsidR="006F1AF3" w:rsidRPr="00483BDA" w14:paraId="3E8ED4BA" w14:textId="77777777" w:rsidTr="006F1AF3">
        <w:trPr>
          <w:trHeight w:val="20"/>
        </w:trPr>
        <w:tc>
          <w:tcPr>
            <w:tcW w:w="714" w:type="dxa"/>
          </w:tcPr>
          <w:p w14:paraId="40CE51EB" w14:textId="77777777" w:rsidR="006F1AF3" w:rsidRPr="00483BDA" w:rsidRDefault="006F1AF3" w:rsidP="007E4C7A">
            <w:pPr>
              <w:jc w:val="center"/>
              <w:rPr>
                <w:color w:val="auto"/>
              </w:rPr>
            </w:pPr>
            <w:r w:rsidRPr="00483BDA">
              <w:rPr>
                <w:rFonts w:hint="eastAsia"/>
                <w:color w:val="auto"/>
              </w:rPr>
              <w:t>法</w:t>
            </w:r>
          </w:p>
        </w:tc>
        <w:tc>
          <w:tcPr>
            <w:tcW w:w="498" w:type="dxa"/>
          </w:tcPr>
          <w:p w14:paraId="46296915" w14:textId="77777777" w:rsidR="006F1AF3" w:rsidRPr="00483BDA" w:rsidRDefault="006F1AF3" w:rsidP="007E4C7A">
            <w:pPr>
              <w:jc w:val="center"/>
              <w:rPr>
                <w:color w:val="auto"/>
              </w:rPr>
            </w:pPr>
            <w:r w:rsidRPr="00483BDA">
              <w:rPr>
                <w:rFonts w:hint="eastAsia"/>
                <w:color w:val="auto"/>
              </w:rPr>
              <w:t>24</w:t>
            </w:r>
          </w:p>
        </w:tc>
        <w:tc>
          <w:tcPr>
            <w:tcW w:w="428" w:type="dxa"/>
          </w:tcPr>
          <w:p w14:paraId="3DB113C2" w14:textId="77777777" w:rsidR="006F1AF3" w:rsidRPr="00483BDA" w:rsidRDefault="006F1AF3" w:rsidP="007E4C7A">
            <w:pPr>
              <w:jc w:val="center"/>
              <w:rPr>
                <w:color w:val="auto"/>
              </w:rPr>
            </w:pPr>
            <w:r w:rsidRPr="00483BDA">
              <w:rPr>
                <w:rFonts w:hint="eastAsia"/>
                <w:color w:val="auto"/>
              </w:rPr>
              <w:t>２</w:t>
            </w:r>
          </w:p>
        </w:tc>
        <w:tc>
          <w:tcPr>
            <w:tcW w:w="6822" w:type="dxa"/>
          </w:tcPr>
          <w:p w14:paraId="4D4FDE1B" w14:textId="77777777" w:rsidR="006F1AF3" w:rsidRPr="00483BDA" w:rsidRDefault="006F1AF3" w:rsidP="006F1AF3">
            <w:pPr>
              <w:spacing w:line="252" w:lineRule="atLeast"/>
              <w:ind w:firstLineChars="100" w:firstLine="200"/>
              <w:rPr>
                <w:bCs/>
                <w:color w:val="auto"/>
              </w:rPr>
            </w:pPr>
            <w:r>
              <w:rPr>
                <w:rFonts w:hint="eastAsia"/>
                <w:color w:val="auto"/>
              </w:rPr>
              <w:t>卸売</w:t>
            </w:r>
            <w:r w:rsidRPr="00483BDA">
              <w:rPr>
                <w:rFonts w:hint="eastAsia"/>
                <w:color w:val="auto"/>
              </w:rPr>
              <w:t>販売業の許可は、６年ごとにその更新を受けなければ、その期間の経過によって、その効力</w:t>
            </w:r>
            <w:bookmarkStart w:id="0" w:name="_GoBack"/>
            <w:bookmarkEnd w:id="0"/>
            <w:r w:rsidRPr="00483BDA">
              <w:rPr>
                <w:rFonts w:hint="eastAsia"/>
                <w:color w:val="auto"/>
              </w:rPr>
              <w:t>を失う。</w:t>
            </w:r>
          </w:p>
        </w:tc>
        <w:tc>
          <w:tcPr>
            <w:tcW w:w="6827" w:type="dxa"/>
          </w:tcPr>
          <w:p w14:paraId="0C08897A" w14:textId="7D2DF975" w:rsidR="006F1AF3" w:rsidRPr="00483BDA" w:rsidRDefault="006F1AF3" w:rsidP="006F1AF3">
            <w:pPr>
              <w:ind w:firstLineChars="100" w:firstLine="200"/>
              <w:rPr>
                <w:color w:val="auto"/>
              </w:rPr>
            </w:pPr>
            <w:r w:rsidRPr="00483BDA">
              <w:rPr>
                <w:rFonts w:hint="eastAsia"/>
                <w:color w:val="auto"/>
              </w:rPr>
              <w:t>法第34条第</w:t>
            </w:r>
            <w:r w:rsidR="004736B3">
              <w:rPr>
                <w:rFonts w:hint="eastAsia"/>
                <w:color w:val="auto"/>
              </w:rPr>
              <w:t>３</w:t>
            </w:r>
            <w:r w:rsidRPr="00483BDA">
              <w:rPr>
                <w:rFonts w:hint="eastAsia"/>
                <w:color w:val="auto"/>
              </w:rPr>
              <w:t>項</w:t>
            </w:r>
            <w:r w:rsidR="004736B3">
              <w:rPr>
                <w:rFonts w:hint="eastAsia"/>
                <w:color w:val="auto"/>
              </w:rPr>
              <w:t>及び第４項</w:t>
            </w:r>
            <w:r w:rsidRPr="00483BDA">
              <w:rPr>
                <w:rFonts w:hint="eastAsia"/>
                <w:color w:val="auto"/>
              </w:rPr>
              <w:t>に規定する許可の基準が確保されていること。</w:t>
            </w:r>
          </w:p>
        </w:tc>
      </w:tr>
    </w:tbl>
    <w:p w14:paraId="0883C162" w14:textId="77777777" w:rsidR="00461EB8" w:rsidRDefault="00461EB8"/>
    <w:p w14:paraId="419E8FF6" w14:textId="77777777" w:rsidR="009B7492" w:rsidRDefault="009B7492" w:rsidP="009B7492">
      <w:r>
        <w:rPr>
          <w:rFonts w:hint="eastAsia"/>
        </w:rPr>
        <w:t>（略号の説明）</w:t>
      </w:r>
    </w:p>
    <w:p w14:paraId="7B05B584" w14:textId="77777777" w:rsidR="009B7492" w:rsidRDefault="009B7492" w:rsidP="009B7492">
      <w:r>
        <w:rPr>
          <w:rFonts w:hint="eastAsia"/>
        </w:rPr>
        <w:t xml:space="preserve">　法：医薬品、医療機器等の品質、有効性及び安全性の確保等に関する法律（昭和35年法律第145号）</w:t>
      </w:r>
    </w:p>
    <w:p w14:paraId="25119166" w14:textId="77777777" w:rsidR="009B7492" w:rsidRDefault="009B7492" w:rsidP="009B7492">
      <w:r>
        <w:rPr>
          <w:rFonts w:hint="eastAsia"/>
        </w:rPr>
        <w:t xml:space="preserve">　規則：医薬品、医療機器等の品質、有効性及び安全性の確保等に関する法律施行規則（昭和36年厚生省令第</w:t>
      </w:r>
      <w:r>
        <w:t>1</w:t>
      </w:r>
      <w:r>
        <w:rPr>
          <w:rFonts w:hint="eastAsia"/>
        </w:rPr>
        <w:t>号）</w:t>
      </w:r>
    </w:p>
    <w:p w14:paraId="2E03C70E" w14:textId="77777777" w:rsidR="009B7492" w:rsidRDefault="009B7492" w:rsidP="009B7492">
      <w:r>
        <w:rPr>
          <w:rFonts w:hint="eastAsia"/>
        </w:rPr>
        <w:t xml:space="preserve">　構則：薬局等構造設備規則（昭和36年厚生省令第2号）</w:t>
      </w:r>
    </w:p>
    <w:p w14:paraId="61F8251F" w14:textId="77777777" w:rsidR="009B7492" w:rsidRPr="0074713B" w:rsidRDefault="009B7492" w:rsidP="009B7492"/>
    <w:p w14:paraId="07B50995" w14:textId="77777777" w:rsidR="009B7492" w:rsidRPr="009B7492" w:rsidRDefault="009B7492"/>
    <w:sectPr w:rsidR="009B7492" w:rsidRPr="009B7492" w:rsidSect="00483BD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D89BB" w14:textId="77777777" w:rsidR="007820D4" w:rsidRDefault="007820D4" w:rsidP="009F793A">
      <w:r>
        <w:separator/>
      </w:r>
    </w:p>
  </w:endnote>
  <w:endnote w:type="continuationSeparator" w:id="0">
    <w:p w14:paraId="2E61BB68" w14:textId="77777777" w:rsidR="007820D4" w:rsidRDefault="007820D4" w:rsidP="009F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C27C0" w14:textId="77777777" w:rsidR="007820D4" w:rsidRDefault="007820D4" w:rsidP="009F793A">
      <w:r>
        <w:separator/>
      </w:r>
    </w:p>
  </w:footnote>
  <w:footnote w:type="continuationSeparator" w:id="0">
    <w:p w14:paraId="0BFCE830" w14:textId="77777777" w:rsidR="007820D4" w:rsidRDefault="007820D4" w:rsidP="009F7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B5F23"/>
    <w:multiLevelType w:val="hybridMultilevel"/>
    <w:tmpl w:val="185E2D3A"/>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44220BCC"/>
    <w:multiLevelType w:val="hybridMultilevel"/>
    <w:tmpl w:val="790AE672"/>
    <w:lvl w:ilvl="0" w:tplc="A7FE54FE">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DA"/>
    <w:rsid w:val="000223CA"/>
    <w:rsid w:val="00042689"/>
    <w:rsid w:val="00045B81"/>
    <w:rsid w:val="00061768"/>
    <w:rsid w:val="00071AE2"/>
    <w:rsid w:val="0009711F"/>
    <w:rsid w:val="000A60A3"/>
    <w:rsid w:val="000A6E16"/>
    <w:rsid w:val="000D525E"/>
    <w:rsid w:val="000E24FE"/>
    <w:rsid w:val="001242EB"/>
    <w:rsid w:val="00156E97"/>
    <w:rsid w:val="001915B5"/>
    <w:rsid w:val="001C263E"/>
    <w:rsid w:val="001E49B2"/>
    <w:rsid w:val="001E771F"/>
    <w:rsid w:val="00201723"/>
    <w:rsid w:val="00212716"/>
    <w:rsid w:val="0021305A"/>
    <w:rsid w:val="002506AC"/>
    <w:rsid w:val="00260E80"/>
    <w:rsid w:val="002B0860"/>
    <w:rsid w:val="003133AD"/>
    <w:rsid w:val="0035353A"/>
    <w:rsid w:val="00387150"/>
    <w:rsid w:val="003914A8"/>
    <w:rsid w:val="004573E1"/>
    <w:rsid w:val="00461EB8"/>
    <w:rsid w:val="004736B3"/>
    <w:rsid w:val="00483BDA"/>
    <w:rsid w:val="0048676E"/>
    <w:rsid w:val="00503B4B"/>
    <w:rsid w:val="00556858"/>
    <w:rsid w:val="005D0A9E"/>
    <w:rsid w:val="005E02BF"/>
    <w:rsid w:val="00610FF3"/>
    <w:rsid w:val="006175C3"/>
    <w:rsid w:val="00637E01"/>
    <w:rsid w:val="00671385"/>
    <w:rsid w:val="00682536"/>
    <w:rsid w:val="006F1AF3"/>
    <w:rsid w:val="007068B1"/>
    <w:rsid w:val="007556B7"/>
    <w:rsid w:val="007820D4"/>
    <w:rsid w:val="00793493"/>
    <w:rsid w:val="007B38C7"/>
    <w:rsid w:val="007C73DA"/>
    <w:rsid w:val="007E4C7A"/>
    <w:rsid w:val="00826039"/>
    <w:rsid w:val="00853F4C"/>
    <w:rsid w:val="00855CB1"/>
    <w:rsid w:val="00880F6B"/>
    <w:rsid w:val="00891C7F"/>
    <w:rsid w:val="008D4424"/>
    <w:rsid w:val="008E19B0"/>
    <w:rsid w:val="00953AA6"/>
    <w:rsid w:val="009B7492"/>
    <w:rsid w:val="009C7961"/>
    <w:rsid w:val="009F6E90"/>
    <w:rsid w:val="009F793A"/>
    <w:rsid w:val="00A50660"/>
    <w:rsid w:val="00A74357"/>
    <w:rsid w:val="00B2468F"/>
    <w:rsid w:val="00B6063C"/>
    <w:rsid w:val="00B80456"/>
    <w:rsid w:val="00B96BD4"/>
    <w:rsid w:val="00BA344D"/>
    <w:rsid w:val="00BB78CB"/>
    <w:rsid w:val="00C13939"/>
    <w:rsid w:val="00C614BD"/>
    <w:rsid w:val="00C62B63"/>
    <w:rsid w:val="00C71C6B"/>
    <w:rsid w:val="00C97F97"/>
    <w:rsid w:val="00CA7FA3"/>
    <w:rsid w:val="00CC47E1"/>
    <w:rsid w:val="00CC63A7"/>
    <w:rsid w:val="00CE3B51"/>
    <w:rsid w:val="00CF1F80"/>
    <w:rsid w:val="00CF2589"/>
    <w:rsid w:val="00D2274C"/>
    <w:rsid w:val="00D3024D"/>
    <w:rsid w:val="00D67BEF"/>
    <w:rsid w:val="00D74C84"/>
    <w:rsid w:val="00DC5295"/>
    <w:rsid w:val="00DD644B"/>
    <w:rsid w:val="00DD7A58"/>
    <w:rsid w:val="00E153A9"/>
    <w:rsid w:val="00E55E68"/>
    <w:rsid w:val="00EA2AC3"/>
    <w:rsid w:val="00EF0119"/>
    <w:rsid w:val="00EF1305"/>
    <w:rsid w:val="00F01151"/>
    <w:rsid w:val="00F2748F"/>
    <w:rsid w:val="00FA0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D094B8"/>
  <w15:docId w15:val="{0603DC79-E465-4B41-A613-A25855E0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BDA"/>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93A"/>
    <w:pPr>
      <w:tabs>
        <w:tab w:val="center" w:pos="4252"/>
        <w:tab w:val="right" w:pos="8504"/>
      </w:tabs>
      <w:snapToGrid w:val="0"/>
    </w:pPr>
  </w:style>
  <w:style w:type="character" w:customStyle="1" w:styleId="a4">
    <w:name w:val="ヘッダー (文字)"/>
    <w:basedOn w:val="a0"/>
    <w:link w:val="a3"/>
    <w:uiPriority w:val="99"/>
    <w:rsid w:val="009F793A"/>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9F793A"/>
    <w:pPr>
      <w:tabs>
        <w:tab w:val="center" w:pos="4252"/>
        <w:tab w:val="right" w:pos="8504"/>
      </w:tabs>
      <w:snapToGrid w:val="0"/>
    </w:pPr>
  </w:style>
  <w:style w:type="character" w:customStyle="1" w:styleId="a6">
    <w:name w:val="フッター (文字)"/>
    <w:basedOn w:val="a0"/>
    <w:link w:val="a5"/>
    <w:uiPriority w:val="99"/>
    <w:rsid w:val="009F793A"/>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3535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53A"/>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CE3B51"/>
    <w:rPr>
      <w:sz w:val="18"/>
      <w:szCs w:val="18"/>
    </w:rPr>
  </w:style>
  <w:style w:type="paragraph" w:styleId="aa">
    <w:name w:val="annotation text"/>
    <w:basedOn w:val="a"/>
    <w:link w:val="ab"/>
    <w:uiPriority w:val="99"/>
    <w:unhideWhenUsed/>
    <w:rsid w:val="00CE3B51"/>
  </w:style>
  <w:style w:type="character" w:customStyle="1" w:styleId="ab">
    <w:name w:val="コメント文字列 (文字)"/>
    <w:basedOn w:val="a0"/>
    <w:link w:val="aa"/>
    <w:uiPriority w:val="99"/>
    <w:rsid w:val="00CE3B51"/>
    <w:rPr>
      <w:rFonts w:ascii="ＭＳ 明朝" w:eastAsia="ＭＳ 明朝" w:hAnsi="ＭＳ 明朝" w:cs="ＭＳ 明朝"/>
      <w:color w:val="000000"/>
      <w:kern w:val="0"/>
      <w:sz w:val="20"/>
      <w:szCs w:val="20"/>
    </w:rPr>
  </w:style>
  <w:style w:type="paragraph" w:styleId="ac">
    <w:name w:val="annotation subject"/>
    <w:basedOn w:val="aa"/>
    <w:next w:val="aa"/>
    <w:link w:val="ad"/>
    <w:uiPriority w:val="99"/>
    <w:semiHidden/>
    <w:unhideWhenUsed/>
    <w:rsid w:val="00CE3B51"/>
    <w:rPr>
      <w:b/>
      <w:bCs/>
    </w:rPr>
  </w:style>
  <w:style w:type="character" w:customStyle="1" w:styleId="ad">
    <w:name w:val="コメント内容 (文字)"/>
    <w:basedOn w:val="ab"/>
    <w:link w:val="ac"/>
    <w:uiPriority w:val="99"/>
    <w:semiHidden/>
    <w:rsid w:val="00CE3B51"/>
    <w:rPr>
      <w:rFonts w:ascii="ＭＳ 明朝" w:eastAsia="ＭＳ 明朝" w:hAnsi="ＭＳ 明朝" w:cs="ＭＳ 明朝"/>
      <w:b/>
      <w:bCs/>
      <w:color w:val="000000"/>
      <w:kern w:val="0"/>
      <w:sz w:val="20"/>
      <w:szCs w:val="20"/>
    </w:rPr>
  </w:style>
  <w:style w:type="paragraph" w:styleId="ae">
    <w:name w:val="List Paragraph"/>
    <w:basedOn w:val="a"/>
    <w:uiPriority w:val="34"/>
    <w:qFormat/>
    <w:rsid w:val="007B38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3512-570D-4826-B9AF-855185B9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867</Words>
  <Characters>4946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谷脇　翔</cp:lastModifiedBy>
  <cp:revision>7</cp:revision>
  <cp:lastPrinted>2021-06-14T04:59:00Z</cp:lastPrinted>
  <dcterms:created xsi:type="dcterms:W3CDTF">2021-05-12T01:17:00Z</dcterms:created>
  <dcterms:modified xsi:type="dcterms:W3CDTF">2021-07-30T11:21:00Z</dcterms:modified>
</cp:coreProperties>
</file>