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218C5" w14:textId="6A801439" w:rsidR="00A51A65" w:rsidRPr="003336D5" w:rsidRDefault="001E2955" w:rsidP="00987833">
      <w:pPr>
        <w:pStyle w:val="a3"/>
        <w:jc w:val="center"/>
        <w:rPr>
          <w:rFonts w:ascii="ＭＳ Ｐゴシック" w:eastAsia="ＭＳ Ｐゴシック" w:hAnsi="ＭＳ Ｐゴシック"/>
          <w:b/>
          <w:sz w:val="21"/>
          <w:szCs w:val="21"/>
          <w:shd w:val="clear" w:color="auto" w:fill="FFFFFF"/>
        </w:rPr>
      </w:pPr>
      <w:r w:rsidRPr="003336D5">
        <w:rPr>
          <w:rFonts w:ascii="ＭＳ Ｐゴシック" w:eastAsia="ＭＳ Ｐゴシック" w:hAnsi="ＭＳ Ｐゴシック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9BB4A" wp14:editId="331135D9">
                <wp:simplePos x="0" y="0"/>
                <wp:positionH relativeFrom="margin">
                  <wp:posOffset>5814942</wp:posOffset>
                </wp:positionH>
                <wp:positionV relativeFrom="paragraph">
                  <wp:posOffset>-486040</wp:posOffset>
                </wp:positionV>
                <wp:extent cx="914400" cy="295275"/>
                <wp:effectExtent l="0" t="0" r="2794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6DAFE" w14:textId="7247BEA8" w:rsidR="002574E1" w:rsidRPr="00987833" w:rsidRDefault="002574E1" w:rsidP="00AE31E1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98783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>商店街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99BB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85pt;margin-top:-38.25pt;width:1in;height:23.2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QnZwIAAK8EAAAOAAAAZHJzL2Uyb0RvYy54bWysVMFu2zAMvQ/YPwi6L06ypF2NOEWWIsOA&#10;oC2QDj0rspwYk0VBUmJnxwQY9hH7hWHnfY9/ZJTspGm307CLTIrkE/lIenRdFZJshbE5qIT2Ol1K&#10;hOKQ5mqV0E8PszfvKLGOqZRJUCKhO2Hp9fj1q1GpY9GHNchUGIIgysalTujaOR1HkeVrUTDbAS0U&#10;GjMwBXOomlWUGlYieiGjfrd7EZVgUm2AC2vx9qYx0nHAzzLB3V2WWeGITCjm5sJpwrn0ZzQesXhl&#10;mF7nvE2D/UMWBcsVPnqCumGOkY3J/4Aqcm7AQuY6HIoIsiznItSA1fS6L6pZrJkWoRYkx+oTTfb/&#10;wfLb7b0heYq9o0SxAltUH77W+x/1/ld9+Ebqw/f6cKj3P1EnPU9XqW2MUQuNca56D5UPbe8tXnoW&#10;qswU/ov1EbQj8bsT2aJyhOPlVW8w6KKFo6l/NexfDj1K9BSsjXUfBBTECwk12MtAMdvOrWtcjy7+&#10;LQsyT2e5lEHx8yOm0pAtw85LF1JE8GdeUpEyoRdvh90A/MzmoU/xS8n45za9My/Ekwpz9pQ0pXvJ&#10;Vcuq5WMJ6Q5pMtDMndV8liPunFl3zwwOGtaPy+Pu8MgkYDLQSpSswXz52733x/6jlZISBzehCjeL&#10;EvlR4VwEVnHOgzIYXvbxBXNuWZ5b1KaYAvKDvcfcguj9nTyKmYHiETds4t9EE1McX06oO4pT1ywT&#10;bigXk0lwwsnWzM3VQnMP7fvh2XyoHpnRbTcdjsEtHAecxS+a2vj6SAWTjYMsDx339DactqzjVoSZ&#10;aTfYr925Hrye/jPj3wAAAP//AwBQSwMEFAAGAAgAAAAhAHuMUAzhAAAADAEAAA8AAABkcnMvZG93&#10;bnJldi54bWxMj8tOwzAQRfdI/IM1SOxau0RO2zROhSpYISFakOjSiZ2HiMdR7Lbh75muynLuHN05&#10;k28n17OzHUPnUcFiLoBZrLzpsFHw9fk6WwELUaPRvUer4NcG2Bb3d7nOjL/g3p4PsWFUgiHTCtoY&#10;h4zzULXW6TD3g0Xa1X50OtI4NtyM+kLlrudPQqTc6Q7pQqsHu2tt9XM4OQXvu9TLpJxW9cvHm983&#10;dcKP8lupx4fpeQMs2ineYLjqkzoU5FT6E5rAegXrhVwSqmC2TCWwKyHkmqKSokQI4EXO/z9R/AEA&#10;AP//AwBQSwECLQAUAAYACAAAACEAtoM4kv4AAADhAQAAEwAAAAAAAAAAAAAAAAAAAAAAW0NvbnRl&#10;bnRfVHlwZXNdLnhtbFBLAQItABQABgAIAAAAIQA4/SH/1gAAAJQBAAALAAAAAAAAAAAAAAAAAC8B&#10;AABfcmVscy8ucmVsc1BLAQItABQABgAIAAAAIQCM3pQnZwIAAK8EAAAOAAAAAAAAAAAAAAAAAC4C&#10;AABkcnMvZTJvRG9jLnhtbFBLAQItABQABgAIAAAAIQB7jFAM4QAAAAwBAAAPAAAAAAAAAAAAAAAA&#10;AMEEAABkcnMvZG93bnJldi54bWxQSwUGAAAAAAQABADzAAAAzwUAAAAA&#10;" fillcolor="white [3201]" strokeweight=".5pt">
                <v:textbox>
                  <w:txbxContent>
                    <w:p w14:paraId="1266DAFE" w14:textId="7247BEA8" w:rsidR="002574E1" w:rsidRPr="00987833" w:rsidRDefault="002574E1" w:rsidP="00AE31E1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sz w:val="21"/>
                          <w:szCs w:val="21"/>
                        </w:rPr>
                      </w:pPr>
                      <w:r w:rsidRPr="00987833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</w:rPr>
                        <w:t>商店街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302" w:rsidRPr="003336D5">
        <w:rPr>
          <w:rFonts w:ascii="ＭＳ Ｐゴシック" w:eastAsia="ＭＳ Ｐゴシック" w:hAnsi="ＭＳ Ｐゴシック" w:hint="eastAsia"/>
          <w:b/>
          <w:sz w:val="21"/>
          <w:szCs w:val="21"/>
          <w:shd w:val="clear" w:color="auto" w:fill="FFFFFF"/>
        </w:rPr>
        <w:t>大阪府</w:t>
      </w:r>
      <w:r w:rsidR="00A51A65" w:rsidRPr="003336D5">
        <w:rPr>
          <w:rFonts w:ascii="ＭＳ Ｐゴシック" w:eastAsia="ＭＳ Ｐゴシック" w:hAnsi="ＭＳ Ｐゴシック" w:hint="eastAsia"/>
          <w:b/>
          <w:sz w:val="21"/>
          <w:szCs w:val="21"/>
          <w:shd w:val="clear" w:color="auto" w:fill="FFFFFF"/>
        </w:rPr>
        <w:t>商店街感染症</w:t>
      </w:r>
      <w:bookmarkStart w:id="0" w:name="_GoBack"/>
      <w:bookmarkEnd w:id="0"/>
      <w:r w:rsidR="00A51A65" w:rsidRPr="003336D5">
        <w:rPr>
          <w:rFonts w:ascii="ＭＳ Ｐゴシック" w:eastAsia="ＭＳ Ｐゴシック" w:hAnsi="ＭＳ Ｐゴシック" w:hint="eastAsia"/>
          <w:b/>
          <w:sz w:val="21"/>
          <w:szCs w:val="21"/>
          <w:shd w:val="clear" w:color="auto" w:fill="FFFFFF"/>
        </w:rPr>
        <w:t xml:space="preserve">対策等支援事業 </w:t>
      </w:r>
      <w:r w:rsidR="00D66C52" w:rsidRPr="003336D5">
        <w:rPr>
          <w:rFonts w:ascii="ＭＳ Ｐゴシック" w:eastAsia="ＭＳ Ｐゴシック" w:hAnsi="ＭＳ Ｐゴシック" w:hint="eastAsia"/>
          <w:b/>
          <w:sz w:val="21"/>
          <w:szCs w:val="21"/>
          <w:shd w:val="clear" w:color="auto" w:fill="FFFFFF"/>
        </w:rPr>
        <w:t>商店街</w:t>
      </w:r>
      <w:r w:rsidR="00A51A65" w:rsidRPr="003336D5">
        <w:rPr>
          <w:rFonts w:ascii="ＭＳ Ｐゴシック" w:eastAsia="ＭＳ Ｐゴシック" w:hAnsi="ＭＳ Ｐゴシック" w:hint="eastAsia"/>
          <w:b/>
          <w:sz w:val="21"/>
          <w:szCs w:val="21"/>
          <w:shd w:val="clear" w:color="auto" w:fill="FFFFFF"/>
        </w:rPr>
        <w:t>アンケート調査結果</w:t>
      </w:r>
      <w:r w:rsidR="00F65828" w:rsidRPr="003336D5">
        <w:rPr>
          <w:rFonts w:ascii="ＭＳ Ｐゴシック" w:eastAsia="ＭＳ Ｐゴシック" w:hAnsi="ＭＳ Ｐゴシック" w:hint="eastAsia"/>
          <w:b/>
          <w:sz w:val="21"/>
          <w:szCs w:val="21"/>
          <w:shd w:val="clear" w:color="auto" w:fill="FFFFFF"/>
        </w:rPr>
        <w:t>概要</w:t>
      </w:r>
    </w:p>
    <w:p w14:paraId="291D0CB1" w14:textId="77777777" w:rsidR="00A51A65" w:rsidRPr="003336D5" w:rsidRDefault="00A51A65" w:rsidP="001E2955">
      <w:pPr>
        <w:pStyle w:val="a3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</w:p>
    <w:p w14:paraId="5A7CB4F2" w14:textId="77777777" w:rsidR="00A51A65" w:rsidRPr="003336D5" w:rsidRDefault="00A51A65" w:rsidP="001E2955">
      <w:pPr>
        <w:pStyle w:val="a3"/>
        <w:spacing w:afterLines="50" w:after="151"/>
        <w:rPr>
          <w:rFonts w:ascii="ＭＳ Ｐゴシック" w:eastAsia="ＭＳ Ｐゴシック" w:hAnsi="ＭＳ Ｐゴシック"/>
          <w:b/>
          <w:sz w:val="21"/>
          <w:szCs w:val="21"/>
          <w:bdr w:val="single" w:sz="4" w:space="0" w:color="auto"/>
          <w:shd w:val="clear" w:color="auto" w:fill="FFFFFF"/>
        </w:rPr>
      </w:pPr>
      <w:r w:rsidRPr="003336D5">
        <w:rPr>
          <w:rFonts w:ascii="ＭＳ Ｐゴシック" w:eastAsia="ＭＳ Ｐゴシック" w:hAnsi="ＭＳ Ｐゴシック" w:hint="eastAsia"/>
          <w:b/>
          <w:sz w:val="21"/>
          <w:szCs w:val="21"/>
          <w:bdr w:val="single" w:sz="4" w:space="0" w:color="auto"/>
          <w:shd w:val="clear" w:color="auto" w:fill="FFFFFF"/>
        </w:rPr>
        <w:t>1.調査目的</w:t>
      </w:r>
    </w:p>
    <w:p w14:paraId="7D368F29" w14:textId="371E50F9" w:rsidR="00A51A65" w:rsidRPr="003336D5" w:rsidRDefault="00E036F9" w:rsidP="001E2955">
      <w:pPr>
        <w:pStyle w:val="a3"/>
        <w:ind w:leftChars="100" w:left="216" w:firstLineChars="100" w:firstLine="206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  <w:r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大阪府では、日常生活を支える商店街と訪れる府民の皆さまの不安を払拭し、安心して買い物をしていただけるよう、モデルとなる商店街で「感染症対策」や「需要喚起」を実施。この</w:t>
      </w:r>
      <w:r w:rsidR="00AE31E1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事業効果を測定することを目的とし</w:t>
      </w:r>
      <w:r w:rsidR="00A51A65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実施商店街組織に対してアンケート調査を実施。</w:t>
      </w:r>
    </w:p>
    <w:p w14:paraId="311F23A3" w14:textId="77777777" w:rsidR="00A51A65" w:rsidRPr="003336D5" w:rsidRDefault="00A51A65" w:rsidP="001E2955">
      <w:pPr>
        <w:pStyle w:val="a3"/>
        <w:ind w:firstLineChars="100" w:firstLine="206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</w:p>
    <w:p w14:paraId="12A6F4EA" w14:textId="4A4A0DC7" w:rsidR="00A51A65" w:rsidRPr="003336D5" w:rsidRDefault="00A51A65" w:rsidP="001E2955">
      <w:pPr>
        <w:pStyle w:val="a3"/>
        <w:spacing w:afterLines="50" w:after="151"/>
        <w:rPr>
          <w:rFonts w:ascii="ＭＳ Ｐゴシック" w:eastAsia="ＭＳ Ｐゴシック" w:hAnsi="ＭＳ Ｐゴシック"/>
          <w:b/>
          <w:sz w:val="21"/>
          <w:szCs w:val="21"/>
          <w:bdr w:val="single" w:sz="4" w:space="0" w:color="auto"/>
          <w:shd w:val="clear" w:color="auto" w:fill="FFFFFF"/>
        </w:rPr>
      </w:pPr>
      <w:r w:rsidRPr="003336D5">
        <w:rPr>
          <w:rFonts w:ascii="ＭＳ Ｐゴシック" w:eastAsia="ＭＳ Ｐゴシック" w:hAnsi="ＭＳ Ｐゴシック" w:hint="eastAsia"/>
          <w:b/>
          <w:sz w:val="21"/>
          <w:szCs w:val="21"/>
          <w:bdr w:val="single" w:sz="4" w:space="0" w:color="auto"/>
          <w:shd w:val="clear" w:color="auto" w:fill="FFFFFF"/>
        </w:rPr>
        <w:t>2.調査概要</w:t>
      </w:r>
    </w:p>
    <w:tbl>
      <w:tblPr>
        <w:tblStyle w:val="a5"/>
        <w:tblW w:w="9639" w:type="dxa"/>
        <w:tblInd w:w="137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3336D5" w:rsidRPr="003336D5" w14:paraId="7AFAB71B" w14:textId="77777777" w:rsidTr="00AE79E7">
        <w:trPr>
          <w:trHeight w:val="265"/>
        </w:trPr>
        <w:tc>
          <w:tcPr>
            <w:tcW w:w="1985" w:type="dxa"/>
            <w:vAlign w:val="center"/>
          </w:tcPr>
          <w:p w14:paraId="2A0E808A" w14:textId="77777777" w:rsidR="00A51A65" w:rsidRPr="003336D5" w:rsidRDefault="00A51A65" w:rsidP="001E2955">
            <w:pPr>
              <w:pStyle w:val="a3"/>
              <w:rPr>
                <w:rFonts w:ascii="ＭＳ Ｐゴシック" w:eastAsia="ＭＳ Ｐゴシック" w:hAnsi="ＭＳ Ｐゴシック"/>
                <w:sz w:val="21"/>
                <w:szCs w:val="21"/>
                <w:shd w:val="clear" w:color="auto" w:fill="FFFFFF"/>
              </w:rPr>
            </w:pPr>
            <w:r w:rsidRPr="003336D5">
              <w:rPr>
                <w:rFonts w:ascii="ＭＳ Ｐゴシック" w:eastAsia="ＭＳ Ｐゴシック" w:hAnsi="ＭＳ Ｐゴシック" w:hint="eastAsia"/>
                <w:sz w:val="21"/>
                <w:szCs w:val="21"/>
                <w:shd w:val="clear" w:color="auto" w:fill="FFFFFF"/>
              </w:rPr>
              <w:t>調査対象</w:t>
            </w:r>
          </w:p>
        </w:tc>
        <w:tc>
          <w:tcPr>
            <w:tcW w:w="7654" w:type="dxa"/>
            <w:vAlign w:val="center"/>
          </w:tcPr>
          <w:p w14:paraId="2516E923" w14:textId="27ED38CF" w:rsidR="00A51A65" w:rsidRPr="003336D5" w:rsidRDefault="00132A20" w:rsidP="001E2955">
            <w:pPr>
              <w:pStyle w:val="a3"/>
              <w:rPr>
                <w:rFonts w:ascii="ＭＳ Ｐゴシック" w:eastAsia="ＭＳ Ｐゴシック" w:hAnsi="ＭＳ Ｐゴシック"/>
                <w:sz w:val="21"/>
                <w:szCs w:val="21"/>
                <w:shd w:val="clear" w:color="auto" w:fill="FFFFFF"/>
              </w:rPr>
            </w:pPr>
            <w:r w:rsidRPr="003336D5">
              <w:rPr>
                <w:rFonts w:ascii="ＭＳ Ｐゴシック" w:eastAsia="ＭＳ Ｐゴシック" w:hAnsi="ＭＳ Ｐゴシック" w:hint="eastAsia"/>
                <w:sz w:val="21"/>
                <w:szCs w:val="21"/>
                <w:shd w:val="clear" w:color="auto" w:fill="FFFFFF"/>
              </w:rPr>
              <w:t>商店街</w:t>
            </w:r>
            <w:r w:rsidR="00A51A65" w:rsidRPr="003336D5">
              <w:rPr>
                <w:rFonts w:ascii="ＭＳ Ｐゴシック" w:eastAsia="ＭＳ Ｐゴシック" w:hAnsi="ＭＳ Ｐゴシック" w:hint="eastAsia"/>
                <w:sz w:val="21"/>
                <w:szCs w:val="21"/>
                <w:shd w:val="clear" w:color="auto" w:fill="FFFFFF"/>
              </w:rPr>
              <w:t>感染症対策</w:t>
            </w:r>
            <w:r w:rsidRPr="003336D5">
              <w:rPr>
                <w:rFonts w:ascii="ＭＳ Ｐゴシック" w:eastAsia="ＭＳ Ｐゴシック" w:hAnsi="ＭＳ Ｐゴシック" w:hint="eastAsia"/>
                <w:sz w:val="21"/>
                <w:szCs w:val="21"/>
                <w:shd w:val="clear" w:color="auto" w:fill="FFFFFF"/>
              </w:rPr>
              <w:t>等</w:t>
            </w:r>
            <w:r w:rsidR="00A51A65" w:rsidRPr="003336D5">
              <w:rPr>
                <w:rFonts w:ascii="ＭＳ Ｐゴシック" w:eastAsia="ＭＳ Ｐゴシック" w:hAnsi="ＭＳ Ｐゴシック" w:hint="eastAsia"/>
                <w:sz w:val="21"/>
                <w:szCs w:val="21"/>
                <w:shd w:val="clear" w:color="auto" w:fill="FFFFFF"/>
              </w:rPr>
              <w:t>支援事業</w:t>
            </w:r>
            <w:r w:rsidRPr="003336D5">
              <w:rPr>
                <w:rFonts w:ascii="ＭＳ Ｐゴシック" w:eastAsia="ＭＳ Ｐゴシック" w:hAnsi="ＭＳ Ｐゴシック" w:hint="eastAsia"/>
                <w:sz w:val="21"/>
                <w:szCs w:val="21"/>
                <w:shd w:val="clear" w:color="auto" w:fill="FFFFFF"/>
              </w:rPr>
              <w:t xml:space="preserve">　</w:t>
            </w:r>
            <w:r w:rsidR="00A51A65" w:rsidRPr="003336D5">
              <w:rPr>
                <w:rFonts w:ascii="ＭＳ Ｐゴシック" w:eastAsia="ＭＳ Ｐゴシック" w:hAnsi="ＭＳ Ｐゴシック" w:hint="eastAsia"/>
                <w:sz w:val="21"/>
                <w:szCs w:val="21"/>
                <w:shd w:val="clear" w:color="auto" w:fill="FFFFFF"/>
              </w:rPr>
              <w:t>実施158商店街</w:t>
            </w:r>
          </w:p>
        </w:tc>
      </w:tr>
      <w:tr w:rsidR="003336D5" w:rsidRPr="003336D5" w14:paraId="6990EE02" w14:textId="77777777" w:rsidTr="00AE79E7">
        <w:trPr>
          <w:trHeight w:val="287"/>
        </w:trPr>
        <w:tc>
          <w:tcPr>
            <w:tcW w:w="1985" w:type="dxa"/>
            <w:vAlign w:val="center"/>
          </w:tcPr>
          <w:p w14:paraId="7F4F8D60" w14:textId="00ACC297" w:rsidR="00A51A65" w:rsidRPr="003336D5" w:rsidRDefault="00E036F9" w:rsidP="001E2955">
            <w:pPr>
              <w:pStyle w:val="a3"/>
              <w:rPr>
                <w:rFonts w:ascii="ＭＳ Ｐゴシック" w:eastAsia="ＭＳ Ｐゴシック" w:hAnsi="ＭＳ Ｐゴシック"/>
                <w:sz w:val="21"/>
                <w:szCs w:val="21"/>
                <w:shd w:val="clear" w:color="auto" w:fill="FFFFFF"/>
              </w:rPr>
            </w:pPr>
            <w:r w:rsidRPr="003336D5">
              <w:rPr>
                <w:rFonts w:ascii="ＭＳ Ｐゴシック" w:eastAsia="ＭＳ Ｐゴシック" w:hAnsi="ＭＳ Ｐゴシック" w:hint="eastAsia"/>
                <w:sz w:val="21"/>
                <w:szCs w:val="21"/>
                <w:shd w:val="clear" w:color="auto" w:fill="FFFFFF"/>
              </w:rPr>
              <w:t>調査実施主体</w:t>
            </w:r>
          </w:p>
        </w:tc>
        <w:tc>
          <w:tcPr>
            <w:tcW w:w="7654" w:type="dxa"/>
            <w:vAlign w:val="center"/>
          </w:tcPr>
          <w:p w14:paraId="29EFA4C5" w14:textId="0D83D9DE" w:rsidR="00A51A65" w:rsidRPr="003336D5" w:rsidRDefault="00E036F9" w:rsidP="001E2955">
            <w:pPr>
              <w:pStyle w:val="a3"/>
              <w:rPr>
                <w:rFonts w:ascii="ＭＳ Ｐゴシック" w:eastAsia="ＭＳ Ｐゴシック" w:hAnsi="ＭＳ Ｐゴシック"/>
                <w:sz w:val="21"/>
                <w:szCs w:val="21"/>
                <w:shd w:val="clear" w:color="auto" w:fill="FFFFFF"/>
              </w:rPr>
            </w:pPr>
            <w:r w:rsidRPr="003336D5">
              <w:rPr>
                <w:rFonts w:ascii="ＭＳ Ｐゴシック" w:eastAsia="ＭＳ Ｐゴシック" w:hAnsi="ＭＳ Ｐゴシック" w:hint="eastAsia"/>
                <w:sz w:val="21"/>
                <w:szCs w:val="21"/>
                <w:shd w:val="clear" w:color="auto" w:fill="FFFFFF"/>
              </w:rPr>
              <w:t>本事業事務局（大阪府商店街振興組合連合会・株式会社産經アドス共同企業体）</w:t>
            </w:r>
          </w:p>
        </w:tc>
      </w:tr>
      <w:tr w:rsidR="003336D5" w:rsidRPr="003336D5" w14:paraId="3B9778AC" w14:textId="77777777" w:rsidTr="00AE79E7">
        <w:trPr>
          <w:trHeight w:val="287"/>
        </w:trPr>
        <w:tc>
          <w:tcPr>
            <w:tcW w:w="1985" w:type="dxa"/>
            <w:vAlign w:val="center"/>
          </w:tcPr>
          <w:p w14:paraId="022B390C" w14:textId="5C2F1DD3" w:rsidR="00E036F9" w:rsidRPr="003336D5" w:rsidRDefault="00E036F9" w:rsidP="001E2955">
            <w:pPr>
              <w:pStyle w:val="a3"/>
              <w:rPr>
                <w:rFonts w:ascii="ＭＳ Ｐゴシック" w:eastAsia="ＭＳ Ｐゴシック" w:hAnsi="ＭＳ Ｐゴシック"/>
                <w:sz w:val="21"/>
                <w:szCs w:val="21"/>
                <w:shd w:val="clear" w:color="auto" w:fill="FFFFFF"/>
              </w:rPr>
            </w:pPr>
            <w:r w:rsidRPr="003336D5">
              <w:rPr>
                <w:rFonts w:ascii="ＭＳ Ｐゴシック" w:eastAsia="ＭＳ Ｐゴシック" w:hAnsi="ＭＳ Ｐゴシック" w:hint="eastAsia"/>
                <w:sz w:val="21"/>
                <w:szCs w:val="21"/>
                <w:shd w:val="clear" w:color="auto" w:fill="FFFFFF"/>
              </w:rPr>
              <w:t>調査方法</w:t>
            </w:r>
          </w:p>
        </w:tc>
        <w:tc>
          <w:tcPr>
            <w:tcW w:w="7654" w:type="dxa"/>
            <w:vAlign w:val="center"/>
          </w:tcPr>
          <w:p w14:paraId="4F383D60" w14:textId="16981880" w:rsidR="00E036F9" w:rsidRPr="003336D5" w:rsidRDefault="00E036F9" w:rsidP="001E2955">
            <w:pPr>
              <w:pStyle w:val="a3"/>
              <w:rPr>
                <w:rFonts w:ascii="ＭＳ Ｐゴシック" w:eastAsia="ＭＳ Ｐゴシック" w:hAnsi="ＭＳ Ｐゴシック"/>
                <w:sz w:val="21"/>
                <w:szCs w:val="21"/>
                <w:shd w:val="clear" w:color="auto" w:fill="FFFFFF"/>
              </w:rPr>
            </w:pPr>
            <w:r w:rsidRPr="003336D5">
              <w:rPr>
                <w:rFonts w:ascii="ＭＳ Ｐゴシック" w:eastAsia="ＭＳ Ｐゴシック" w:hAnsi="ＭＳ Ｐゴシック" w:hint="eastAsia"/>
                <w:sz w:val="21"/>
                <w:szCs w:val="21"/>
                <w:shd w:val="clear" w:color="auto" w:fill="FFFFFF"/>
              </w:rPr>
              <w:t>郵送による発送・回収およびＦＡＸによる回収</w:t>
            </w:r>
          </w:p>
        </w:tc>
      </w:tr>
      <w:tr w:rsidR="003336D5" w:rsidRPr="003336D5" w14:paraId="356CAE1C" w14:textId="77777777" w:rsidTr="00AE79E7">
        <w:trPr>
          <w:trHeight w:val="282"/>
        </w:trPr>
        <w:tc>
          <w:tcPr>
            <w:tcW w:w="1985" w:type="dxa"/>
            <w:vAlign w:val="center"/>
          </w:tcPr>
          <w:p w14:paraId="7807B7C3" w14:textId="77777777" w:rsidR="00E036F9" w:rsidRPr="003336D5" w:rsidRDefault="00E036F9" w:rsidP="001E2955">
            <w:pPr>
              <w:pStyle w:val="a3"/>
              <w:rPr>
                <w:rFonts w:ascii="ＭＳ Ｐゴシック" w:eastAsia="ＭＳ Ｐゴシック" w:hAnsi="ＭＳ Ｐゴシック"/>
                <w:sz w:val="21"/>
                <w:szCs w:val="21"/>
                <w:shd w:val="clear" w:color="auto" w:fill="FFFFFF"/>
              </w:rPr>
            </w:pPr>
            <w:r w:rsidRPr="003336D5">
              <w:rPr>
                <w:rFonts w:ascii="ＭＳ Ｐゴシック" w:eastAsia="ＭＳ Ｐゴシック" w:hAnsi="ＭＳ Ｐゴシック" w:hint="eastAsia"/>
                <w:sz w:val="21"/>
                <w:szCs w:val="21"/>
                <w:shd w:val="clear" w:color="auto" w:fill="FFFFFF"/>
              </w:rPr>
              <w:t>調査時点</w:t>
            </w:r>
          </w:p>
        </w:tc>
        <w:tc>
          <w:tcPr>
            <w:tcW w:w="7654" w:type="dxa"/>
            <w:vAlign w:val="center"/>
          </w:tcPr>
          <w:p w14:paraId="5B21A967" w14:textId="77777777" w:rsidR="00E036F9" w:rsidRPr="003336D5" w:rsidRDefault="00E036F9" w:rsidP="001E2955">
            <w:pPr>
              <w:pStyle w:val="a3"/>
              <w:rPr>
                <w:rFonts w:ascii="ＭＳ Ｐゴシック" w:eastAsia="ＭＳ Ｐゴシック" w:hAnsi="ＭＳ Ｐゴシック"/>
                <w:sz w:val="21"/>
                <w:szCs w:val="21"/>
                <w:shd w:val="clear" w:color="auto" w:fill="FFFFFF"/>
              </w:rPr>
            </w:pPr>
            <w:r w:rsidRPr="003336D5">
              <w:rPr>
                <w:rFonts w:ascii="ＭＳ Ｐゴシック" w:eastAsia="ＭＳ Ｐゴシック" w:hAnsi="ＭＳ Ｐゴシック" w:hint="eastAsia"/>
                <w:sz w:val="21"/>
                <w:szCs w:val="21"/>
                <w:shd w:val="clear" w:color="auto" w:fill="FFFFFF"/>
              </w:rPr>
              <w:t>令和2年10月30日現在</w:t>
            </w:r>
          </w:p>
        </w:tc>
      </w:tr>
      <w:tr w:rsidR="00E036F9" w:rsidRPr="003336D5" w14:paraId="042971FF" w14:textId="77777777" w:rsidTr="00AE79E7">
        <w:trPr>
          <w:trHeight w:val="290"/>
        </w:trPr>
        <w:tc>
          <w:tcPr>
            <w:tcW w:w="1985" w:type="dxa"/>
            <w:vAlign w:val="center"/>
          </w:tcPr>
          <w:p w14:paraId="25602BE9" w14:textId="7284D858" w:rsidR="00E036F9" w:rsidRPr="003336D5" w:rsidRDefault="00E036F9" w:rsidP="001E2955">
            <w:pPr>
              <w:pStyle w:val="a3"/>
              <w:rPr>
                <w:rFonts w:ascii="ＭＳ Ｐゴシック" w:eastAsia="ＭＳ Ｐゴシック" w:hAnsi="ＭＳ Ｐゴシック"/>
                <w:sz w:val="21"/>
                <w:szCs w:val="21"/>
                <w:shd w:val="clear" w:color="auto" w:fill="FFFFFF"/>
              </w:rPr>
            </w:pPr>
            <w:r w:rsidRPr="003336D5">
              <w:rPr>
                <w:rFonts w:ascii="ＭＳ Ｐゴシック" w:eastAsia="ＭＳ Ｐゴシック" w:hAnsi="ＭＳ Ｐゴシック" w:hint="eastAsia"/>
                <w:sz w:val="21"/>
                <w:szCs w:val="21"/>
                <w:shd w:val="clear" w:color="auto" w:fill="FFFFFF"/>
              </w:rPr>
              <w:t>発送・回収数</w:t>
            </w:r>
          </w:p>
        </w:tc>
        <w:tc>
          <w:tcPr>
            <w:tcW w:w="7654" w:type="dxa"/>
            <w:vAlign w:val="center"/>
          </w:tcPr>
          <w:p w14:paraId="7B3D927B" w14:textId="4808C29B" w:rsidR="00E036F9" w:rsidRPr="003336D5" w:rsidRDefault="00E036F9" w:rsidP="001E2955">
            <w:pPr>
              <w:pStyle w:val="a3"/>
              <w:rPr>
                <w:rFonts w:ascii="ＭＳ Ｐゴシック" w:eastAsia="ＭＳ Ｐゴシック" w:hAnsi="ＭＳ Ｐゴシック"/>
                <w:sz w:val="21"/>
                <w:szCs w:val="21"/>
                <w:shd w:val="clear" w:color="auto" w:fill="FFFFFF"/>
              </w:rPr>
            </w:pPr>
            <w:r w:rsidRPr="003336D5">
              <w:rPr>
                <w:rFonts w:ascii="ＭＳ Ｐゴシック" w:eastAsia="ＭＳ Ｐゴシック" w:hAnsi="ＭＳ Ｐゴシック" w:hint="eastAsia"/>
                <w:sz w:val="21"/>
                <w:szCs w:val="21"/>
                <w:shd w:val="clear" w:color="auto" w:fill="FFFFFF"/>
              </w:rPr>
              <w:t>発送数：158　回収数：</w:t>
            </w:r>
            <w:r w:rsidR="001D3143" w:rsidRPr="003336D5">
              <w:rPr>
                <w:rFonts w:ascii="ＭＳ Ｐゴシック" w:eastAsia="ＭＳ Ｐゴシック" w:hAnsi="ＭＳ Ｐゴシック" w:hint="eastAsia"/>
                <w:sz w:val="21"/>
                <w:szCs w:val="21"/>
                <w:shd w:val="clear" w:color="auto" w:fill="FFFFFF"/>
              </w:rPr>
              <w:t>158</w:t>
            </w:r>
          </w:p>
        </w:tc>
      </w:tr>
    </w:tbl>
    <w:p w14:paraId="4506FA1C" w14:textId="77777777" w:rsidR="00A51A65" w:rsidRPr="003336D5" w:rsidRDefault="00A51A65" w:rsidP="001E2955">
      <w:pPr>
        <w:pStyle w:val="a3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</w:p>
    <w:p w14:paraId="37B5E009" w14:textId="0E66A9BB" w:rsidR="00A51A65" w:rsidRPr="003336D5" w:rsidRDefault="00A51A65" w:rsidP="001E2955">
      <w:pPr>
        <w:pStyle w:val="a3"/>
        <w:spacing w:afterLines="50" w:after="151"/>
        <w:rPr>
          <w:rFonts w:ascii="ＭＳ Ｐゴシック" w:eastAsia="ＭＳ Ｐゴシック" w:hAnsi="ＭＳ Ｐゴシック"/>
          <w:b/>
          <w:sz w:val="21"/>
          <w:szCs w:val="21"/>
          <w:bdr w:val="single" w:sz="4" w:space="0" w:color="auto"/>
          <w:shd w:val="clear" w:color="auto" w:fill="FFFFFF"/>
        </w:rPr>
      </w:pPr>
      <w:r w:rsidRPr="003336D5">
        <w:rPr>
          <w:rFonts w:ascii="ＭＳ Ｐゴシック" w:eastAsia="ＭＳ Ｐゴシック" w:hAnsi="ＭＳ Ｐゴシック" w:hint="eastAsia"/>
          <w:b/>
          <w:sz w:val="21"/>
          <w:szCs w:val="21"/>
          <w:bdr w:val="single" w:sz="4" w:space="0" w:color="auto"/>
          <w:shd w:val="clear" w:color="auto" w:fill="FFFFFF"/>
        </w:rPr>
        <w:t>3.調査結果のポイント</w:t>
      </w:r>
    </w:p>
    <w:p w14:paraId="5E281D93" w14:textId="08E59489" w:rsidR="00CA6CED" w:rsidRPr="003336D5" w:rsidRDefault="00987833" w:rsidP="001E2955">
      <w:pPr>
        <w:spacing w:afterLines="30" w:after="90"/>
        <w:rPr>
          <w:rFonts w:ascii="ＭＳ Ｐゴシック" w:eastAsia="ＭＳ Ｐゴシック" w:hAnsi="ＭＳ Ｐゴシック"/>
          <w:sz w:val="21"/>
          <w:szCs w:val="21"/>
          <w:shd w:val="pct15" w:color="auto" w:fill="FFFFFF"/>
        </w:rPr>
      </w:pPr>
      <w:r w:rsidRPr="003336D5">
        <w:rPr>
          <w:rFonts w:ascii="ＭＳ Ｐゴシック" w:eastAsia="ＭＳ Ｐゴシック" w:hAnsi="ＭＳ Ｐゴシック" w:hint="eastAsia"/>
          <w:sz w:val="21"/>
          <w:szCs w:val="21"/>
          <w:shd w:val="pct15" w:color="auto" w:fill="FFFFFF"/>
        </w:rPr>
        <w:t>新型コロナウイルス感染症の影響</w:t>
      </w:r>
    </w:p>
    <w:p w14:paraId="6C15A6F0" w14:textId="66A392A2" w:rsidR="002C76EF" w:rsidRPr="003336D5" w:rsidRDefault="00234E0A" w:rsidP="001E2955">
      <w:pPr>
        <w:spacing w:afterLines="30" w:after="90"/>
        <w:ind w:leftChars="129" w:left="419" w:hangingChars="68" w:hanging="140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  <w:r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・</w:t>
      </w:r>
      <w:r w:rsidR="00CA6CED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 xml:space="preserve">　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コロナ禍での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商店街への影響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については、</w:t>
      </w:r>
      <w:r w:rsidR="008A642F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「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イベントの中止（</w:t>
      </w:r>
      <w:r w:rsidR="0027617F" w:rsidRPr="003336D5">
        <w:rPr>
          <w:rFonts w:ascii="ＭＳ Ｐゴシック" w:eastAsia="ＭＳ Ｐゴシック" w:hAnsi="ＭＳ Ｐゴシック"/>
          <w:sz w:val="21"/>
          <w:szCs w:val="21"/>
          <w:u w:val="single"/>
          <w:shd w:val="clear" w:color="auto" w:fill="FFFFFF"/>
        </w:rPr>
        <w:t>82.9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u w:val="single"/>
          <w:shd w:val="clear" w:color="auto" w:fill="FFFFFF"/>
        </w:rPr>
        <w:t>%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）</w:t>
      </w:r>
      <w:r w:rsidR="008A642F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」</w:t>
      </w:r>
      <w:r w:rsidR="00CA6CED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が最も多く</w:t>
      </w:r>
      <w:r w:rsidR="00CA6CED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、</w:t>
      </w:r>
      <w:r w:rsidR="008A642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「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来街者の減少（</w:t>
      </w:r>
      <w:r w:rsidR="0027617F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75.9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%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）</w:t>
      </w:r>
      <w:r w:rsidR="008A642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」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、</w:t>
      </w:r>
      <w:r w:rsidR="008A642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「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売上げの低下（</w:t>
      </w:r>
      <w:r w:rsidR="0027617F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75.9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%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）</w:t>
      </w:r>
      <w:r w:rsidR="008A642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」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、</w:t>
      </w:r>
      <w:r w:rsidR="008A642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「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店舗の休業や閉店（</w:t>
      </w:r>
      <w:r w:rsidR="0027617F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70.3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%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）</w:t>
      </w:r>
      <w:r w:rsidR="008A642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」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の順。</w:t>
      </w:r>
    </w:p>
    <w:p w14:paraId="15B24338" w14:textId="3BD30CEE" w:rsidR="002C76EF" w:rsidRPr="003336D5" w:rsidRDefault="00234E0A" w:rsidP="001E2955">
      <w:pPr>
        <w:spacing w:afterLines="30" w:after="90"/>
        <w:ind w:leftChars="129" w:left="419" w:hangingChars="68" w:hanging="140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  <w:r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・</w:t>
      </w:r>
      <w:r w:rsidR="00CA6CED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 xml:space="preserve">　</w:t>
      </w:r>
      <w:r w:rsidR="00E036F9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感染症の発生当時の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対策の状況については、</w:t>
      </w:r>
      <w:r w:rsidR="00F75779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「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迅速かつ効果的に対応できた</w:t>
      </w:r>
      <w:r w:rsidR="00F75779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」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が最も多い</w:t>
      </w:r>
      <w:r w:rsidR="00C92637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が、</w:t>
      </w:r>
      <w:r w:rsidR="00F75779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「</w:t>
      </w:r>
      <w:r w:rsidR="00C92637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何をすればよいかわからなかった</w:t>
      </w:r>
      <w:r w:rsidR="00F75779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」</w:t>
      </w:r>
      <w:r w:rsidR="00C92637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と回答した商店街や店舗も存在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（商店街組織：</w:t>
      </w:r>
      <w:r w:rsidR="0027617F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32.5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%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、各店舗</w:t>
      </w:r>
      <w:r w:rsidR="0027617F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27.3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%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）。</w:t>
      </w:r>
    </w:p>
    <w:p w14:paraId="4719CD55" w14:textId="77777777" w:rsidR="00987833" w:rsidRPr="003336D5" w:rsidRDefault="00987833" w:rsidP="00987833">
      <w:pPr>
        <w:spacing w:afterLines="30" w:after="90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  <w:r w:rsidRPr="003336D5">
        <w:rPr>
          <w:rFonts w:ascii="ＭＳ Ｐゴシック" w:eastAsia="ＭＳ Ｐゴシック" w:hAnsi="ＭＳ Ｐゴシック" w:hint="eastAsia"/>
          <w:sz w:val="21"/>
          <w:szCs w:val="21"/>
          <w:shd w:val="pct15" w:color="auto" w:fill="FFFFFF"/>
        </w:rPr>
        <w:t>感染症対策の取組み</w:t>
      </w:r>
    </w:p>
    <w:p w14:paraId="72C982E6" w14:textId="25EC1F0E" w:rsidR="002C76EF" w:rsidRPr="003336D5" w:rsidRDefault="00234E0A" w:rsidP="001E2955">
      <w:pPr>
        <w:spacing w:afterLines="30" w:after="90"/>
        <w:ind w:leftChars="129" w:left="485" w:hangingChars="100" w:hanging="206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  <w:r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・</w:t>
      </w:r>
      <w:r w:rsidR="00CA6CED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 xml:space="preserve">　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府の感染症対策</w:t>
      </w:r>
      <w:r w:rsidR="00F75779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の取組み</w:t>
      </w:r>
      <w:r w:rsidR="008B35B2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への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商店街の評価</w:t>
      </w:r>
      <w:r w:rsidR="001A7E0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は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「啓発ポスター</w:t>
      </w:r>
      <w:r w:rsidR="00F75779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等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による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啓発（</w:t>
      </w:r>
      <w:r w:rsidR="0027617F" w:rsidRPr="003336D5">
        <w:rPr>
          <w:rFonts w:ascii="ＭＳ Ｐゴシック" w:eastAsia="ＭＳ Ｐゴシック" w:hAnsi="ＭＳ Ｐゴシック"/>
          <w:sz w:val="21"/>
          <w:szCs w:val="21"/>
          <w:u w:val="thick"/>
          <w:shd w:val="clear" w:color="auto" w:fill="FFFFFF"/>
        </w:rPr>
        <w:t>92.2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u w:val="thick"/>
          <w:shd w:val="clear" w:color="auto" w:fill="FFFFFF"/>
        </w:rPr>
        <w:t>%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）」が最も高く</w:t>
      </w:r>
      <w:r w:rsidR="001A7E0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、次いで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「消毒液の設置（</w:t>
      </w:r>
      <w:r w:rsidR="0027617F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91.1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%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）」、「</w:t>
      </w:r>
      <w:r w:rsidR="00F75779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追跡システムの導入及び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宣言ステッカーの掲示（</w:t>
      </w:r>
      <w:r w:rsidR="0027617F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83.6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%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）」、「特設HP</w:t>
      </w:r>
      <w:r w:rsidR="00F75779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等で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の発信（</w:t>
      </w:r>
      <w:r w:rsidR="0027617F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80.5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%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）」、「リモート化（</w:t>
      </w:r>
      <w:r w:rsidR="001E2955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キャッシュレス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、LINEなど）のチャレンジ（</w:t>
      </w:r>
      <w:r w:rsidR="0027617F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63.2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%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）」の順</w:t>
      </w:r>
      <w:r w:rsidR="002574E1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でいずれも</w:t>
      </w:r>
      <w:r w:rsidR="001A7E0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高い。</w:t>
      </w:r>
    </w:p>
    <w:p w14:paraId="37AF9D4D" w14:textId="54506820" w:rsidR="002C76EF" w:rsidRPr="003336D5" w:rsidRDefault="00234E0A" w:rsidP="001E2955">
      <w:pPr>
        <w:spacing w:afterLines="30" w:after="90"/>
        <w:ind w:leftChars="129" w:left="485" w:hangingChars="100" w:hanging="206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  <w:r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・</w:t>
      </w:r>
      <w:r w:rsidR="00CA6CED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 xml:space="preserve">　</w:t>
      </w:r>
      <w:r w:rsidR="00F75779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府の感染症対策の取組み</w:t>
      </w:r>
      <w:r w:rsidR="008B35B2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への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来街者の認知、来街者の買い物時の安心感は、「消毒液の設置（来街者の認知</w:t>
      </w:r>
      <w:r w:rsidR="0027617F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72.6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%</w:t>
      </w:r>
      <w:r w:rsidR="00096D57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）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、</w:t>
      </w:r>
      <w:r w:rsidR="00096D57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（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買い物時の安心感</w:t>
      </w:r>
      <w:r w:rsidR="0027617F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64.5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%</w:t>
      </w:r>
      <w:r w:rsidR="00096D57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）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」が最も高い。次いで、</w:t>
      </w:r>
      <w:r w:rsidR="00096D57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「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啓発ポスター</w:t>
      </w:r>
      <w:r w:rsidR="00F75779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等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による啓発（</w:t>
      </w:r>
      <w:r w:rsidR="0027617F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62.5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%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（同上</w:t>
      </w:r>
      <w:r w:rsidR="002C76EF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）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、</w:t>
      </w:r>
      <w:r w:rsidR="0027617F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48.7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%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（同上）</w:t>
      </w:r>
      <w:r w:rsidR="00096D57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）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、</w:t>
      </w:r>
      <w:r w:rsidR="00096D57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「</w:t>
      </w:r>
      <w:r w:rsidR="00F75779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追跡システムの導入及び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宣言ステッカーの掲示（</w:t>
      </w:r>
      <w:r w:rsidR="0027617F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52.9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%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（同上</w:t>
      </w:r>
      <w:r w:rsidR="002C76EF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）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、</w:t>
      </w:r>
      <w:r w:rsidR="0027617F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49.0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%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（同上）</w:t>
      </w:r>
      <w:r w:rsidR="002C76EF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）</w:t>
      </w:r>
      <w:r w:rsidR="00096D57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」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、</w:t>
      </w:r>
      <w:r w:rsidR="00096D57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「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リモート化（</w:t>
      </w:r>
      <w:r w:rsidR="00F75779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ｷｬｯｼｭﾚｽ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、LINEなど）のチャレンジ（</w:t>
      </w:r>
      <w:r w:rsidR="0027617F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36.6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%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（同上</w:t>
      </w:r>
      <w:r w:rsidR="005E1C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）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、</w:t>
      </w:r>
      <w:r w:rsidR="0027617F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34.5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%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（同上）</w:t>
      </w:r>
      <w:r w:rsidR="00096D57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）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、</w:t>
      </w:r>
      <w:r w:rsidR="00096D57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「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特設HP</w:t>
      </w:r>
      <w:r w:rsidR="00F75779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等で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発信（</w:t>
      </w:r>
      <w:r w:rsidR="0027617F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34.0</w:t>
      </w:r>
      <w:r w:rsidR="00F15119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%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（同上</w:t>
      </w:r>
      <w:r w:rsidR="002C76EF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）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、</w:t>
      </w:r>
      <w:r w:rsidR="0027617F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38.3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%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（同上）</w:t>
      </w:r>
      <w:r w:rsidR="002C76EF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）</w:t>
      </w:r>
      <w:r w:rsidR="00096D57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」</w:t>
      </w:r>
      <w:r w:rsidR="00276302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となっている。</w:t>
      </w:r>
    </w:p>
    <w:p w14:paraId="15B02BCA" w14:textId="7DD8626E" w:rsidR="002C76EF" w:rsidRPr="003336D5" w:rsidRDefault="00234E0A" w:rsidP="001E2955">
      <w:pPr>
        <w:spacing w:afterLines="30" w:after="90"/>
        <w:ind w:leftChars="129" w:left="419" w:hangingChars="68" w:hanging="140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  <w:r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・</w:t>
      </w:r>
      <w:r w:rsidR="00CA6CED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 xml:space="preserve">　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本事業実施後の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商店街来街者数の増減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は、</w:t>
      </w:r>
      <w:r w:rsidR="00096D57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「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あまり変化していない</w:t>
      </w:r>
      <w:r w:rsidR="00096D57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」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商店街が最も多い（</w:t>
      </w:r>
      <w:r w:rsidR="0027617F" w:rsidRPr="003336D5">
        <w:rPr>
          <w:rFonts w:ascii="ＭＳ Ｐゴシック" w:eastAsia="ＭＳ Ｐゴシック" w:hAnsi="ＭＳ Ｐゴシック"/>
          <w:sz w:val="21"/>
          <w:szCs w:val="21"/>
          <w:u w:val="thick"/>
          <w:shd w:val="clear" w:color="auto" w:fill="FFFFFF"/>
        </w:rPr>
        <w:t>63.5</w:t>
      </w:r>
      <w:r w:rsidR="00F15119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%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）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が、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増加した商店街も一定数存在（</w:t>
      </w:r>
      <w:r w:rsidR="0027617F" w:rsidRPr="003336D5">
        <w:rPr>
          <w:rFonts w:ascii="ＭＳ Ｐゴシック" w:eastAsia="ＭＳ Ｐゴシック" w:hAnsi="ＭＳ Ｐゴシック"/>
          <w:sz w:val="21"/>
          <w:szCs w:val="21"/>
          <w:u w:val="thick"/>
          <w:shd w:val="clear" w:color="auto" w:fill="FFFFFF"/>
        </w:rPr>
        <w:t>26.3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u w:val="thick"/>
          <w:shd w:val="clear" w:color="auto" w:fill="FFFFFF"/>
        </w:rPr>
        <w:t>%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）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。減少した商店街は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10.3%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。</w:t>
      </w:r>
      <w:r w:rsidR="00096D57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来街者</w:t>
      </w:r>
      <w:r w:rsidR="00D917F6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に</w:t>
      </w:r>
      <w:r w:rsidR="00096D57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安心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してもらえるようになった</w:t>
      </w:r>
      <w:r w:rsidR="00096D57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かについては、</w:t>
      </w:r>
      <w:r w:rsidR="00096D57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「安心してもらえた（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u w:val="single"/>
          <w:shd w:val="clear" w:color="auto" w:fill="FFFFFF"/>
        </w:rPr>
        <w:t>84.9%</w:t>
      </w:r>
      <w:r w:rsidR="00096D57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）」</w:t>
      </w:r>
      <w:r w:rsidR="008B35B2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と</w:t>
      </w:r>
      <w:r w:rsidR="00096D57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の回答が</w:t>
      </w:r>
      <w:r w:rsidR="008B35B2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多い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。</w:t>
      </w:r>
    </w:p>
    <w:p w14:paraId="2B03DE28" w14:textId="02472D0B" w:rsidR="00CA6CED" w:rsidRPr="003336D5" w:rsidRDefault="00CA6CED" w:rsidP="001E2955">
      <w:pPr>
        <w:spacing w:afterLines="30" w:after="90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  <w:r w:rsidRPr="003336D5">
        <w:rPr>
          <w:rFonts w:ascii="ＭＳ Ｐゴシック" w:eastAsia="ＭＳ Ｐゴシック" w:hAnsi="ＭＳ Ｐゴシック" w:hint="eastAsia"/>
          <w:sz w:val="21"/>
          <w:szCs w:val="21"/>
          <w:shd w:val="pct15" w:color="auto" w:fill="FFFFFF"/>
        </w:rPr>
        <w:t>需要喚起の取組み</w:t>
      </w:r>
    </w:p>
    <w:p w14:paraId="228C90D1" w14:textId="3840B1AE" w:rsidR="002C76EF" w:rsidRPr="003336D5" w:rsidRDefault="00234E0A" w:rsidP="001E2955">
      <w:pPr>
        <w:spacing w:afterLines="30" w:after="90"/>
        <w:ind w:leftChars="129" w:left="419" w:hangingChars="68" w:hanging="140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  <w:r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・</w:t>
      </w:r>
      <w:r w:rsidR="00CA6CED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 xml:space="preserve">　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府の需要喚起の取組み</w:t>
      </w:r>
      <w:r w:rsidR="008B35B2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への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商店街の評価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は、「感染症対策を踏まえたイベント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マニュアル</w:t>
      </w:r>
      <w:r w:rsidR="00CA6CED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（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u w:val="thick"/>
          <w:shd w:val="clear" w:color="auto" w:fill="FFFFFF"/>
        </w:rPr>
        <w:t>88.3</w:t>
      </w:r>
      <w:r w:rsidR="00F15119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%</w:t>
      </w:r>
      <w:r w:rsidR="00CA6CED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）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」が</w:t>
      </w:r>
      <w:r w:rsidR="00CA6CED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最も高く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、「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商店街サポーター派遣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によるイベント等の需要喚起の準備（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84.3%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（同上））」、「特設</w:t>
      </w:r>
      <w:r w:rsidR="008B35B2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HP等での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需要喚起の情報発信（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82.0%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（同上））となっている。</w:t>
      </w:r>
    </w:p>
    <w:p w14:paraId="6D403D1A" w14:textId="7F5CDBC5" w:rsidR="008A642F" w:rsidRPr="003336D5" w:rsidRDefault="00234E0A" w:rsidP="001E2955">
      <w:pPr>
        <w:spacing w:afterLines="30" w:after="90"/>
        <w:ind w:leftChars="129" w:left="419" w:hangingChars="68" w:hanging="140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  <w:r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・</w:t>
      </w:r>
      <w:r w:rsidR="00CA6CED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 xml:space="preserve">　</w:t>
      </w:r>
      <w:r w:rsidR="008A642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身近にあるよき商店を知り、積極的に利用する</w:t>
      </w:r>
      <w:r w:rsidR="008A642F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「バイローカル」の活動</w:t>
      </w:r>
      <w:r w:rsidR="008A642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は、あなたの</w:t>
      </w:r>
      <w:r w:rsidR="008A642F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商店街に馴染むかについては、</w:t>
      </w:r>
      <w:r w:rsidR="00FE6E24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「</w:t>
      </w:r>
      <w:r w:rsidR="008A642F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そう思う（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u w:val="single"/>
          <w:shd w:val="clear" w:color="auto" w:fill="FFFFFF"/>
        </w:rPr>
        <w:t>62.1</w:t>
      </w:r>
      <w:r w:rsidR="00F15119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%</w:t>
      </w:r>
      <w:r w:rsidR="008A642F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）</w:t>
      </w:r>
      <w:r w:rsidR="00FE6E24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」</w:t>
      </w:r>
      <w:r w:rsidR="008A642F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との回答が多く</w:t>
      </w:r>
      <w:r w:rsidR="008A642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、そういった生活者を</w:t>
      </w:r>
      <w:r w:rsidR="008A642F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増やしたいと考えるかについても、</w:t>
      </w:r>
      <w:r w:rsidR="00FE6E24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「</w:t>
      </w:r>
      <w:r w:rsidR="008A642F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そう思う（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u w:val="single"/>
          <w:shd w:val="clear" w:color="auto" w:fill="FFFFFF"/>
        </w:rPr>
        <w:t>94.8</w:t>
      </w:r>
      <w:r w:rsidR="00F15119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%</w:t>
      </w:r>
      <w:r w:rsidR="008A642F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）</w:t>
      </w:r>
      <w:r w:rsidR="00FE6E24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」</w:t>
      </w:r>
      <w:r w:rsidR="008A642F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との回答が多い</w:t>
      </w:r>
      <w:r w:rsidR="008A642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。</w:t>
      </w:r>
    </w:p>
    <w:p w14:paraId="059C70C1" w14:textId="3DB20724" w:rsidR="002C76EF" w:rsidRPr="003336D5" w:rsidRDefault="00234E0A" w:rsidP="001E2955">
      <w:pPr>
        <w:spacing w:afterLines="30" w:after="90"/>
        <w:ind w:leftChars="129" w:left="279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  <w:r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・</w:t>
      </w:r>
      <w:r w:rsidR="00CA6CED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 xml:space="preserve">　</w:t>
      </w:r>
      <w:r w:rsidR="008B35B2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来年度</w:t>
      </w:r>
      <w:r w:rsidR="00981705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、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イベント等の需要喚起の取組</w:t>
      </w:r>
      <w:r w:rsidR="008B35B2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み</w:t>
      </w:r>
      <w:r w:rsidR="00981705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について、</w:t>
      </w:r>
      <w:r w:rsidR="00981705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「実施したい」（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u w:val="thick"/>
          <w:shd w:val="clear" w:color="auto" w:fill="FFFFFF"/>
        </w:rPr>
        <w:t>94.2</w:t>
      </w:r>
      <w:r w:rsidR="00F15119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%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u w:val="thick"/>
          <w:shd w:val="clear" w:color="auto" w:fill="FFFFFF"/>
        </w:rPr>
        <w:t>）</w:t>
      </w:r>
      <w:r w:rsidR="008B35B2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と</w:t>
      </w:r>
      <w:r w:rsidR="00981705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の回答が</w:t>
      </w:r>
      <w:r w:rsidR="008B35B2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多い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。</w:t>
      </w:r>
    </w:p>
    <w:p w14:paraId="4F0B7BA9" w14:textId="74511D00" w:rsidR="00097EF3" w:rsidRPr="003336D5" w:rsidRDefault="00234E0A" w:rsidP="001E2955">
      <w:pPr>
        <w:ind w:leftChars="129" w:left="419" w:hangingChars="68" w:hanging="140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  <w:r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・</w:t>
      </w:r>
      <w:r w:rsidR="00CA6CED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 xml:space="preserve">　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来年度以降で、需要喚起のためのイベ</w:t>
      </w:r>
      <w:r w:rsidR="00A655AC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ント等を本格的に再開するにあたっての</w:t>
      </w:r>
      <w:r w:rsidR="00A655AC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課題</w:t>
      </w:r>
      <w:r w:rsidR="00A655AC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は、</w:t>
      </w:r>
      <w:r w:rsidR="00FE6E24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「</w:t>
      </w:r>
      <w:r w:rsidR="00A655AC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感染症対策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（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u w:val="single"/>
          <w:shd w:val="clear" w:color="auto" w:fill="FFFFFF"/>
        </w:rPr>
        <w:t>77.2</w:t>
      </w:r>
      <w:r w:rsidR="00F15119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%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）</w:t>
      </w:r>
      <w:r w:rsidR="00FE6E24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」</w:t>
      </w:r>
      <w:r w:rsidR="008B35B2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、次いで</w:t>
      </w:r>
      <w:r w:rsidR="00FE6E24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、「</w:t>
      </w:r>
      <w:r w:rsidR="008B35B2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イベントの企画内容（</w:t>
      </w:r>
      <w:r w:rsidR="00F15119" w:rsidRPr="003336D5">
        <w:rPr>
          <w:rFonts w:ascii="ＭＳ Ｐゴシック" w:eastAsia="ＭＳ Ｐゴシック" w:hAnsi="ＭＳ Ｐゴシック"/>
          <w:sz w:val="21"/>
          <w:szCs w:val="21"/>
          <w:u w:val="single"/>
          <w:shd w:val="clear" w:color="auto" w:fill="FFFFFF"/>
        </w:rPr>
        <w:t>54.4</w:t>
      </w:r>
      <w:r w:rsidR="00F15119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%</w:t>
      </w:r>
      <w:r w:rsidR="008B35B2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）</w:t>
      </w:r>
      <w:r w:rsidR="00FE6E24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」</w:t>
      </w:r>
      <w:r w:rsidR="00443B27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「開催資金（5</w:t>
      </w:r>
      <w:r w:rsidR="00F15119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1</w:t>
      </w:r>
      <w:r w:rsidR="00443B27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.9</w:t>
      </w:r>
      <w:r w:rsidR="00F15119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%</w:t>
      </w:r>
      <w:r w:rsidR="00443B27" w:rsidRPr="003336D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）」</w:t>
      </w:r>
      <w:r w:rsidR="008B35B2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の順</w:t>
      </w:r>
      <w:r w:rsidR="00981705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に回答が</w:t>
      </w:r>
      <w:r w:rsidR="008B35B2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多い</w:t>
      </w:r>
      <w:r w:rsidR="002C76EF" w:rsidRPr="003336D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。</w:t>
      </w:r>
    </w:p>
    <w:sectPr w:rsidR="00097EF3" w:rsidRPr="003336D5" w:rsidSect="00987833">
      <w:footerReference w:type="first" r:id="rId7"/>
      <w:pgSz w:w="11906" w:h="16838" w:code="9"/>
      <w:pgMar w:top="1440" w:right="1077" w:bottom="851" w:left="1077" w:header="851" w:footer="851" w:gutter="0"/>
      <w:cols w:space="425"/>
      <w:titlePg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D399F" w14:textId="77777777" w:rsidR="00256176" w:rsidRDefault="00256176" w:rsidP="002C76EF">
      <w:r>
        <w:separator/>
      </w:r>
    </w:p>
  </w:endnote>
  <w:endnote w:type="continuationSeparator" w:id="0">
    <w:p w14:paraId="2F2A0A7B" w14:textId="77777777" w:rsidR="00256176" w:rsidRDefault="00256176" w:rsidP="002C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5F44E" w14:textId="051211E6" w:rsidR="001E2955" w:rsidRPr="001E2955" w:rsidRDefault="001E2955" w:rsidP="001E2955">
    <w:pPr>
      <w:pStyle w:val="a8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0CAB0" w14:textId="77777777" w:rsidR="00256176" w:rsidRDefault="00256176" w:rsidP="002C76EF">
      <w:r>
        <w:separator/>
      </w:r>
    </w:p>
  </w:footnote>
  <w:footnote w:type="continuationSeparator" w:id="0">
    <w:p w14:paraId="668BF611" w14:textId="77777777" w:rsidR="00256176" w:rsidRDefault="00256176" w:rsidP="002C7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65"/>
    <w:rsid w:val="00096D57"/>
    <w:rsid w:val="00097EF3"/>
    <w:rsid w:val="000F68D5"/>
    <w:rsid w:val="00122E48"/>
    <w:rsid w:val="00132A20"/>
    <w:rsid w:val="001A7E0F"/>
    <w:rsid w:val="001D3143"/>
    <w:rsid w:val="001E2955"/>
    <w:rsid w:val="001E6E46"/>
    <w:rsid w:val="00234E0A"/>
    <w:rsid w:val="00256176"/>
    <w:rsid w:val="002574E1"/>
    <w:rsid w:val="0027617F"/>
    <w:rsid w:val="00276302"/>
    <w:rsid w:val="002C76EF"/>
    <w:rsid w:val="003336D5"/>
    <w:rsid w:val="003B424A"/>
    <w:rsid w:val="003F7602"/>
    <w:rsid w:val="004109B3"/>
    <w:rsid w:val="00443B27"/>
    <w:rsid w:val="004937AC"/>
    <w:rsid w:val="00545C3C"/>
    <w:rsid w:val="005E1CEF"/>
    <w:rsid w:val="00677CB0"/>
    <w:rsid w:val="00686306"/>
    <w:rsid w:val="006A51CE"/>
    <w:rsid w:val="006D3FA6"/>
    <w:rsid w:val="006E3EE5"/>
    <w:rsid w:val="0082445E"/>
    <w:rsid w:val="00830191"/>
    <w:rsid w:val="008A642F"/>
    <w:rsid w:val="008B35B2"/>
    <w:rsid w:val="00981705"/>
    <w:rsid w:val="00987833"/>
    <w:rsid w:val="00995528"/>
    <w:rsid w:val="009A415F"/>
    <w:rsid w:val="00A51A65"/>
    <w:rsid w:val="00A655AC"/>
    <w:rsid w:val="00AE31E1"/>
    <w:rsid w:val="00AE79E7"/>
    <w:rsid w:val="00C92637"/>
    <w:rsid w:val="00CA6CED"/>
    <w:rsid w:val="00D66C52"/>
    <w:rsid w:val="00D917F6"/>
    <w:rsid w:val="00E0195E"/>
    <w:rsid w:val="00E036F9"/>
    <w:rsid w:val="00E32E7F"/>
    <w:rsid w:val="00F15119"/>
    <w:rsid w:val="00F65828"/>
    <w:rsid w:val="00F75779"/>
    <w:rsid w:val="00FE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CBA4F3"/>
  <w15:chartTrackingRefBased/>
  <w15:docId w15:val="{21E29D0B-1AFE-4503-ACCE-69206005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3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A65"/>
  </w:style>
  <w:style w:type="table" w:styleId="a5">
    <w:name w:val="Table Grid"/>
    <w:basedOn w:val="a1"/>
    <w:uiPriority w:val="39"/>
    <w:rsid w:val="00A51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E3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E31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E29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2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0C978-2985-4332-B30E-B50234D9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石原　明日絵</cp:lastModifiedBy>
  <cp:revision>3</cp:revision>
  <cp:lastPrinted>2020-12-21T05:37:00Z</cp:lastPrinted>
  <dcterms:created xsi:type="dcterms:W3CDTF">2021-01-21T08:08:00Z</dcterms:created>
  <dcterms:modified xsi:type="dcterms:W3CDTF">2021-03-22T02:20:00Z</dcterms:modified>
</cp:coreProperties>
</file>