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1F2C5" w14:textId="77777777" w:rsidR="006603D4" w:rsidRDefault="006603D4" w:rsidP="006603D4">
      <w:pPr>
        <w:rPr>
          <w:rFonts w:ascii="ＭＳ 明朝" w:hAnsi="ＭＳ 明朝"/>
          <w:kern w:val="0"/>
          <w:szCs w:val="21"/>
        </w:rPr>
      </w:pPr>
    </w:p>
    <w:p w14:paraId="18FB6608" w14:textId="77777777" w:rsidR="006603D4" w:rsidRDefault="006603D4" w:rsidP="006603D4">
      <w:pPr>
        <w:rPr>
          <w:rFonts w:ascii="ＭＳ 明朝" w:hAnsi="ＭＳ 明朝"/>
          <w:kern w:val="0"/>
          <w:szCs w:val="21"/>
        </w:rPr>
      </w:pPr>
    </w:p>
    <w:p w14:paraId="7F85FB1F" w14:textId="77777777" w:rsidR="006603D4" w:rsidRDefault="006603D4" w:rsidP="006603D4">
      <w:pPr>
        <w:rPr>
          <w:rFonts w:ascii="ＭＳ 明朝" w:hAnsi="ＭＳ 明朝"/>
          <w:kern w:val="0"/>
          <w:szCs w:val="21"/>
        </w:rPr>
      </w:pPr>
    </w:p>
    <w:p w14:paraId="51FFD9A2" w14:textId="77777777" w:rsidR="006603D4" w:rsidRDefault="006603D4" w:rsidP="006603D4">
      <w:pPr>
        <w:rPr>
          <w:rFonts w:ascii="ＭＳ 明朝" w:hAnsi="ＭＳ 明朝"/>
          <w:kern w:val="0"/>
          <w:szCs w:val="21"/>
        </w:rPr>
      </w:pPr>
    </w:p>
    <w:p w14:paraId="5F4D01FA" w14:textId="77777777" w:rsidR="006603D4" w:rsidRDefault="006603D4" w:rsidP="006603D4">
      <w:pPr>
        <w:rPr>
          <w:rFonts w:ascii="ＭＳ 明朝" w:hAnsi="ＭＳ 明朝"/>
          <w:kern w:val="0"/>
          <w:szCs w:val="21"/>
        </w:rPr>
      </w:pPr>
    </w:p>
    <w:p w14:paraId="2851C3C4" w14:textId="77777777" w:rsidR="006603D4" w:rsidRDefault="006603D4" w:rsidP="006603D4">
      <w:pPr>
        <w:rPr>
          <w:rFonts w:ascii="ＭＳ 明朝" w:hAnsi="ＭＳ 明朝"/>
          <w:kern w:val="0"/>
          <w:szCs w:val="21"/>
        </w:rPr>
      </w:pPr>
    </w:p>
    <w:p w14:paraId="63CFF7EA" w14:textId="77777777" w:rsidR="006603D4" w:rsidRDefault="006603D4" w:rsidP="006603D4">
      <w:pPr>
        <w:rPr>
          <w:rFonts w:ascii="ＭＳ 明朝" w:hAnsi="ＭＳ 明朝"/>
          <w:kern w:val="0"/>
          <w:szCs w:val="21"/>
        </w:rPr>
      </w:pPr>
    </w:p>
    <w:p w14:paraId="3C66B150" w14:textId="77777777" w:rsidR="006603D4" w:rsidRDefault="006603D4" w:rsidP="006603D4">
      <w:pPr>
        <w:rPr>
          <w:rFonts w:ascii="ＭＳ 明朝" w:hAnsi="ＭＳ 明朝"/>
          <w:kern w:val="0"/>
          <w:szCs w:val="21"/>
        </w:rPr>
      </w:pPr>
    </w:p>
    <w:p w14:paraId="4AAD13B7" w14:textId="77777777" w:rsidR="006603D4" w:rsidRDefault="006603D4" w:rsidP="006603D4">
      <w:pPr>
        <w:rPr>
          <w:rFonts w:ascii="ＭＳ 明朝" w:hAnsi="ＭＳ 明朝"/>
          <w:kern w:val="0"/>
          <w:szCs w:val="21"/>
        </w:rPr>
      </w:pPr>
    </w:p>
    <w:p w14:paraId="6CDA4286" w14:textId="77777777" w:rsidR="006603D4" w:rsidRDefault="006603D4" w:rsidP="006603D4">
      <w:pPr>
        <w:rPr>
          <w:rFonts w:ascii="ＭＳ 明朝" w:hAnsi="ＭＳ 明朝"/>
          <w:kern w:val="0"/>
          <w:szCs w:val="21"/>
        </w:rPr>
      </w:pPr>
    </w:p>
    <w:p w14:paraId="0C36EFDD" w14:textId="77777777" w:rsidR="006603D4" w:rsidRDefault="006603D4" w:rsidP="006603D4">
      <w:pPr>
        <w:rPr>
          <w:rFonts w:ascii="ＭＳ 明朝" w:hAnsi="ＭＳ 明朝"/>
          <w:kern w:val="0"/>
          <w:szCs w:val="21"/>
        </w:rPr>
      </w:pPr>
    </w:p>
    <w:p w14:paraId="329CBB64" w14:textId="77777777" w:rsidR="006603D4" w:rsidRDefault="006603D4" w:rsidP="006603D4">
      <w:pPr>
        <w:rPr>
          <w:rFonts w:ascii="ＭＳ 明朝" w:hAnsi="ＭＳ 明朝"/>
          <w:kern w:val="0"/>
          <w:szCs w:val="21"/>
        </w:rPr>
      </w:pPr>
    </w:p>
    <w:p w14:paraId="41CDB775" w14:textId="77777777" w:rsidR="006603D4" w:rsidRDefault="006603D4" w:rsidP="006603D4">
      <w:pPr>
        <w:rPr>
          <w:rFonts w:ascii="ＭＳ 明朝" w:hAnsi="ＭＳ 明朝"/>
          <w:kern w:val="0"/>
          <w:szCs w:val="21"/>
        </w:rPr>
      </w:pPr>
    </w:p>
    <w:p w14:paraId="0C03CBF7" w14:textId="77777777" w:rsidR="006603D4" w:rsidRDefault="006603D4" w:rsidP="006603D4">
      <w:pPr>
        <w:rPr>
          <w:rFonts w:ascii="ＭＳ 明朝" w:hAnsi="ＭＳ 明朝"/>
          <w:kern w:val="0"/>
          <w:szCs w:val="21"/>
        </w:rPr>
      </w:pPr>
    </w:p>
    <w:p w14:paraId="08B468A6" w14:textId="77777777" w:rsidR="006603D4" w:rsidRPr="00E961E2" w:rsidRDefault="006603D4" w:rsidP="006603D4">
      <w:pPr>
        <w:rPr>
          <w:rFonts w:ascii="ＭＳ 明朝" w:hAnsi="ＭＳ 明朝"/>
          <w:kern w:val="0"/>
          <w:szCs w:val="21"/>
        </w:rPr>
      </w:pPr>
    </w:p>
    <w:p w14:paraId="0C1F5856" w14:textId="77777777" w:rsidR="006603D4" w:rsidRPr="00E961E2" w:rsidRDefault="006603D4" w:rsidP="006603D4">
      <w:pPr>
        <w:pStyle w:val="1"/>
        <w:rPr>
          <w:rFonts w:ascii="ＭＳ 明朝" w:hAnsi="ＭＳ 明朝"/>
          <w:b/>
          <w:bCs/>
          <w:kern w:val="0"/>
          <w:sz w:val="40"/>
          <w:szCs w:val="21"/>
        </w:rPr>
      </w:pPr>
      <w:bookmarkStart w:id="0" w:name="_Toc105142241"/>
      <w:r w:rsidRPr="00E961E2">
        <w:rPr>
          <w:rFonts w:ascii="ＭＳ 明朝" w:hAnsi="ＭＳ 明朝" w:hint="eastAsia"/>
          <w:b/>
          <w:bCs/>
          <w:kern w:val="0"/>
          <w:sz w:val="40"/>
          <w:szCs w:val="21"/>
        </w:rPr>
        <w:t>第７章　農 道 工 事</w:t>
      </w:r>
      <w:bookmarkEnd w:id="0"/>
    </w:p>
    <w:p w14:paraId="298C9F47" w14:textId="77777777" w:rsidR="006603D4" w:rsidRPr="00E961E2" w:rsidRDefault="006603D4" w:rsidP="006603D4">
      <w:pPr>
        <w:rPr>
          <w:rFonts w:ascii="ＭＳ 明朝" w:hAnsi="ＭＳ 明朝"/>
          <w:b/>
          <w:bCs/>
          <w:kern w:val="0"/>
          <w:sz w:val="24"/>
          <w:szCs w:val="21"/>
        </w:rPr>
      </w:pPr>
    </w:p>
    <w:p w14:paraId="12C73DF0" w14:textId="77777777" w:rsidR="006603D4" w:rsidRPr="00E961E2" w:rsidRDefault="006603D4" w:rsidP="006603D4">
      <w:pPr>
        <w:rPr>
          <w:rFonts w:ascii="ＭＳ 明朝" w:hAnsi="ＭＳ 明朝"/>
          <w:b/>
          <w:bCs/>
          <w:kern w:val="0"/>
          <w:sz w:val="24"/>
          <w:szCs w:val="21"/>
        </w:rPr>
      </w:pPr>
    </w:p>
    <w:p w14:paraId="009FDD2F" w14:textId="77777777" w:rsidR="006603D4" w:rsidRPr="00E961E2" w:rsidRDefault="006603D4" w:rsidP="006603D4">
      <w:pPr>
        <w:rPr>
          <w:rFonts w:ascii="ＭＳ 明朝" w:hAnsi="ＭＳ 明朝"/>
          <w:b/>
          <w:bCs/>
          <w:kern w:val="0"/>
          <w:sz w:val="24"/>
          <w:szCs w:val="21"/>
        </w:rPr>
      </w:pPr>
    </w:p>
    <w:p w14:paraId="0FF50202" w14:textId="77777777" w:rsidR="006603D4" w:rsidRPr="00E961E2" w:rsidRDefault="006603D4" w:rsidP="006603D4">
      <w:pPr>
        <w:rPr>
          <w:rFonts w:ascii="ＭＳ 明朝" w:hAnsi="ＭＳ 明朝"/>
          <w:b/>
          <w:bCs/>
          <w:kern w:val="0"/>
          <w:sz w:val="24"/>
          <w:szCs w:val="21"/>
        </w:rPr>
      </w:pPr>
    </w:p>
    <w:p w14:paraId="455AC777" w14:textId="77777777" w:rsidR="006603D4" w:rsidRPr="00E961E2" w:rsidRDefault="006603D4" w:rsidP="006603D4">
      <w:pPr>
        <w:rPr>
          <w:rFonts w:ascii="ＭＳ 明朝" w:hAnsi="ＭＳ 明朝"/>
          <w:b/>
          <w:bCs/>
          <w:kern w:val="0"/>
          <w:sz w:val="24"/>
          <w:szCs w:val="21"/>
        </w:rPr>
      </w:pPr>
    </w:p>
    <w:p w14:paraId="46A3032C" w14:textId="77777777" w:rsidR="006603D4" w:rsidRPr="00E961E2" w:rsidRDefault="006603D4" w:rsidP="006603D4">
      <w:pPr>
        <w:rPr>
          <w:rFonts w:ascii="ＭＳ 明朝" w:hAnsi="ＭＳ 明朝"/>
          <w:b/>
          <w:bCs/>
          <w:kern w:val="0"/>
          <w:sz w:val="24"/>
          <w:szCs w:val="21"/>
        </w:rPr>
      </w:pPr>
    </w:p>
    <w:p w14:paraId="76BD9688" w14:textId="77777777" w:rsidR="006603D4" w:rsidRPr="00E961E2" w:rsidRDefault="006603D4" w:rsidP="006603D4">
      <w:pPr>
        <w:rPr>
          <w:rFonts w:ascii="ＭＳ 明朝" w:hAnsi="ＭＳ 明朝"/>
          <w:b/>
          <w:bCs/>
          <w:kern w:val="0"/>
          <w:sz w:val="24"/>
          <w:szCs w:val="21"/>
        </w:rPr>
      </w:pPr>
    </w:p>
    <w:p w14:paraId="6244E0A8" w14:textId="77777777" w:rsidR="006603D4" w:rsidRPr="00E961E2" w:rsidRDefault="006603D4" w:rsidP="006603D4">
      <w:pPr>
        <w:rPr>
          <w:rFonts w:ascii="ＭＳ 明朝" w:hAnsi="ＭＳ 明朝"/>
          <w:b/>
          <w:bCs/>
          <w:kern w:val="0"/>
          <w:sz w:val="24"/>
          <w:szCs w:val="21"/>
        </w:rPr>
      </w:pPr>
    </w:p>
    <w:p w14:paraId="076B739D" w14:textId="77777777" w:rsidR="006603D4" w:rsidRPr="00E961E2" w:rsidRDefault="006603D4" w:rsidP="006603D4">
      <w:pPr>
        <w:rPr>
          <w:rFonts w:ascii="ＭＳ 明朝" w:hAnsi="ＭＳ 明朝"/>
          <w:b/>
          <w:bCs/>
          <w:kern w:val="0"/>
          <w:sz w:val="24"/>
          <w:szCs w:val="21"/>
        </w:rPr>
      </w:pPr>
    </w:p>
    <w:p w14:paraId="403EF4B3" w14:textId="77777777" w:rsidR="006603D4" w:rsidRPr="00E961E2" w:rsidRDefault="006603D4" w:rsidP="006603D4">
      <w:pPr>
        <w:rPr>
          <w:rFonts w:ascii="ＭＳ 明朝" w:hAnsi="ＭＳ 明朝"/>
          <w:b/>
          <w:bCs/>
          <w:kern w:val="0"/>
          <w:sz w:val="24"/>
          <w:szCs w:val="21"/>
        </w:rPr>
      </w:pPr>
    </w:p>
    <w:p w14:paraId="4A3E4660" w14:textId="77777777" w:rsidR="006603D4" w:rsidRPr="00E961E2" w:rsidRDefault="006603D4" w:rsidP="006603D4">
      <w:pPr>
        <w:rPr>
          <w:rFonts w:ascii="ＭＳ 明朝" w:hAnsi="ＭＳ 明朝"/>
          <w:b/>
          <w:bCs/>
          <w:kern w:val="0"/>
          <w:sz w:val="24"/>
          <w:szCs w:val="21"/>
        </w:rPr>
      </w:pPr>
    </w:p>
    <w:p w14:paraId="521EB86D" w14:textId="77777777" w:rsidR="006603D4" w:rsidRPr="00E961E2" w:rsidRDefault="006603D4" w:rsidP="006603D4">
      <w:pPr>
        <w:rPr>
          <w:rFonts w:ascii="ＭＳ 明朝" w:hAnsi="ＭＳ 明朝"/>
          <w:b/>
          <w:bCs/>
          <w:kern w:val="0"/>
          <w:sz w:val="24"/>
          <w:szCs w:val="21"/>
        </w:rPr>
      </w:pPr>
    </w:p>
    <w:p w14:paraId="7F96087B" w14:textId="77777777" w:rsidR="006603D4" w:rsidRPr="00E961E2" w:rsidRDefault="006603D4" w:rsidP="006603D4">
      <w:pPr>
        <w:rPr>
          <w:rFonts w:ascii="ＭＳ 明朝" w:hAnsi="ＭＳ 明朝"/>
          <w:b/>
          <w:bCs/>
          <w:kern w:val="0"/>
          <w:sz w:val="24"/>
          <w:szCs w:val="21"/>
        </w:rPr>
      </w:pPr>
    </w:p>
    <w:p w14:paraId="39D0638D" w14:textId="77777777" w:rsidR="006603D4" w:rsidRPr="00E961E2" w:rsidRDefault="006603D4" w:rsidP="006603D4">
      <w:pPr>
        <w:rPr>
          <w:rFonts w:ascii="ＭＳ 明朝" w:hAnsi="ＭＳ 明朝"/>
          <w:b/>
          <w:bCs/>
          <w:kern w:val="0"/>
          <w:sz w:val="24"/>
          <w:szCs w:val="21"/>
        </w:rPr>
      </w:pPr>
    </w:p>
    <w:p w14:paraId="0A87DE49" w14:textId="77777777" w:rsidR="006603D4" w:rsidRDefault="006603D4" w:rsidP="006603D4">
      <w:pPr>
        <w:rPr>
          <w:rFonts w:ascii="ＭＳ 明朝" w:hAnsi="ＭＳ 明朝"/>
          <w:b/>
          <w:bCs/>
          <w:kern w:val="0"/>
          <w:sz w:val="24"/>
          <w:szCs w:val="21"/>
        </w:rPr>
      </w:pPr>
    </w:p>
    <w:p w14:paraId="196743A1" w14:textId="77777777" w:rsidR="006603D4" w:rsidRPr="00E961E2" w:rsidRDefault="006603D4" w:rsidP="006603D4">
      <w:pPr>
        <w:rPr>
          <w:rFonts w:ascii="ＭＳ 明朝" w:hAnsi="ＭＳ 明朝"/>
          <w:b/>
          <w:bCs/>
          <w:kern w:val="0"/>
          <w:sz w:val="24"/>
          <w:szCs w:val="21"/>
        </w:rPr>
      </w:pPr>
    </w:p>
    <w:p w14:paraId="299A384E" w14:textId="77777777" w:rsidR="006603D4" w:rsidRPr="00E961E2" w:rsidRDefault="006603D4" w:rsidP="006603D4">
      <w:pPr>
        <w:pStyle w:val="2"/>
      </w:pPr>
      <w:bookmarkStart w:id="1" w:name="_Toc105142242"/>
      <w:r w:rsidRPr="00E961E2">
        <w:rPr>
          <w:rFonts w:hint="eastAsia"/>
        </w:rPr>
        <w:lastRenderedPageBreak/>
        <w:t>第１節　通則</w:t>
      </w:r>
      <w:bookmarkEnd w:id="1"/>
    </w:p>
    <w:p w14:paraId="1C6EC063" w14:textId="77777777" w:rsidR="006603D4" w:rsidRPr="0028079D" w:rsidRDefault="006603D4" w:rsidP="006603D4">
      <w:pPr>
        <w:pStyle w:val="3"/>
      </w:pPr>
      <w:bookmarkStart w:id="2" w:name="_Toc105142243"/>
      <w:r w:rsidRPr="0028079D">
        <w:rPr>
          <w:rFonts w:hint="eastAsia"/>
        </w:rPr>
        <w:t>第７－１条　適用</w:t>
      </w:r>
      <w:bookmarkEnd w:id="2"/>
    </w:p>
    <w:p w14:paraId="5FD74458"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．本章は、アスファルト舗装、コンクリート舗装及び土砂系舗装に適用する。</w:t>
      </w:r>
    </w:p>
    <w:p w14:paraId="6065CE84"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ただし、耕作道路等のように、簡易な構造の土砂系舗装の場合は除外する。</w:t>
      </w:r>
    </w:p>
    <w:p w14:paraId="3CB08308"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２</w:t>
      </w:r>
      <w:r w:rsidRPr="00E961E2">
        <w:rPr>
          <w:rFonts w:ascii="ＭＳ 明朝" w:hAnsi="ＭＳ 明朝" w:hint="eastAsia"/>
          <w:kern w:val="0"/>
          <w:szCs w:val="21"/>
        </w:rPr>
        <w:t>．この仕様書又は設計書に示されていないものについては、（</w:t>
      </w:r>
      <w:r>
        <w:rPr>
          <w:rFonts w:ascii="ＭＳ 明朝" w:hAnsi="ＭＳ 明朝" w:hint="eastAsia"/>
          <w:kern w:val="0"/>
          <w:szCs w:val="21"/>
        </w:rPr>
        <w:t>公</w:t>
      </w:r>
      <w:r w:rsidRPr="00E961E2">
        <w:rPr>
          <w:rFonts w:ascii="ＭＳ 明朝" w:hAnsi="ＭＳ 明朝" w:hint="eastAsia"/>
          <w:kern w:val="0"/>
          <w:szCs w:val="21"/>
        </w:rPr>
        <w:t>社）日本道路協会制定の「アスファルト舗装要綱」及び「簡易舗装要綱」並びに「セメントコンクリート舗装要綱」によるものとする。</w:t>
      </w:r>
    </w:p>
    <w:p w14:paraId="5A9FA505" w14:textId="77777777" w:rsidR="006603D4" w:rsidRPr="00E961E2" w:rsidRDefault="006603D4" w:rsidP="006603D4">
      <w:pPr>
        <w:rPr>
          <w:rFonts w:ascii="ＭＳ 明朝" w:hAnsi="ＭＳ 明朝"/>
          <w:kern w:val="0"/>
          <w:szCs w:val="21"/>
        </w:rPr>
      </w:pPr>
    </w:p>
    <w:p w14:paraId="398A85DC" w14:textId="77777777" w:rsidR="006603D4" w:rsidRPr="0028079D" w:rsidRDefault="006603D4" w:rsidP="006603D4">
      <w:pPr>
        <w:pStyle w:val="3"/>
      </w:pPr>
      <w:bookmarkStart w:id="3" w:name="_Toc105142244"/>
      <w:r w:rsidRPr="0028079D">
        <w:rPr>
          <w:rFonts w:hint="eastAsia"/>
        </w:rPr>
        <w:t>第７－２条　定義</w:t>
      </w:r>
      <w:bookmarkEnd w:id="3"/>
    </w:p>
    <w:p w14:paraId="123E28FC"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 xml:space="preserve">　アスファルト舗装・・・路盤の上に骨材を瀝青材料で結合した表層を持つ舗装をいう。</w:t>
      </w:r>
    </w:p>
    <w:p w14:paraId="75B6F9C6" w14:textId="77777777" w:rsidR="006603D4" w:rsidRPr="00E961E2" w:rsidRDefault="006603D4" w:rsidP="006603D4">
      <w:pPr>
        <w:ind w:firstLineChars="100" w:firstLine="210"/>
        <w:rPr>
          <w:rFonts w:ascii="ＭＳ 明朝" w:hAnsi="ＭＳ 明朝"/>
          <w:kern w:val="0"/>
          <w:szCs w:val="21"/>
        </w:rPr>
      </w:pPr>
      <w:r w:rsidRPr="00E961E2">
        <w:rPr>
          <w:rFonts w:ascii="ＭＳ 明朝" w:hAnsi="ＭＳ 明朝" w:hint="eastAsia"/>
          <w:kern w:val="0"/>
          <w:szCs w:val="21"/>
        </w:rPr>
        <w:t xml:space="preserve">　　コンクリート舗装・・・路盤の上にコンクリート版で舗装したものをいう。</w:t>
      </w:r>
    </w:p>
    <w:p w14:paraId="079923E8" w14:textId="77777777" w:rsidR="006603D4" w:rsidRPr="00E961E2" w:rsidRDefault="006603D4" w:rsidP="006603D4">
      <w:pPr>
        <w:ind w:leftChars="100" w:left="2940" w:hangingChars="1300" w:hanging="2730"/>
        <w:rPr>
          <w:rFonts w:ascii="ＭＳ 明朝" w:hAnsi="ＭＳ 明朝"/>
          <w:kern w:val="0"/>
          <w:szCs w:val="21"/>
        </w:rPr>
      </w:pPr>
      <w:r w:rsidRPr="00E961E2">
        <w:rPr>
          <w:rFonts w:ascii="ＭＳ 明朝" w:hAnsi="ＭＳ 明朝" w:hint="eastAsia"/>
          <w:kern w:val="0"/>
          <w:szCs w:val="21"/>
        </w:rPr>
        <w:t xml:space="preserve">　　</w:t>
      </w:r>
      <w:r w:rsidRPr="006603D4">
        <w:rPr>
          <w:rFonts w:ascii="ＭＳ 明朝" w:hAnsi="ＭＳ 明朝" w:hint="eastAsia"/>
          <w:spacing w:val="79"/>
          <w:kern w:val="0"/>
          <w:szCs w:val="21"/>
          <w:fitText w:val="1680" w:id="-1508154112"/>
        </w:rPr>
        <w:t>土砂系舗</w:t>
      </w:r>
      <w:r w:rsidRPr="006603D4">
        <w:rPr>
          <w:rFonts w:ascii="ＭＳ 明朝" w:hAnsi="ＭＳ 明朝" w:hint="eastAsia"/>
          <w:kern w:val="0"/>
          <w:szCs w:val="21"/>
          <w:fitText w:val="1680" w:id="-1508154112"/>
        </w:rPr>
        <w:t>装</w:t>
      </w:r>
      <w:r w:rsidRPr="00E961E2">
        <w:rPr>
          <w:rFonts w:ascii="ＭＳ 明朝" w:hAnsi="ＭＳ 明朝" w:hint="eastAsia"/>
          <w:kern w:val="0"/>
          <w:szCs w:val="21"/>
        </w:rPr>
        <w:t>・・・路床の上に砂利、砕石、砂、粘土などで層をつくり、その表面を路面として用いるものをいう。</w:t>
      </w:r>
    </w:p>
    <w:p w14:paraId="1903423E"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 xml:space="preserve">　アスファルト表層・・・舗装の最上部の層で骨材を瀝青材料で結合した部分をいう。</w:t>
      </w:r>
    </w:p>
    <w:p w14:paraId="2D10F886"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 xml:space="preserve">　コンクリート表層・・・舗装の最上部のコンクリート版をいう。</w:t>
      </w:r>
    </w:p>
    <w:p w14:paraId="7F1B08C3" w14:textId="77777777" w:rsidR="006603D4" w:rsidRPr="00E961E2" w:rsidRDefault="006603D4" w:rsidP="006603D4">
      <w:pPr>
        <w:ind w:leftChars="100" w:left="2940" w:hangingChars="1300" w:hanging="2730"/>
        <w:rPr>
          <w:rFonts w:ascii="ＭＳ 明朝" w:hAnsi="ＭＳ 明朝"/>
          <w:kern w:val="0"/>
          <w:szCs w:val="21"/>
        </w:rPr>
      </w:pPr>
      <w:r w:rsidRPr="00E961E2">
        <w:rPr>
          <w:rFonts w:ascii="ＭＳ 明朝" w:hAnsi="ＭＳ 明朝" w:hint="eastAsia"/>
          <w:kern w:val="0"/>
          <w:szCs w:val="21"/>
        </w:rPr>
        <w:t xml:space="preserve">　　</w:t>
      </w:r>
      <w:r w:rsidRPr="006603D4">
        <w:rPr>
          <w:rFonts w:ascii="ＭＳ 明朝" w:hAnsi="ＭＳ 明朝" w:hint="eastAsia"/>
          <w:spacing w:val="630"/>
          <w:kern w:val="0"/>
          <w:szCs w:val="21"/>
          <w:fitText w:val="1680" w:id="-1508154111"/>
        </w:rPr>
        <w:t>路</w:t>
      </w:r>
      <w:r w:rsidRPr="006603D4">
        <w:rPr>
          <w:rFonts w:ascii="ＭＳ 明朝" w:hAnsi="ＭＳ 明朝" w:hint="eastAsia"/>
          <w:kern w:val="0"/>
          <w:szCs w:val="21"/>
          <w:fitText w:val="1680" w:id="-1508154111"/>
        </w:rPr>
        <w:t>盤</w:t>
      </w:r>
      <w:r w:rsidRPr="00E961E2">
        <w:rPr>
          <w:rFonts w:ascii="ＭＳ 明朝" w:hAnsi="ＭＳ 明朝" w:hint="eastAsia"/>
          <w:kern w:val="0"/>
          <w:szCs w:val="21"/>
        </w:rPr>
        <w:t>・・・表層に加わる荷重を路床に緩和して伝える機能を持ち、路床と表層の間の部分をいう。</w:t>
      </w:r>
    </w:p>
    <w:p w14:paraId="4B2C2A1C" w14:textId="77777777" w:rsidR="006603D4" w:rsidRPr="00E961E2" w:rsidRDefault="006603D4" w:rsidP="006603D4">
      <w:pPr>
        <w:ind w:left="2940" w:hangingChars="1400" w:hanging="294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 xml:space="preserve">　</w:t>
      </w:r>
      <w:r w:rsidRPr="006603D4">
        <w:rPr>
          <w:rFonts w:ascii="ＭＳ 明朝" w:hAnsi="ＭＳ 明朝" w:hint="eastAsia"/>
          <w:spacing w:val="630"/>
          <w:kern w:val="0"/>
          <w:szCs w:val="21"/>
          <w:fitText w:val="1680" w:id="-1508154110"/>
        </w:rPr>
        <w:t>路</w:t>
      </w:r>
      <w:r w:rsidRPr="006603D4">
        <w:rPr>
          <w:rFonts w:ascii="ＭＳ 明朝" w:hAnsi="ＭＳ 明朝" w:hint="eastAsia"/>
          <w:kern w:val="0"/>
          <w:szCs w:val="21"/>
          <w:fitText w:val="1680" w:id="-1508154110"/>
        </w:rPr>
        <w:t>床</w:t>
      </w:r>
      <w:r w:rsidRPr="00E961E2">
        <w:rPr>
          <w:rFonts w:ascii="ＭＳ 明朝" w:hAnsi="ＭＳ 明朝" w:hint="eastAsia"/>
          <w:kern w:val="0"/>
          <w:szCs w:val="21"/>
        </w:rPr>
        <w:t>・・・路盤下面から深さ約1mの部分をいい、盛土部においては盛土仕上がり面より、切土部においては掘削した面より下方約1mの部分がこれに当たる。</w:t>
      </w:r>
    </w:p>
    <w:p w14:paraId="78584504" w14:textId="77777777" w:rsidR="006603D4" w:rsidRDefault="006603D4" w:rsidP="006603D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 xml:space="preserve">　</w:t>
      </w:r>
      <w:r w:rsidRPr="006603D4">
        <w:rPr>
          <w:rFonts w:ascii="ＭＳ 明朝" w:hAnsi="ＭＳ 明朝" w:hint="eastAsia"/>
          <w:spacing w:val="630"/>
          <w:kern w:val="0"/>
          <w:szCs w:val="21"/>
          <w:fitText w:val="1680" w:id="-1508154109"/>
        </w:rPr>
        <w:t>路</w:t>
      </w:r>
      <w:r w:rsidRPr="006603D4">
        <w:rPr>
          <w:rFonts w:ascii="ＭＳ 明朝" w:hAnsi="ＭＳ 明朝" w:hint="eastAsia"/>
          <w:kern w:val="0"/>
          <w:szCs w:val="21"/>
          <w:fitText w:val="1680" w:id="-1508154109"/>
        </w:rPr>
        <w:t>体</w:t>
      </w:r>
      <w:r w:rsidRPr="00E961E2">
        <w:rPr>
          <w:rFonts w:ascii="ＭＳ 明朝" w:hAnsi="ＭＳ 明朝" w:hint="eastAsia"/>
          <w:kern w:val="0"/>
          <w:szCs w:val="21"/>
        </w:rPr>
        <w:t>・・・盛土部において基礎地盤から路床下面までの土の盛立てた部分をいう。</w:t>
      </w:r>
    </w:p>
    <w:p w14:paraId="6D5CAA47" w14:textId="77777777" w:rsidR="006603D4" w:rsidRPr="0088778D" w:rsidRDefault="006603D4" w:rsidP="006603D4">
      <w:pPr>
        <w:rPr>
          <w:rFonts w:ascii="ＭＳ 明朝" w:hAnsi="ＭＳ 明朝"/>
          <w:kern w:val="0"/>
          <w:szCs w:val="21"/>
        </w:rPr>
      </w:pPr>
    </w:p>
    <w:p w14:paraId="16FD6181" w14:textId="77777777" w:rsidR="006603D4" w:rsidRPr="00E961E2" w:rsidRDefault="006603D4" w:rsidP="006603D4">
      <w:pPr>
        <w:pStyle w:val="2"/>
      </w:pPr>
      <w:bookmarkStart w:id="4" w:name="_Toc105142245"/>
      <w:r w:rsidRPr="00E961E2">
        <w:rPr>
          <w:rFonts w:hint="eastAsia"/>
        </w:rPr>
        <w:t>第２節　道路土工</w:t>
      </w:r>
      <w:bookmarkEnd w:id="4"/>
    </w:p>
    <w:p w14:paraId="11924125" w14:textId="77777777" w:rsidR="006603D4" w:rsidRPr="0028079D" w:rsidRDefault="006603D4" w:rsidP="006603D4">
      <w:pPr>
        <w:pStyle w:val="3"/>
      </w:pPr>
      <w:bookmarkStart w:id="5" w:name="_Toc105142246"/>
      <w:r w:rsidRPr="0028079D">
        <w:rPr>
          <w:rFonts w:hint="eastAsia"/>
        </w:rPr>
        <w:t>第７－３条　路体盛土工</w:t>
      </w:r>
      <w:bookmarkEnd w:id="5"/>
    </w:p>
    <w:p w14:paraId="32D9F385"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．受注者は、盛土の施工着手前に基礎地盤の排水を行うとともに、草木及び根株など盛土に悪影響を与えるものは、除去しなければならない。</w:t>
      </w:r>
    </w:p>
    <w:p w14:paraId="6E600F4E"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根株を除去した後の穴やゆるんだ原地盤は、ブルドーザなどで整地し、降雨及び地表水等による水たまりのできないようにしなければならない。</w:t>
      </w:r>
    </w:p>
    <w:p w14:paraId="763802F1"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２</w:t>
      </w:r>
      <w:r w:rsidRPr="00E961E2">
        <w:rPr>
          <w:rFonts w:ascii="ＭＳ 明朝" w:hAnsi="ＭＳ 明朝" w:hint="eastAsia"/>
          <w:kern w:val="0"/>
          <w:szCs w:val="21"/>
        </w:rPr>
        <w:t>．受注者は、路体盛土工を施工する地盤で盛土の締固め基準を確保できないような予測しえない軟弱地盤・有機質土・ヘドロ等の不良地盤が現れた場合には、敷設材工法等について監督職員と協議しなければならない。</w:t>
      </w:r>
    </w:p>
    <w:p w14:paraId="5DD5CF0F"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３</w:t>
      </w:r>
      <w:r w:rsidRPr="00E961E2">
        <w:rPr>
          <w:rFonts w:ascii="ＭＳ 明朝" w:hAnsi="ＭＳ 明朝" w:hint="eastAsia"/>
          <w:kern w:val="0"/>
          <w:szCs w:val="21"/>
        </w:rPr>
        <w:t>．受注者は、盛土の主材料が岩塊、玉石である場合は、空隙を細かな材料で充填しなければならない。やむを得ず、30㎝程度のものを用いる場合は、路体の下部に使用しなければならない。</w:t>
      </w:r>
    </w:p>
    <w:p w14:paraId="6E7567DC"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．受注者は、1：4より急な箇所に盛土する場合は、特に指示する場合を除き段切りを行い、盛土と基礎地盤との密着を図り、滑動を防止しなければならない。</w:t>
      </w:r>
    </w:p>
    <w:p w14:paraId="291E54F7" w14:textId="77777777" w:rsidR="006603D4" w:rsidRPr="00E961E2" w:rsidRDefault="006603D4" w:rsidP="006603D4">
      <w:pPr>
        <w:ind w:firstLineChars="400" w:firstLine="840"/>
        <w:rPr>
          <w:rFonts w:ascii="ＭＳ 明朝" w:hAnsi="ＭＳ 明朝"/>
          <w:kern w:val="0"/>
          <w:szCs w:val="21"/>
        </w:rPr>
      </w:pPr>
      <w:r w:rsidRPr="00E961E2">
        <w:rPr>
          <w:rFonts w:ascii="ＭＳ 明朝" w:hAnsi="ＭＳ 明朝" w:hint="eastAsia"/>
          <w:kern w:val="0"/>
          <w:szCs w:val="21"/>
        </w:rPr>
        <w:t>この場合、一段当たりの最小幅は1m、最小高さは50㎝とする。</w:t>
      </w:r>
    </w:p>
    <w:p w14:paraId="0BAE4CE5"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５</w:t>
      </w:r>
      <w:r w:rsidRPr="00E961E2">
        <w:rPr>
          <w:rFonts w:ascii="ＭＳ 明朝" w:hAnsi="ＭＳ 明朝" w:hint="eastAsia"/>
          <w:kern w:val="0"/>
          <w:szCs w:val="21"/>
        </w:rPr>
        <w:t>．受注者は、盛土を安定なものにするため設計図書に明示された材料、含水比、まき出し厚及び施工方法等により施工しなければならない。</w:t>
      </w:r>
    </w:p>
    <w:p w14:paraId="38C89368"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６</w:t>
      </w:r>
      <w:r w:rsidRPr="00E961E2">
        <w:rPr>
          <w:rFonts w:ascii="ＭＳ 明朝" w:hAnsi="ＭＳ 明朝" w:hint="eastAsia"/>
          <w:kern w:val="0"/>
          <w:szCs w:val="21"/>
        </w:rPr>
        <w:t>．受注者は、路体盛土工の施工においては、一層の仕上がり厚さを30㎝以下とし、各層ごとに締固めなければならない。</w:t>
      </w:r>
    </w:p>
    <w:p w14:paraId="01CBC8B0"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７</w:t>
      </w:r>
      <w:r w:rsidRPr="00E961E2">
        <w:rPr>
          <w:rFonts w:ascii="ＭＳ 明朝" w:hAnsi="ＭＳ 明朝" w:hint="eastAsia"/>
          <w:kern w:val="0"/>
          <w:szCs w:val="21"/>
        </w:rPr>
        <w:t>．受注者は、路体盛土工の作業終了時、又は作業を中断する場合には、表面に横断勾配を設けるとともに、排水が良好に行われるようにしなければならない。</w:t>
      </w:r>
    </w:p>
    <w:p w14:paraId="01DEBB7E"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８</w:t>
      </w:r>
      <w:r w:rsidRPr="00E961E2">
        <w:rPr>
          <w:rFonts w:ascii="ＭＳ 明朝" w:hAnsi="ＭＳ 明朝" w:hint="eastAsia"/>
          <w:kern w:val="0"/>
          <w:szCs w:val="21"/>
        </w:rPr>
        <w:t>．受注者は、路体盛土部分を運搬路に使用する場合、常に良好な状態に維持するものとし、路体盛土に悪影響を及ぼさないようにしなければならない。</w:t>
      </w:r>
    </w:p>
    <w:p w14:paraId="58CB830D" w14:textId="77777777" w:rsidR="006603D4" w:rsidRPr="00E961E2" w:rsidRDefault="006603D4" w:rsidP="006603D4">
      <w:pPr>
        <w:rPr>
          <w:rFonts w:ascii="ＭＳ 明朝" w:hAnsi="ＭＳ 明朝"/>
          <w:kern w:val="0"/>
          <w:szCs w:val="21"/>
        </w:rPr>
      </w:pPr>
    </w:p>
    <w:p w14:paraId="126F75FE" w14:textId="77777777" w:rsidR="006603D4" w:rsidRPr="0028079D" w:rsidRDefault="006603D4" w:rsidP="006603D4">
      <w:pPr>
        <w:pStyle w:val="3"/>
      </w:pPr>
      <w:bookmarkStart w:id="6" w:name="_Toc105142247"/>
      <w:r w:rsidRPr="0028079D">
        <w:rPr>
          <w:rFonts w:hint="eastAsia"/>
        </w:rPr>
        <w:t>第７－４条　路床盛土工</w:t>
      </w:r>
      <w:bookmarkEnd w:id="6"/>
    </w:p>
    <w:p w14:paraId="590E4F2A"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受注者は、路床盛土の施工において、均一で所定の支持力を得るため、設計図書に明示された材料、含水比、まき出し厚及び施工方法等により施工しなければならない。</w:t>
      </w:r>
    </w:p>
    <w:p w14:paraId="14FFD973"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lastRenderedPageBreak/>
        <w:t>２</w:t>
      </w:r>
      <w:r w:rsidRPr="00E961E2">
        <w:rPr>
          <w:rFonts w:ascii="ＭＳ 明朝" w:hAnsi="ＭＳ 明朝" w:hint="eastAsia"/>
          <w:kern w:val="0"/>
          <w:szCs w:val="21"/>
        </w:rPr>
        <w:t>．受注者は、路床盛土工を施工する地盤で盛土の締固め基準を確保できないような予測しえない軟弱地盤・有機質土・ヘドロ等の不良地盤が現れた場合には、敷設材工法等について監督職員と協議しなければならない。</w:t>
      </w:r>
    </w:p>
    <w:p w14:paraId="3645C66D" w14:textId="77777777" w:rsidR="006603D4" w:rsidRPr="00E961E2" w:rsidRDefault="006603D4" w:rsidP="006603D4">
      <w:pPr>
        <w:ind w:firstLineChars="200" w:firstLine="42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．受注者は、盛土路床面より30㎝以内の深さにある転石又は岩塊を、取除かなければならない。</w:t>
      </w:r>
    </w:p>
    <w:p w14:paraId="2DDA1F89"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．受注者は、在来の道路上に薄</w:t>
      </w:r>
      <w:r>
        <w:rPr>
          <w:rFonts w:ascii="ＭＳ 明朝" w:hAnsi="ＭＳ 明朝" w:hint="eastAsia"/>
          <w:kern w:val="0"/>
          <w:szCs w:val="21"/>
        </w:rPr>
        <w:t>い盛土を行う場合、あらかじめその表面をかき起こし、新旧一体</w:t>
      </w:r>
      <w:r w:rsidRPr="00E961E2">
        <w:rPr>
          <w:rFonts w:ascii="ＭＳ 明朝" w:hAnsi="ＭＳ 明朝" w:hint="eastAsia"/>
          <w:kern w:val="0"/>
          <w:szCs w:val="21"/>
        </w:rPr>
        <w:t>となるように施工しなければならない。</w:t>
      </w:r>
    </w:p>
    <w:p w14:paraId="23F89FBE"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５</w:t>
      </w:r>
      <w:r w:rsidRPr="00E961E2">
        <w:rPr>
          <w:rFonts w:ascii="ＭＳ 明朝" w:hAnsi="ＭＳ 明朝" w:hint="eastAsia"/>
          <w:kern w:val="0"/>
          <w:szCs w:val="21"/>
        </w:rPr>
        <w:t>．受注者は、路床盛土工の施工においては、一層の仕上がり厚さを20㎝以下とし、各層ごとに締固めなければならない。</w:t>
      </w:r>
    </w:p>
    <w:p w14:paraId="1414EEC1" w14:textId="77777777" w:rsidR="006603D4" w:rsidRPr="00E961E2" w:rsidRDefault="006603D4" w:rsidP="006603D4">
      <w:pPr>
        <w:ind w:firstLineChars="200" w:firstLine="420"/>
        <w:rPr>
          <w:rFonts w:ascii="ＭＳ 明朝" w:hAnsi="ＭＳ 明朝"/>
          <w:kern w:val="0"/>
          <w:szCs w:val="21"/>
        </w:rPr>
      </w:pPr>
      <w:r>
        <w:rPr>
          <w:rFonts w:ascii="ＭＳ 明朝" w:hAnsi="ＭＳ 明朝" w:hint="eastAsia"/>
          <w:kern w:val="0"/>
          <w:szCs w:val="21"/>
        </w:rPr>
        <w:t>６</w:t>
      </w:r>
      <w:r w:rsidRPr="00E961E2">
        <w:rPr>
          <w:rFonts w:ascii="ＭＳ 明朝" w:hAnsi="ＭＳ 明朝" w:hint="eastAsia"/>
          <w:kern w:val="0"/>
          <w:szCs w:val="21"/>
        </w:rPr>
        <w:t>．路床の盛土材料の最大寸法は、</w:t>
      </w:r>
      <w:r w:rsidRPr="00437682">
        <w:rPr>
          <w:rFonts w:ascii="ＭＳ 明朝" w:hAnsi="ＭＳ 明朝" w:hint="eastAsia"/>
          <w:kern w:val="0"/>
          <w:szCs w:val="21"/>
        </w:rPr>
        <w:t>10㎝程度と</w:t>
      </w:r>
      <w:r w:rsidRPr="00E961E2">
        <w:rPr>
          <w:rFonts w:ascii="ＭＳ 明朝" w:hAnsi="ＭＳ 明朝" w:hint="eastAsia"/>
          <w:kern w:val="0"/>
          <w:szCs w:val="21"/>
        </w:rPr>
        <w:t>するものとする。</w:t>
      </w:r>
    </w:p>
    <w:p w14:paraId="02181478"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７</w:t>
      </w:r>
      <w:r w:rsidRPr="00E961E2">
        <w:rPr>
          <w:rFonts w:ascii="ＭＳ 明朝" w:hAnsi="ＭＳ 明朝" w:hint="eastAsia"/>
          <w:kern w:val="0"/>
          <w:szCs w:val="21"/>
        </w:rPr>
        <w:t>．受注者は、特に指示する場合を除き、片切り、片盛りの接続部には、1：4程度の勾配をもって緩和区間を設けるものとする。また、切土、盛土の縦断方向の接続部には、岩の場合1：5以上、土砂の場合1：10程度のすりつけ区間を設け、路床支持力の不連続を避けなければならない。</w:t>
      </w:r>
    </w:p>
    <w:p w14:paraId="70D5F577"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８</w:t>
      </w:r>
      <w:r w:rsidRPr="00E961E2">
        <w:rPr>
          <w:rFonts w:ascii="ＭＳ 明朝" w:hAnsi="ＭＳ 明朝" w:hint="eastAsia"/>
          <w:kern w:val="0"/>
          <w:szCs w:val="21"/>
        </w:rPr>
        <w:t>．受注者は、路床盛土工の作業終了時、又は作業を中断する場合には、表面に横断勾配を設けるとともに、排水が良好に行われるようにしなければならない。</w:t>
      </w:r>
    </w:p>
    <w:p w14:paraId="5B36C713"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９</w:t>
      </w:r>
      <w:r w:rsidRPr="00E961E2">
        <w:rPr>
          <w:rFonts w:ascii="ＭＳ 明朝" w:hAnsi="ＭＳ 明朝" w:hint="eastAsia"/>
          <w:kern w:val="0"/>
          <w:szCs w:val="21"/>
        </w:rPr>
        <w:t>．受注者は、路床盛土部分を運搬路に使用する場合、常に良好な状態に維持するものとし、路床盛土に悪影響を及ぼさないようにしなければならない。</w:t>
      </w:r>
    </w:p>
    <w:p w14:paraId="5F800396" w14:textId="77777777" w:rsidR="006603D4" w:rsidRPr="00E961E2" w:rsidRDefault="006603D4" w:rsidP="006603D4">
      <w:pPr>
        <w:rPr>
          <w:rFonts w:ascii="ＭＳ 明朝" w:hAnsi="ＭＳ 明朝"/>
          <w:kern w:val="0"/>
          <w:szCs w:val="21"/>
        </w:rPr>
      </w:pPr>
    </w:p>
    <w:p w14:paraId="4D16699B" w14:textId="77777777" w:rsidR="006603D4" w:rsidRPr="0028079D" w:rsidRDefault="006603D4" w:rsidP="006603D4">
      <w:pPr>
        <w:pStyle w:val="3"/>
      </w:pPr>
      <w:bookmarkStart w:id="7" w:name="_Toc105142248"/>
      <w:r w:rsidRPr="0028079D">
        <w:rPr>
          <w:rFonts w:hint="eastAsia"/>
        </w:rPr>
        <w:t>第７－５条　路床切土工</w:t>
      </w:r>
      <w:bookmarkEnd w:id="7"/>
    </w:p>
    <w:p w14:paraId="6FDE5086"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．受注者は、在来の地盤を路床として利用する場合、指定の縦横断面形状に仕上げなければならない。この場合、路床土を乱さないよう施工しなければならない。</w:t>
      </w:r>
    </w:p>
    <w:p w14:paraId="3EC41021"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２</w:t>
      </w:r>
      <w:r w:rsidRPr="00E961E2">
        <w:rPr>
          <w:rFonts w:ascii="ＭＳ 明朝" w:hAnsi="ＭＳ 明朝" w:hint="eastAsia"/>
          <w:kern w:val="0"/>
          <w:szCs w:val="21"/>
        </w:rPr>
        <w:t>．受注者は、切土して路床を仕上げる場合、適切な排水処理をしなければならない。</w:t>
      </w:r>
    </w:p>
    <w:p w14:paraId="02AB87C0"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３</w:t>
      </w:r>
      <w:r w:rsidRPr="00E961E2">
        <w:rPr>
          <w:rFonts w:ascii="ＭＳ 明朝" w:hAnsi="ＭＳ 明朝" w:hint="eastAsia"/>
          <w:kern w:val="0"/>
          <w:szCs w:val="21"/>
        </w:rPr>
        <w:t>．受注者は、路床面において、所定の支持力が得られない場合、又は均等性に疑問がある場合には、監督職員と協議して施工しなければならない。</w:t>
      </w:r>
    </w:p>
    <w:p w14:paraId="0983885A" w14:textId="77777777" w:rsidR="006603D4" w:rsidRPr="007E3749" w:rsidRDefault="006603D4" w:rsidP="006603D4">
      <w:pPr>
        <w:rPr>
          <w:rFonts w:ascii="ＭＳ 明朝" w:hAnsi="ＭＳ 明朝"/>
          <w:kern w:val="0"/>
          <w:szCs w:val="21"/>
        </w:rPr>
      </w:pPr>
    </w:p>
    <w:p w14:paraId="16128FA2" w14:textId="77777777" w:rsidR="006603D4" w:rsidRPr="0028079D" w:rsidRDefault="006603D4" w:rsidP="006603D4">
      <w:pPr>
        <w:pStyle w:val="3"/>
      </w:pPr>
      <w:bookmarkStart w:id="8" w:name="_Toc105142249"/>
      <w:r w:rsidRPr="0028079D">
        <w:rPr>
          <w:rFonts w:hint="eastAsia"/>
        </w:rPr>
        <w:t>第７－６条　路肩部分等の締固め</w:t>
      </w:r>
      <w:bookmarkEnd w:id="8"/>
    </w:p>
    <w:p w14:paraId="611D0764" w14:textId="77777777" w:rsidR="006603D4" w:rsidRPr="00E961E2" w:rsidRDefault="006603D4" w:rsidP="006603D4">
      <w:pPr>
        <w:ind w:leftChars="100" w:left="420" w:hangingChars="100" w:hanging="210"/>
        <w:rPr>
          <w:rFonts w:ascii="ＭＳ 明朝" w:hAnsi="ＭＳ 明朝"/>
          <w:kern w:val="0"/>
          <w:szCs w:val="21"/>
        </w:rPr>
      </w:pPr>
      <w:r w:rsidRPr="00E961E2">
        <w:rPr>
          <w:rFonts w:ascii="ＭＳ 明朝" w:hAnsi="ＭＳ 明朝" w:hint="eastAsia"/>
          <w:kern w:val="0"/>
          <w:szCs w:val="21"/>
        </w:rPr>
        <w:t xml:space="preserve">　　受注者は、路肩盛土の施工において、一層の仕上がり厚が30㎝以内となるようにまき出し、締固めなければならない。</w:t>
      </w:r>
    </w:p>
    <w:p w14:paraId="31B17835" w14:textId="77777777" w:rsidR="006603D4" w:rsidRPr="007E3749" w:rsidRDefault="006603D4" w:rsidP="006603D4">
      <w:pPr>
        <w:rPr>
          <w:rFonts w:ascii="ＭＳ 明朝" w:hAnsi="ＭＳ 明朝"/>
          <w:kern w:val="0"/>
          <w:szCs w:val="21"/>
        </w:rPr>
      </w:pPr>
    </w:p>
    <w:p w14:paraId="005D6891" w14:textId="77777777" w:rsidR="006603D4" w:rsidRPr="0028079D" w:rsidRDefault="006603D4" w:rsidP="006603D4">
      <w:pPr>
        <w:pStyle w:val="2"/>
      </w:pPr>
      <w:bookmarkStart w:id="9" w:name="_Toc105142250"/>
      <w:r w:rsidRPr="0028079D">
        <w:rPr>
          <w:rFonts w:hint="eastAsia"/>
        </w:rPr>
        <w:t>第３節　地盤改良工</w:t>
      </w:r>
      <w:bookmarkEnd w:id="9"/>
    </w:p>
    <w:p w14:paraId="1A8137F4" w14:textId="77777777" w:rsidR="006603D4" w:rsidRPr="0028079D" w:rsidRDefault="006603D4" w:rsidP="006603D4">
      <w:pPr>
        <w:pStyle w:val="3"/>
      </w:pPr>
      <w:bookmarkStart w:id="10" w:name="_Toc105142251"/>
      <w:r w:rsidRPr="0028079D">
        <w:rPr>
          <w:rFonts w:hint="eastAsia"/>
        </w:rPr>
        <w:t>第７－７条　路床安定処理工</w:t>
      </w:r>
      <w:bookmarkEnd w:id="10"/>
    </w:p>
    <w:p w14:paraId="6A4C44BC"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．安定処理に用いる安定材は、設計図書によるものとする。</w:t>
      </w:r>
    </w:p>
    <w:p w14:paraId="0AF5D83E"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２</w:t>
      </w:r>
      <w:r w:rsidRPr="00E961E2">
        <w:rPr>
          <w:rFonts w:ascii="ＭＳ 明朝" w:hAnsi="ＭＳ 明朝" w:hint="eastAsia"/>
          <w:kern w:val="0"/>
          <w:szCs w:val="21"/>
        </w:rPr>
        <w:t>．受注者は、使用する安定材の試験成績書を、工事に使用する前に監督職員に提出し、承諾を得なければならない。</w:t>
      </w:r>
    </w:p>
    <w:p w14:paraId="14757674" w14:textId="77777777" w:rsidR="006603D4" w:rsidRPr="00E961E2" w:rsidRDefault="006603D4" w:rsidP="006603D4">
      <w:pPr>
        <w:ind w:firstLineChars="200" w:firstLine="42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．受注者は、安定材の貯蔵にあたり、防湿的な構造を有する倉庫等を使用しなければならない。</w:t>
      </w:r>
    </w:p>
    <w:p w14:paraId="794DEEE5" w14:textId="77777777" w:rsidR="006603D4" w:rsidRPr="00E961E2" w:rsidRDefault="006603D4" w:rsidP="006603D4">
      <w:pPr>
        <w:ind w:firstLineChars="200" w:firstLine="42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．安定処理に使用する安定材の量及び安定処理した土のCBRは、設計図書によるものとする。</w:t>
      </w:r>
    </w:p>
    <w:p w14:paraId="3DD2AE38"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５</w:t>
      </w:r>
      <w:r w:rsidRPr="00E961E2">
        <w:rPr>
          <w:rFonts w:ascii="ＭＳ 明朝" w:hAnsi="ＭＳ 明朝" w:hint="eastAsia"/>
          <w:kern w:val="0"/>
          <w:szCs w:val="21"/>
        </w:rPr>
        <w:t>．受注者は、工事着手前に、安定処理した土のCBR試験を、舗装調査・試験法便覧（CBR試験方法）により行い、使用する安定材の添加量及び土のCBR試験結果について、監督職員の承諾を得なければならない。</w:t>
      </w:r>
    </w:p>
    <w:p w14:paraId="56726AE4"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ただし、これまでの実績がある場合で設計図書に明示する安定材の量によって、設計図書に明示するCBRが得られることが明らかであり、試験結果を提出し監督職員が承諾した場合には、　　CBR試験を省略することができる。</w:t>
      </w:r>
    </w:p>
    <w:p w14:paraId="7E7B90C7"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６</w:t>
      </w:r>
      <w:r w:rsidRPr="00E961E2">
        <w:rPr>
          <w:rFonts w:ascii="ＭＳ 明朝" w:hAnsi="ＭＳ 明朝" w:hint="eastAsia"/>
          <w:kern w:val="0"/>
          <w:szCs w:val="21"/>
        </w:rPr>
        <w:t>．受注者は、路床安定処理工にあたり、散布終了後に適切な混合機械を用いて混合しなければならない。また、受注者は混合中は混合深さの確認を行うとともに、混合むらが生じた場合は、再混合を行わなければならない。</w:t>
      </w:r>
    </w:p>
    <w:p w14:paraId="656E2E55"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７</w:t>
      </w:r>
      <w:r w:rsidRPr="00E961E2">
        <w:rPr>
          <w:rFonts w:ascii="ＭＳ 明朝" w:hAnsi="ＭＳ 明朝" w:hint="eastAsia"/>
          <w:kern w:val="0"/>
          <w:szCs w:val="21"/>
        </w:rPr>
        <w:t>．受注者は、安定処理に生石灰を用いる場合、1回混合した後、消化を持ってから再度混合しなければならない。</w:t>
      </w:r>
    </w:p>
    <w:p w14:paraId="4EF45F73"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なお、粉状の生石灰（5㎜～0㎜）を用いて、混合回数を1回で完了させる場合は、監督職員の承諾を得なければならない。</w:t>
      </w:r>
    </w:p>
    <w:p w14:paraId="0FFEA030"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８</w:t>
      </w:r>
      <w:r w:rsidRPr="00E961E2">
        <w:rPr>
          <w:rFonts w:ascii="ＭＳ 明朝" w:hAnsi="ＭＳ 明朝" w:hint="eastAsia"/>
          <w:kern w:val="0"/>
          <w:szCs w:val="21"/>
        </w:rPr>
        <w:t>．受注者は、設計図書に明示するCBRを満足しない場合、監督職員に報告し、その処理方法につ</w:t>
      </w:r>
      <w:r w:rsidRPr="00E961E2">
        <w:rPr>
          <w:rFonts w:ascii="ＭＳ 明朝" w:hAnsi="ＭＳ 明朝" w:hint="eastAsia"/>
          <w:kern w:val="0"/>
          <w:szCs w:val="21"/>
        </w:rPr>
        <w:lastRenderedPageBreak/>
        <w:t>いて監督職員と協議しなければならない。</w:t>
      </w:r>
    </w:p>
    <w:p w14:paraId="36540A02"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９</w:t>
      </w:r>
      <w:r w:rsidRPr="00E961E2">
        <w:rPr>
          <w:rFonts w:ascii="ＭＳ 明朝" w:hAnsi="ＭＳ 明朝" w:hint="eastAsia"/>
          <w:kern w:val="0"/>
          <w:szCs w:val="21"/>
        </w:rPr>
        <w:t>．受注者は、監督職員が承諾した場合を除き、気温5℃以下のとき及び雨天時に施工を行ってはならない。</w:t>
      </w:r>
    </w:p>
    <w:p w14:paraId="5110CDE3" w14:textId="77777777" w:rsidR="006603D4" w:rsidRPr="007E3749" w:rsidRDefault="006603D4" w:rsidP="006603D4">
      <w:pPr>
        <w:rPr>
          <w:rFonts w:ascii="ＭＳ 明朝" w:hAnsi="ＭＳ 明朝"/>
          <w:kern w:val="0"/>
          <w:szCs w:val="21"/>
        </w:rPr>
      </w:pPr>
    </w:p>
    <w:p w14:paraId="0CB74B2B" w14:textId="77777777" w:rsidR="006603D4" w:rsidRPr="0028079D" w:rsidRDefault="006603D4" w:rsidP="006603D4">
      <w:pPr>
        <w:pStyle w:val="3"/>
      </w:pPr>
      <w:bookmarkStart w:id="11" w:name="_Toc105142252"/>
      <w:r w:rsidRPr="0028079D">
        <w:rPr>
          <w:rFonts w:hint="eastAsia"/>
        </w:rPr>
        <w:t>第７－８条　置換工</w:t>
      </w:r>
      <w:bookmarkEnd w:id="11"/>
    </w:p>
    <w:p w14:paraId="6ECB71F5"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受注者は、置換工法の施工を行う場合、在来地盤を設計図書に明示する深さまで掘削し、掘削面以下の層を乱さないように留意しながら置換材料を敷均し、設計図書に明示する締固め度に締固めて仕上げなければならない。</w:t>
      </w:r>
    </w:p>
    <w:p w14:paraId="0DDFACD5"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．受注者は、置換材料を敷均しする場合、路体にあっては30㎝以下、路床にあっては20㎝以</w:t>
      </w:r>
      <w:r>
        <w:rPr>
          <w:rFonts w:ascii="ＭＳ 明朝" w:hAnsi="ＭＳ 明朝" w:hint="eastAsia"/>
          <w:kern w:val="0"/>
          <w:szCs w:val="21"/>
        </w:rPr>
        <w:t xml:space="preserve">　　　</w:t>
      </w:r>
      <w:r w:rsidRPr="00E961E2">
        <w:rPr>
          <w:rFonts w:ascii="ＭＳ 明朝" w:hAnsi="ＭＳ 明朝" w:hint="eastAsia"/>
          <w:kern w:val="0"/>
          <w:szCs w:val="21"/>
        </w:rPr>
        <w:t>下となるように施工しなければならない。</w:t>
      </w:r>
    </w:p>
    <w:p w14:paraId="58F61F59"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．受注者は、掘削面に異常を発見したときは、その状況を監督職員に報告し、その処理方法について監督職員と協議しなければならない。</w:t>
      </w:r>
    </w:p>
    <w:p w14:paraId="751D8D78" w14:textId="77777777" w:rsidR="006603D4" w:rsidRPr="007E3749" w:rsidRDefault="006603D4" w:rsidP="006603D4">
      <w:pPr>
        <w:rPr>
          <w:rFonts w:ascii="ＭＳ 明朝" w:hAnsi="ＭＳ 明朝"/>
          <w:kern w:val="0"/>
          <w:szCs w:val="21"/>
        </w:rPr>
      </w:pPr>
    </w:p>
    <w:p w14:paraId="09C92344" w14:textId="77777777" w:rsidR="006603D4" w:rsidRPr="00E961E2" w:rsidRDefault="006603D4" w:rsidP="006603D4">
      <w:pPr>
        <w:pStyle w:val="2"/>
      </w:pPr>
      <w:bookmarkStart w:id="12" w:name="_Toc105142253"/>
      <w:r w:rsidRPr="00E961E2">
        <w:rPr>
          <w:rFonts w:hint="eastAsia"/>
        </w:rPr>
        <w:t>第４節　路盤工</w:t>
      </w:r>
      <w:bookmarkEnd w:id="12"/>
    </w:p>
    <w:p w14:paraId="045AA61F" w14:textId="77777777" w:rsidR="006603D4" w:rsidRPr="0028079D" w:rsidRDefault="006603D4" w:rsidP="006603D4">
      <w:pPr>
        <w:pStyle w:val="3"/>
      </w:pPr>
      <w:bookmarkStart w:id="13" w:name="_Toc105142254"/>
      <w:r w:rsidRPr="0028079D">
        <w:rPr>
          <w:rFonts w:hint="eastAsia"/>
        </w:rPr>
        <w:t>第７－９条　舗装準備工</w:t>
      </w:r>
      <w:bookmarkEnd w:id="13"/>
    </w:p>
    <w:p w14:paraId="24A3B281"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舗装準備工は、第３－126条 舗装準備工の規定による。</w:t>
      </w:r>
    </w:p>
    <w:p w14:paraId="3703BE07" w14:textId="77777777" w:rsidR="006603D4" w:rsidRPr="001B7C9C" w:rsidRDefault="006603D4" w:rsidP="006603D4">
      <w:pPr>
        <w:rPr>
          <w:rFonts w:ascii="ＭＳ 明朝" w:hAnsi="ＭＳ 明朝"/>
          <w:kern w:val="0"/>
          <w:szCs w:val="21"/>
        </w:rPr>
      </w:pPr>
    </w:p>
    <w:p w14:paraId="259DF11B" w14:textId="77777777" w:rsidR="006603D4" w:rsidRPr="0028079D" w:rsidRDefault="006603D4" w:rsidP="006603D4">
      <w:pPr>
        <w:pStyle w:val="3"/>
      </w:pPr>
      <w:bookmarkStart w:id="14" w:name="_Toc105142255"/>
      <w:r w:rsidRPr="0028079D">
        <w:rPr>
          <w:rFonts w:hint="eastAsia"/>
        </w:rPr>
        <w:t>第７－10条　下層路盤工</w:t>
      </w:r>
      <w:bookmarkEnd w:id="14"/>
    </w:p>
    <w:p w14:paraId="37375520"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下層路盤工は、第３－127条 下層路盤工の規定による。</w:t>
      </w:r>
    </w:p>
    <w:p w14:paraId="60C98EEE" w14:textId="77777777" w:rsidR="006603D4" w:rsidRPr="001B7C9C" w:rsidRDefault="006603D4" w:rsidP="006603D4">
      <w:pPr>
        <w:rPr>
          <w:rFonts w:ascii="ＭＳ 明朝" w:hAnsi="ＭＳ 明朝"/>
          <w:kern w:val="0"/>
          <w:szCs w:val="21"/>
        </w:rPr>
      </w:pPr>
    </w:p>
    <w:p w14:paraId="2F7D264A" w14:textId="77777777" w:rsidR="006603D4" w:rsidRPr="0028079D" w:rsidRDefault="006603D4" w:rsidP="006603D4">
      <w:pPr>
        <w:pStyle w:val="3"/>
      </w:pPr>
      <w:bookmarkStart w:id="15" w:name="_Toc105142256"/>
      <w:r w:rsidRPr="0028079D">
        <w:rPr>
          <w:rFonts w:hint="eastAsia"/>
        </w:rPr>
        <w:t>第７－11条　上層路盤工</w:t>
      </w:r>
      <w:bookmarkEnd w:id="15"/>
    </w:p>
    <w:p w14:paraId="6F32B8F3"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上層路盤工は、第３－128条 上層路盤工の規定による。</w:t>
      </w:r>
    </w:p>
    <w:p w14:paraId="07EE3AD7" w14:textId="77777777" w:rsidR="006603D4" w:rsidRPr="001B7C9C" w:rsidRDefault="006603D4" w:rsidP="006603D4">
      <w:pPr>
        <w:rPr>
          <w:rFonts w:ascii="ＭＳ 明朝" w:hAnsi="ＭＳ 明朝"/>
          <w:kern w:val="0"/>
          <w:szCs w:val="21"/>
        </w:rPr>
      </w:pPr>
    </w:p>
    <w:p w14:paraId="5954079F" w14:textId="77777777" w:rsidR="006603D4" w:rsidRPr="0028079D" w:rsidRDefault="006603D4" w:rsidP="006603D4">
      <w:pPr>
        <w:pStyle w:val="3"/>
      </w:pPr>
      <w:bookmarkStart w:id="16" w:name="_Toc105142257"/>
      <w:r w:rsidRPr="0028079D">
        <w:rPr>
          <w:rFonts w:hint="eastAsia"/>
        </w:rPr>
        <w:t>第７－12条　セメント及び石灰安定処理工</w:t>
      </w:r>
      <w:bookmarkEnd w:id="16"/>
    </w:p>
    <w:p w14:paraId="07B53D7A" w14:textId="77777777" w:rsidR="006603D4" w:rsidRPr="00CD7622" w:rsidRDefault="006603D4" w:rsidP="006603D4">
      <w:pPr>
        <w:ind w:firstLineChars="100" w:firstLine="210"/>
        <w:rPr>
          <w:rFonts w:ascii="ＭＳ 明朝" w:hAnsi="ＭＳ 明朝"/>
          <w:kern w:val="0"/>
          <w:szCs w:val="21"/>
        </w:rPr>
      </w:pPr>
      <w:r w:rsidRPr="00CD7622">
        <w:rPr>
          <w:rFonts w:ascii="ＭＳ 明朝" w:hAnsi="ＭＳ 明朝" w:hint="eastAsia"/>
          <w:kern w:val="0"/>
          <w:szCs w:val="21"/>
        </w:rPr>
        <w:t xml:space="preserve">　　セメント</w:t>
      </w:r>
      <w:r>
        <w:rPr>
          <w:rFonts w:ascii="ＭＳ 明朝" w:hAnsi="ＭＳ 明朝" w:hint="eastAsia"/>
          <w:kern w:val="0"/>
          <w:szCs w:val="21"/>
        </w:rPr>
        <w:t>及び石灰安定処理工は、第3-129条 セメント及び石灰安定処理工の規定による。</w:t>
      </w:r>
    </w:p>
    <w:p w14:paraId="4F041536" w14:textId="77777777" w:rsidR="006603D4" w:rsidRPr="001B7C9C" w:rsidRDefault="006603D4" w:rsidP="006603D4">
      <w:pPr>
        <w:rPr>
          <w:rFonts w:ascii="ＭＳ 明朝" w:hAnsi="ＭＳ 明朝"/>
          <w:b/>
          <w:kern w:val="0"/>
          <w:szCs w:val="21"/>
        </w:rPr>
      </w:pPr>
    </w:p>
    <w:p w14:paraId="6AAE92AE" w14:textId="77777777" w:rsidR="006603D4" w:rsidRPr="0028079D" w:rsidRDefault="006603D4" w:rsidP="006603D4">
      <w:pPr>
        <w:pStyle w:val="3"/>
      </w:pPr>
      <w:bookmarkStart w:id="17" w:name="_Toc105142258"/>
      <w:r w:rsidRPr="0028079D">
        <w:rPr>
          <w:rFonts w:hint="eastAsia"/>
        </w:rPr>
        <w:t>第７－13条　瀝青安定処理工</w:t>
      </w:r>
      <w:bookmarkEnd w:id="17"/>
    </w:p>
    <w:p w14:paraId="463E03CA" w14:textId="77777777" w:rsidR="006603D4" w:rsidRPr="009C7193" w:rsidRDefault="006603D4" w:rsidP="006603D4">
      <w:pPr>
        <w:ind w:firstLineChars="100" w:firstLine="211"/>
        <w:rPr>
          <w:rFonts w:ascii="ＭＳ 明朝" w:hAnsi="ＭＳ 明朝"/>
          <w:kern w:val="0"/>
          <w:szCs w:val="21"/>
        </w:rPr>
      </w:pPr>
      <w:r>
        <w:rPr>
          <w:rFonts w:ascii="ＭＳ 明朝" w:hAnsi="ＭＳ 明朝" w:hint="eastAsia"/>
          <w:b/>
          <w:kern w:val="0"/>
          <w:szCs w:val="21"/>
        </w:rPr>
        <w:t xml:space="preserve">　　</w:t>
      </w:r>
      <w:r w:rsidRPr="009C7193">
        <w:rPr>
          <w:rFonts w:ascii="ＭＳ 明朝" w:hAnsi="ＭＳ 明朝" w:hint="eastAsia"/>
          <w:kern w:val="0"/>
          <w:szCs w:val="21"/>
        </w:rPr>
        <w:t>瀝青安定</w:t>
      </w:r>
      <w:r>
        <w:rPr>
          <w:rFonts w:ascii="ＭＳ 明朝" w:hAnsi="ＭＳ 明朝" w:hint="eastAsia"/>
          <w:kern w:val="0"/>
          <w:szCs w:val="21"/>
        </w:rPr>
        <w:t>処理工は、第３－130条 瀝青安定処理工の規定による。</w:t>
      </w:r>
    </w:p>
    <w:p w14:paraId="54242968" w14:textId="77777777" w:rsidR="006603D4" w:rsidRPr="001B7C9C" w:rsidRDefault="006603D4" w:rsidP="006603D4">
      <w:pPr>
        <w:rPr>
          <w:rFonts w:ascii="ＭＳ 明朝" w:hAnsi="ＭＳ 明朝"/>
          <w:kern w:val="0"/>
          <w:szCs w:val="21"/>
        </w:rPr>
      </w:pPr>
    </w:p>
    <w:p w14:paraId="0A55707F" w14:textId="77777777" w:rsidR="006603D4" w:rsidRPr="0028079D" w:rsidRDefault="006603D4" w:rsidP="006603D4">
      <w:pPr>
        <w:pStyle w:val="3"/>
      </w:pPr>
      <w:bookmarkStart w:id="18" w:name="_Toc105142259"/>
      <w:r w:rsidRPr="0028079D">
        <w:rPr>
          <w:rFonts w:hint="eastAsia"/>
        </w:rPr>
        <w:t>第７－14条　アスファルト舗装工</w:t>
      </w:r>
      <w:bookmarkEnd w:id="18"/>
    </w:p>
    <w:p w14:paraId="0AC97954" w14:textId="77777777" w:rsidR="006603D4" w:rsidRPr="00E961E2" w:rsidRDefault="006603D4" w:rsidP="006603D4">
      <w:pPr>
        <w:rPr>
          <w:rFonts w:ascii="ＭＳ 明朝" w:hAnsi="ＭＳ 明朝"/>
          <w:kern w:val="0"/>
          <w:szCs w:val="21"/>
        </w:rPr>
      </w:pPr>
      <w:bookmarkStart w:id="19" w:name="OLE_LINK1"/>
      <w:r w:rsidRPr="00E961E2">
        <w:rPr>
          <w:rFonts w:ascii="ＭＳ 明朝" w:hAnsi="ＭＳ 明朝" w:hint="eastAsia"/>
          <w:kern w:val="0"/>
          <w:szCs w:val="21"/>
        </w:rPr>
        <w:t xml:space="preserve">　</w:t>
      </w:r>
      <w:r>
        <w:rPr>
          <w:rFonts w:ascii="ＭＳ 明朝" w:hAnsi="ＭＳ 明朝" w:hint="eastAsia"/>
          <w:kern w:val="0"/>
          <w:szCs w:val="21"/>
        </w:rPr>
        <w:t xml:space="preserve">　　アスファルト舗装工は、第３－131</w:t>
      </w:r>
      <w:r w:rsidRPr="00E961E2">
        <w:rPr>
          <w:rFonts w:ascii="ＭＳ 明朝" w:hAnsi="ＭＳ 明朝" w:hint="eastAsia"/>
          <w:kern w:val="0"/>
          <w:szCs w:val="21"/>
        </w:rPr>
        <w:t>条 アスファルト舗装工の規定による。</w:t>
      </w:r>
    </w:p>
    <w:bookmarkEnd w:id="19"/>
    <w:p w14:paraId="6E40400A" w14:textId="77777777" w:rsidR="006603D4" w:rsidRPr="00E961E2" w:rsidRDefault="006603D4" w:rsidP="006603D4">
      <w:pPr>
        <w:rPr>
          <w:rFonts w:ascii="ＭＳ 明朝" w:hAnsi="ＭＳ 明朝"/>
          <w:dstrike/>
          <w:kern w:val="0"/>
          <w:szCs w:val="21"/>
        </w:rPr>
      </w:pPr>
      <w:r w:rsidRPr="00E961E2">
        <w:rPr>
          <w:rFonts w:ascii="ＭＳ 明朝" w:hAnsi="ＭＳ 明朝" w:hint="eastAsia"/>
          <w:kern w:val="0"/>
          <w:szCs w:val="21"/>
        </w:rPr>
        <w:t xml:space="preserve">　</w:t>
      </w:r>
    </w:p>
    <w:p w14:paraId="31E5A623" w14:textId="77777777" w:rsidR="006603D4" w:rsidRPr="0028079D" w:rsidRDefault="006603D4" w:rsidP="006603D4">
      <w:pPr>
        <w:pStyle w:val="3"/>
      </w:pPr>
      <w:bookmarkStart w:id="20" w:name="_Toc105142260"/>
      <w:r w:rsidRPr="0028079D">
        <w:rPr>
          <w:rFonts w:hint="eastAsia"/>
        </w:rPr>
        <w:t>第７－15条　コンクリート舗装工</w:t>
      </w:r>
      <w:bookmarkEnd w:id="20"/>
    </w:p>
    <w:p w14:paraId="522352C6" w14:textId="77777777" w:rsidR="006603D4" w:rsidRPr="00E961E2" w:rsidRDefault="006603D4" w:rsidP="006603D4">
      <w:pPr>
        <w:rPr>
          <w:rFonts w:ascii="ＭＳ 明朝" w:hAnsi="ＭＳ 明朝"/>
          <w:kern w:val="0"/>
          <w:szCs w:val="21"/>
        </w:rPr>
      </w:pPr>
      <w:r>
        <w:rPr>
          <w:rFonts w:ascii="ＭＳ 明朝" w:hAnsi="ＭＳ 明朝" w:hint="eastAsia"/>
          <w:kern w:val="0"/>
          <w:szCs w:val="21"/>
        </w:rPr>
        <w:t xml:space="preserve">　　　コンクリート舗装工は、第３－132</w:t>
      </w:r>
      <w:r w:rsidRPr="00E961E2">
        <w:rPr>
          <w:rFonts w:ascii="ＭＳ 明朝" w:hAnsi="ＭＳ 明朝" w:hint="eastAsia"/>
          <w:kern w:val="0"/>
          <w:szCs w:val="21"/>
        </w:rPr>
        <w:t>条 コンクリート舗装工の規定による。</w:t>
      </w:r>
    </w:p>
    <w:p w14:paraId="302B4967" w14:textId="77777777" w:rsidR="006603D4" w:rsidRPr="001B7C9C" w:rsidRDefault="006603D4" w:rsidP="006603D4">
      <w:pPr>
        <w:rPr>
          <w:rFonts w:ascii="ＭＳ 明朝" w:hAnsi="ＭＳ 明朝"/>
          <w:kern w:val="0"/>
          <w:szCs w:val="21"/>
        </w:rPr>
      </w:pPr>
    </w:p>
    <w:p w14:paraId="07ABB53C" w14:textId="77777777" w:rsidR="006603D4" w:rsidRPr="0028079D" w:rsidRDefault="006603D4" w:rsidP="006603D4">
      <w:pPr>
        <w:pStyle w:val="3"/>
      </w:pPr>
      <w:bookmarkStart w:id="21" w:name="_Toc105142261"/>
      <w:r w:rsidRPr="0028079D">
        <w:rPr>
          <w:rFonts w:hint="eastAsia"/>
        </w:rPr>
        <w:t>第７－16条　砂利舗装工</w:t>
      </w:r>
      <w:bookmarkEnd w:id="21"/>
    </w:p>
    <w:p w14:paraId="615476D7" w14:textId="77777777" w:rsidR="006603D4" w:rsidRPr="00E961E2" w:rsidRDefault="006603D4" w:rsidP="006603D4">
      <w:pPr>
        <w:autoSpaceDE w:val="0"/>
        <w:autoSpaceDN w:val="0"/>
        <w:adjustRightInd w:val="0"/>
        <w:jc w:val="left"/>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砂利舗装工は、第３－133条 砂利舗装工の規定による。</w:t>
      </w:r>
    </w:p>
    <w:p w14:paraId="00601138" w14:textId="77777777" w:rsidR="006603D4" w:rsidRPr="001B7C9C" w:rsidRDefault="006603D4" w:rsidP="006603D4">
      <w:pPr>
        <w:rPr>
          <w:rFonts w:ascii="ＭＳ 明朝" w:hAnsi="ＭＳ 明朝"/>
          <w:kern w:val="0"/>
          <w:szCs w:val="21"/>
        </w:rPr>
      </w:pPr>
    </w:p>
    <w:p w14:paraId="00812F2B" w14:textId="77777777" w:rsidR="006603D4" w:rsidRPr="00E961E2" w:rsidRDefault="006603D4" w:rsidP="006603D4">
      <w:pPr>
        <w:pStyle w:val="2"/>
      </w:pPr>
      <w:bookmarkStart w:id="22" w:name="_Toc105142262"/>
      <w:r w:rsidRPr="00E961E2">
        <w:rPr>
          <w:rFonts w:hint="eastAsia"/>
        </w:rPr>
        <w:t>第５節 擁壁工</w:t>
      </w:r>
      <w:bookmarkEnd w:id="22"/>
    </w:p>
    <w:p w14:paraId="76FB4356" w14:textId="77777777" w:rsidR="006603D4" w:rsidRPr="0028079D" w:rsidRDefault="006603D4" w:rsidP="006603D4">
      <w:pPr>
        <w:pStyle w:val="3"/>
      </w:pPr>
      <w:bookmarkStart w:id="23" w:name="_Toc105142263"/>
      <w:r w:rsidRPr="0028079D">
        <w:rPr>
          <w:rFonts w:hint="eastAsia"/>
        </w:rPr>
        <w:t>第７－17条　一般事項</w:t>
      </w:r>
      <w:bookmarkEnd w:id="23"/>
    </w:p>
    <w:p w14:paraId="205323BB"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本節は、擁壁工として作業土工、既製杭工、場所打杭工、現場打擁壁工、プレキャスト擁壁工、補強土壁工、井桁ブロック工、小型擁壁工、土留・仮締切工、水替工その他これらに類する工種について定めるものとする。</w:t>
      </w:r>
    </w:p>
    <w:p w14:paraId="308E81F2"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．受注者は、擁壁工の施工にあたっては、道路土工－擁壁・カルバート・仮設構造物工指針2－7施工一般及び土木構造物標準設計第2巻解説書4．3施工上の注意事項の規定によらなければならない。</w:t>
      </w:r>
    </w:p>
    <w:p w14:paraId="661BDF8D"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p>
    <w:p w14:paraId="565C1EBB" w14:textId="77777777" w:rsidR="006603D4" w:rsidRPr="0028079D" w:rsidRDefault="006603D4" w:rsidP="006603D4">
      <w:pPr>
        <w:pStyle w:val="3"/>
      </w:pPr>
      <w:bookmarkStart w:id="24" w:name="_Toc105142264"/>
      <w:r w:rsidRPr="0028079D">
        <w:rPr>
          <w:rFonts w:hint="eastAsia"/>
        </w:rPr>
        <w:lastRenderedPageBreak/>
        <w:t>第７－18条　作業土工（床掘り、埋戻し）</w:t>
      </w:r>
      <w:bookmarkEnd w:id="24"/>
    </w:p>
    <w:p w14:paraId="2713C51A" w14:textId="77777777" w:rsidR="006603D4" w:rsidRPr="00E961E2" w:rsidRDefault="006603D4" w:rsidP="006603D4">
      <w:pPr>
        <w:ind w:left="420" w:hangingChars="200" w:hanging="42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作業土工の施工については、第３－11条、第３－12条</w:t>
      </w:r>
      <w:r>
        <w:rPr>
          <w:rFonts w:ascii="ＭＳ 明朝" w:hAnsi="ＭＳ 明朝" w:hint="eastAsia"/>
          <w:kern w:val="0"/>
          <w:szCs w:val="21"/>
        </w:rPr>
        <w:t xml:space="preserve"> </w:t>
      </w:r>
      <w:r w:rsidRPr="00E961E2">
        <w:rPr>
          <w:rFonts w:ascii="ＭＳ 明朝" w:hAnsi="ＭＳ 明朝" w:hint="eastAsia"/>
          <w:kern w:val="0"/>
          <w:szCs w:val="21"/>
        </w:rPr>
        <w:t>床掘り・埋戻しの規定によるものとする。</w:t>
      </w:r>
    </w:p>
    <w:p w14:paraId="3C7D2FC4"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p>
    <w:p w14:paraId="299E4A52" w14:textId="77777777" w:rsidR="006603D4" w:rsidRPr="0028079D" w:rsidRDefault="006603D4" w:rsidP="006603D4">
      <w:pPr>
        <w:pStyle w:val="3"/>
      </w:pPr>
      <w:bookmarkStart w:id="25" w:name="_Toc105142265"/>
      <w:r w:rsidRPr="0028079D">
        <w:rPr>
          <w:rFonts w:hint="eastAsia"/>
        </w:rPr>
        <w:t>第７－19条　既製杭工</w:t>
      </w:r>
      <w:bookmarkEnd w:id="25"/>
    </w:p>
    <w:p w14:paraId="3895F6A5" w14:textId="77777777" w:rsidR="006603D4" w:rsidRPr="00E961E2" w:rsidRDefault="006603D4" w:rsidP="006603D4">
      <w:pPr>
        <w:ind w:leftChars="200" w:left="420" w:firstLineChars="100" w:firstLine="210"/>
        <w:rPr>
          <w:rFonts w:ascii="ＭＳ 明朝" w:hAnsi="ＭＳ 明朝"/>
          <w:kern w:val="0"/>
          <w:szCs w:val="21"/>
        </w:rPr>
      </w:pPr>
      <w:r w:rsidRPr="00E961E2">
        <w:rPr>
          <w:rFonts w:ascii="ＭＳ 明朝" w:hAnsi="ＭＳ 明朝" w:hint="eastAsia"/>
          <w:kern w:val="0"/>
          <w:szCs w:val="21"/>
        </w:rPr>
        <w:t>既製杭工の施工については、第３－</w:t>
      </w:r>
      <w:r>
        <w:rPr>
          <w:rFonts w:ascii="ＭＳ 明朝" w:hAnsi="ＭＳ 明朝" w:hint="eastAsia"/>
          <w:kern w:val="0"/>
          <w:szCs w:val="21"/>
        </w:rPr>
        <w:t>29</w:t>
      </w:r>
      <w:r w:rsidRPr="00E961E2">
        <w:rPr>
          <w:rFonts w:ascii="ＭＳ 明朝" w:hAnsi="ＭＳ 明朝" w:hint="eastAsia"/>
          <w:kern w:val="0"/>
          <w:szCs w:val="21"/>
        </w:rPr>
        <w:t>条、第３－</w:t>
      </w:r>
      <w:r>
        <w:rPr>
          <w:rFonts w:ascii="ＭＳ 明朝" w:hAnsi="ＭＳ 明朝" w:hint="eastAsia"/>
          <w:kern w:val="0"/>
          <w:szCs w:val="21"/>
        </w:rPr>
        <w:t>30</w:t>
      </w:r>
      <w:r w:rsidRPr="00E961E2">
        <w:rPr>
          <w:rFonts w:ascii="ＭＳ 明朝" w:hAnsi="ＭＳ 明朝" w:hint="eastAsia"/>
          <w:kern w:val="0"/>
          <w:szCs w:val="21"/>
        </w:rPr>
        <w:t>条、第３－</w:t>
      </w:r>
      <w:r>
        <w:rPr>
          <w:rFonts w:ascii="ＭＳ 明朝" w:hAnsi="ＭＳ 明朝" w:hint="eastAsia"/>
          <w:kern w:val="0"/>
          <w:szCs w:val="21"/>
        </w:rPr>
        <w:t>32</w:t>
      </w:r>
      <w:r w:rsidRPr="00E961E2">
        <w:rPr>
          <w:rFonts w:ascii="ＭＳ 明朝" w:hAnsi="ＭＳ 明朝" w:hint="eastAsia"/>
          <w:kern w:val="0"/>
          <w:szCs w:val="21"/>
        </w:rPr>
        <w:t>条 木杭工、鋼杭工、コンクリート杭工の規定によるものとする。</w:t>
      </w:r>
    </w:p>
    <w:p w14:paraId="6C23DD06"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p>
    <w:p w14:paraId="36E31B27" w14:textId="77777777" w:rsidR="006603D4" w:rsidRPr="0028079D" w:rsidRDefault="006603D4" w:rsidP="006603D4">
      <w:pPr>
        <w:pStyle w:val="3"/>
      </w:pPr>
      <w:bookmarkStart w:id="26" w:name="_Toc105142266"/>
      <w:r w:rsidRPr="0028079D">
        <w:rPr>
          <w:rFonts w:hint="eastAsia"/>
        </w:rPr>
        <w:t>第７－20条　場所打杭工</w:t>
      </w:r>
      <w:bookmarkEnd w:id="26"/>
    </w:p>
    <w:p w14:paraId="41957744"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 xml:space="preserve">　場所打杭工の施工については、第３－</w:t>
      </w:r>
      <w:r>
        <w:rPr>
          <w:rFonts w:ascii="ＭＳ 明朝" w:hAnsi="ＭＳ 明朝" w:hint="eastAsia"/>
          <w:kern w:val="0"/>
          <w:szCs w:val="21"/>
        </w:rPr>
        <w:t>31</w:t>
      </w:r>
      <w:r w:rsidRPr="00E961E2">
        <w:rPr>
          <w:rFonts w:ascii="ＭＳ 明朝" w:hAnsi="ＭＳ 明朝" w:hint="eastAsia"/>
          <w:kern w:val="0"/>
          <w:szCs w:val="21"/>
        </w:rPr>
        <w:t>条場所打ち杭工の規定によるものとする。</w:t>
      </w:r>
    </w:p>
    <w:p w14:paraId="1E0D4C37" w14:textId="77777777" w:rsidR="006603D4" w:rsidRPr="00B05FFF" w:rsidRDefault="006603D4" w:rsidP="006603D4">
      <w:pPr>
        <w:rPr>
          <w:rFonts w:ascii="ＭＳ 明朝" w:hAnsi="ＭＳ 明朝"/>
          <w:kern w:val="0"/>
          <w:szCs w:val="21"/>
        </w:rPr>
      </w:pPr>
    </w:p>
    <w:p w14:paraId="7F318BA8" w14:textId="77777777" w:rsidR="006603D4" w:rsidRPr="0028079D" w:rsidRDefault="006603D4" w:rsidP="006603D4">
      <w:pPr>
        <w:pStyle w:val="3"/>
      </w:pPr>
      <w:bookmarkStart w:id="27" w:name="_Toc105142267"/>
      <w:r w:rsidRPr="0028079D">
        <w:rPr>
          <w:rFonts w:hint="eastAsia"/>
        </w:rPr>
        <w:t>第７－21条　現場打擁壁工</w:t>
      </w:r>
      <w:bookmarkEnd w:id="27"/>
    </w:p>
    <w:p w14:paraId="2AC79648"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 xml:space="preserve">　現場打擁壁工の施工については、第３章</w:t>
      </w:r>
      <w:r>
        <w:rPr>
          <w:rFonts w:ascii="ＭＳ 明朝" w:hAnsi="ＭＳ 明朝" w:hint="eastAsia"/>
          <w:kern w:val="0"/>
          <w:szCs w:val="21"/>
        </w:rPr>
        <w:t xml:space="preserve"> </w:t>
      </w:r>
      <w:r w:rsidRPr="00E961E2">
        <w:rPr>
          <w:rFonts w:ascii="ＭＳ 明朝" w:hAnsi="ＭＳ 明朝" w:hint="eastAsia"/>
          <w:kern w:val="0"/>
          <w:szCs w:val="21"/>
        </w:rPr>
        <w:t>第</w:t>
      </w:r>
      <w:r>
        <w:rPr>
          <w:rFonts w:ascii="ＭＳ 明朝" w:hAnsi="ＭＳ 明朝" w:hint="eastAsia"/>
          <w:kern w:val="0"/>
          <w:szCs w:val="21"/>
        </w:rPr>
        <w:t>13</w:t>
      </w:r>
      <w:r w:rsidRPr="00E961E2">
        <w:rPr>
          <w:rFonts w:ascii="ＭＳ 明朝" w:hAnsi="ＭＳ 明朝" w:hint="eastAsia"/>
          <w:kern w:val="0"/>
          <w:szCs w:val="21"/>
        </w:rPr>
        <w:t>節</w:t>
      </w:r>
      <w:r>
        <w:rPr>
          <w:rFonts w:ascii="ＭＳ 明朝" w:hAnsi="ＭＳ 明朝" w:hint="eastAsia"/>
          <w:kern w:val="0"/>
          <w:szCs w:val="21"/>
        </w:rPr>
        <w:t xml:space="preserve"> </w:t>
      </w:r>
      <w:r w:rsidRPr="00E961E2">
        <w:rPr>
          <w:rFonts w:ascii="ＭＳ 明朝" w:hAnsi="ＭＳ 明朝" w:hint="eastAsia"/>
          <w:kern w:val="0"/>
          <w:szCs w:val="21"/>
        </w:rPr>
        <w:t>コンクリート工の規定によるものとする。</w:t>
      </w:r>
    </w:p>
    <w:p w14:paraId="45DD1183" w14:textId="77777777" w:rsidR="006603D4" w:rsidRPr="00B05FFF" w:rsidRDefault="006603D4" w:rsidP="006603D4">
      <w:pPr>
        <w:rPr>
          <w:rFonts w:ascii="ＭＳ 明朝" w:hAnsi="ＭＳ 明朝"/>
          <w:kern w:val="0"/>
          <w:szCs w:val="21"/>
        </w:rPr>
      </w:pPr>
    </w:p>
    <w:p w14:paraId="4CF5A1C3" w14:textId="77777777" w:rsidR="006603D4" w:rsidRPr="0028079D" w:rsidRDefault="006603D4" w:rsidP="006603D4">
      <w:pPr>
        <w:pStyle w:val="3"/>
      </w:pPr>
      <w:bookmarkStart w:id="28" w:name="_Toc105142268"/>
      <w:r w:rsidRPr="0028079D">
        <w:rPr>
          <w:rFonts w:hint="eastAsia"/>
        </w:rPr>
        <w:t>第７－22条  プレキャスト擁壁工</w:t>
      </w:r>
      <w:bookmarkEnd w:id="28"/>
    </w:p>
    <w:p w14:paraId="064B8126"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．受注者は、プレキャストL型擁壁、プレキャスト逆T型擁壁の施工については、基礎との密着をはかり、接合面が食い違わないように施工しなければならない。</w:t>
      </w:r>
    </w:p>
    <w:p w14:paraId="19A630FA"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２</w:t>
      </w:r>
      <w:r w:rsidRPr="00E961E2">
        <w:rPr>
          <w:rFonts w:ascii="ＭＳ 明朝" w:hAnsi="ＭＳ 明朝" w:hint="eastAsia"/>
          <w:kern w:val="0"/>
          <w:szCs w:val="21"/>
        </w:rPr>
        <w:t>．受注者は、プレキャストL型擁壁、プレキャスト逆T型擁壁の目地施工においては、付着・水密性を保つよう施工しなければならない。</w:t>
      </w:r>
    </w:p>
    <w:p w14:paraId="17B193B5" w14:textId="77777777" w:rsidR="006603D4" w:rsidRPr="00586EA7" w:rsidRDefault="006603D4" w:rsidP="006603D4">
      <w:pPr>
        <w:rPr>
          <w:rFonts w:ascii="ＭＳ 明朝" w:hAnsi="ＭＳ 明朝"/>
          <w:kern w:val="0"/>
          <w:szCs w:val="21"/>
        </w:rPr>
      </w:pPr>
    </w:p>
    <w:p w14:paraId="127C32AA" w14:textId="77777777" w:rsidR="006603D4" w:rsidRPr="0028079D" w:rsidRDefault="006603D4" w:rsidP="006603D4">
      <w:pPr>
        <w:pStyle w:val="3"/>
      </w:pPr>
      <w:bookmarkStart w:id="29" w:name="_Toc105142269"/>
      <w:r w:rsidRPr="0028079D">
        <w:rPr>
          <w:rFonts w:hint="eastAsia"/>
        </w:rPr>
        <w:t>第７－23条　補強土壁工</w:t>
      </w:r>
      <w:bookmarkEnd w:id="29"/>
    </w:p>
    <w:p w14:paraId="41B0682B"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．受注者は、現地発生材を盛土材とする場合は、表土や草根類が混入しないように除去しなければならない。</w:t>
      </w:r>
    </w:p>
    <w:p w14:paraId="27990D3E"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２</w:t>
      </w:r>
      <w:r w:rsidRPr="00E961E2">
        <w:rPr>
          <w:rFonts w:ascii="ＭＳ 明朝" w:hAnsi="ＭＳ 明朝" w:hint="eastAsia"/>
          <w:kern w:val="0"/>
          <w:szCs w:val="21"/>
        </w:rPr>
        <w:t>．受注者は、補強材（ストリップ・タイバー部・アンカープレート・ターンバックル）を仮置する場合は、水平で平らな所を選び、湾曲を避けるとともに、地面と接しないように角材等を敷き、降雨にあたらないようにシート等で覆い、湿気、水に対する配慮を行わなければならない。</w:t>
      </w:r>
    </w:p>
    <w:p w14:paraId="359DD246"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．受注者は、補強材（ストリップ・タイバー部・アンカープレート・ターンバックル）の施工については、設計図書に従い設置し、折り曲げたり、はねあげたりしてはならない。</w:t>
      </w:r>
    </w:p>
    <w:p w14:paraId="02989D9A"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．受注者は、スキンを仮置きする場合は、水平で平らなところを選び、地面と接しないように角材等を敷き、降雨にあたらないようにシート等で覆い、湿気、水に対する配慮を行わなければならない。</w:t>
      </w:r>
    </w:p>
    <w:p w14:paraId="33E2CC14"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５</w:t>
      </w:r>
      <w:r w:rsidRPr="00E961E2">
        <w:rPr>
          <w:rFonts w:ascii="ＭＳ 明朝" w:hAnsi="ＭＳ 明朝" w:hint="eastAsia"/>
          <w:kern w:val="0"/>
          <w:szCs w:val="21"/>
        </w:rPr>
        <w:t>．受注者は、スキンの組立に先立ち、適切な位置及び間隔に基準点や丁張を設け、スキンの垂直度を確認しながら施工しなければならない。異常な変異が観測された場合は、</w:t>
      </w:r>
      <w:r>
        <w:rPr>
          <w:rFonts w:ascii="ＭＳ 明朝" w:hAnsi="ＭＳ 明朝" w:hint="eastAsia"/>
          <w:kern w:val="0"/>
          <w:szCs w:val="21"/>
        </w:rPr>
        <w:t>直ちに</w:t>
      </w:r>
      <w:r w:rsidRPr="00E961E2">
        <w:rPr>
          <w:rFonts w:ascii="ＭＳ 明朝" w:hAnsi="ＭＳ 明朝" w:hint="eastAsia"/>
          <w:kern w:val="0"/>
          <w:szCs w:val="21"/>
        </w:rPr>
        <w:t>作業を一時中止し、監督職員と協議しなければならない。</w:t>
      </w:r>
    </w:p>
    <w:p w14:paraId="1EBBD869" w14:textId="77777777" w:rsidR="006603D4" w:rsidRPr="001738C6"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６</w:t>
      </w:r>
      <w:r w:rsidRPr="00E961E2">
        <w:rPr>
          <w:rFonts w:ascii="ＭＳ 明朝" w:hAnsi="ＭＳ 明朝" w:hint="eastAsia"/>
          <w:kern w:val="0"/>
          <w:szCs w:val="21"/>
        </w:rPr>
        <w:t>．受注者は、盛土材の1層の敷均し厚は、所定の締固め度が確保でき、締固め後の仕上り面が補強材（ストリップ・タイバー部・アンカープレート・ターンバックル）の埋設位置の高さと</w:t>
      </w:r>
      <w:r w:rsidRPr="001738C6">
        <w:rPr>
          <w:rFonts w:ascii="ＭＳ 明朝" w:hAnsi="ＭＳ 明朝" w:hint="eastAsia"/>
          <w:kern w:val="0"/>
          <w:szCs w:val="21"/>
        </w:rPr>
        <w:t>なるように定め、施工しなければならない。</w:t>
      </w:r>
    </w:p>
    <w:p w14:paraId="276A0704" w14:textId="77777777" w:rsidR="006603D4" w:rsidRPr="00E961E2" w:rsidRDefault="006603D4" w:rsidP="006603D4">
      <w:pPr>
        <w:ind w:leftChars="200" w:left="630" w:hangingChars="100" w:hanging="210"/>
        <w:rPr>
          <w:rFonts w:ascii="ＭＳ 明朝" w:hAnsi="ＭＳ 明朝"/>
          <w:kern w:val="0"/>
          <w:szCs w:val="21"/>
        </w:rPr>
      </w:pPr>
      <w:r w:rsidRPr="001738C6">
        <w:rPr>
          <w:rFonts w:ascii="ＭＳ 明朝" w:hAnsi="ＭＳ 明朝" w:hint="eastAsia"/>
          <w:kern w:val="0"/>
          <w:szCs w:val="21"/>
        </w:rPr>
        <w:t>７．受注者は、壁面から1.5mの範囲のまき出し、敷均し作業は、人力により行わなければならない。</w:t>
      </w:r>
    </w:p>
    <w:p w14:paraId="299BFA3F" w14:textId="77777777" w:rsidR="006603D4" w:rsidRPr="00586EA7" w:rsidRDefault="006603D4" w:rsidP="006603D4">
      <w:pPr>
        <w:rPr>
          <w:rFonts w:ascii="ＭＳ 明朝" w:hAnsi="ＭＳ 明朝"/>
          <w:kern w:val="0"/>
          <w:szCs w:val="21"/>
        </w:rPr>
      </w:pPr>
    </w:p>
    <w:p w14:paraId="5FDC1BE6" w14:textId="77777777" w:rsidR="006603D4" w:rsidRPr="0028079D" w:rsidRDefault="006603D4" w:rsidP="006603D4">
      <w:pPr>
        <w:pStyle w:val="3"/>
      </w:pPr>
      <w:bookmarkStart w:id="30" w:name="_Toc105142270"/>
      <w:r w:rsidRPr="0028079D">
        <w:rPr>
          <w:rFonts w:hint="eastAsia"/>
        </w:rPr>
        <w:t>第７－24条　井桁ブロック工</w:t>
      </w:r>
      <w:bookmarkEnd w:id="30"/>
    </w:p>
    <w:p w14:paraId="1A273EAB" w14:textId="77777777" w:rsidR="006603D4" w:rsidRPr="00E961E2" w:rsidRDefault="006603D4" w:rsidP="006603D4">
      <w:pPr>
        <w:ind w:leftChars="200" w:left="420" w:firstLineChars="100" w:firstLine="210"/>
        <w:rPr>
          <w:rFonts w:ascii="ＭＳ 明朝" w:hAnsi="ＭＳ 明朝"/>
          <w:kern w:val="0"/>
          <w:szCs w:val="21"/>
        </w:rPr>
      </w:pPr>
      <w:r w:rsidRPr="00E961E2">
        <w:rPr>
          <w:rFonts w:ascii="ＭＳ 明朝" w:hAnsi="ＭＳ 明朝" w:hint="eastAsia"/>
          <w:kern w:val="0"/>
          <w:szCs w:val="21"/>
        </w:rPr>
        <w:t>受注者は、枠の組立てにあたっては、各部材に無理な力がかからないように法尻から順序よく施工しなければならない。</w:t>
      </w:r>
    </w:p>
    <w:p w14:paraId="6E9BE01D"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p>
    <w:p w14:paraId="6CF1A900" w14:textId="77777777" w:rsidR="006603D4" w:rsidRPr="0028079D" w:rsidRDefault="006603D4" w:rsidP="006603D4">
      <w:pPr>
        <w:pStyle w:val="3"/>
      </w:pPr>
      <w:bookmarkStart w:id="31" w:name="_Toc105142271"/>
      <w:r w:rsidRPr="0028079D">
        <w:rPr>
          <w:rFonts w:hint="eastAsia"/>
        </w:rPr>
        <w:t>第７－25条　小型擁壁工</w:t>
      </w:r>
      <w:bookmarkEnd w:id="31"/>
    </w:p>
    <w:p w14:paraId="0DED5792"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 xml:space="preserve">　小型擁壁工の施工については、第３章</w:t>
      </w:r>
      <w:r>
        <w:rPr>
          <w:rFonts w:ascii="ＭＳ 明朝" w:hAnsi="ＭＳ 明朝" w:hint="eastAsia"/>
          <w:kern w:val="0"/>
          <w:szCs w:val="21"/>
        </w:rPr>
        <w:t xml:space="preserve"> 第13</w:t>
      </w:r>
      <w:r w:rsidRPr="00E961E2">
        <w:rPr>
          <w:rFonts w:ascii="ＭＳ 明朝" w:hAnsi="ＭＳ 明朝" w:hint="eastAsia"/>
          <w:kern w:val="0"/>
          <w:szCs w:val="21"/>
        </w:rPr>
        <w:t>節</w:t>
      </w:r>
      <w:r>
        <w:rPr>
          <w:rFonts w:ascii="ＭＳ 明朝" w:hAnsi="ＭＳ 明朝" w:hint="eastAsia"/>
          <w:kern w:val="0"/>
          <w:szCs w:val="21"/>
        </w:rPr>
        <w:t xml:space="preserve"> </w:t>
      </w:r>
      <w:r w:rsidRPr="00E961E2">
        <w:rPr>
          <w:rFonts w:ascii="ＭＳ 明朝" w:hAnsi="ＭＳ 明朝" w:hint="eastAsia"/>
          <w:kern w:val="0"/>
          <w:szCs w:val="21"/>
        </w:rPr>
        <w:t>コンクリート工の規定によるものとする。</w:t>
      </w:r>
    </w:p>
    <w:p w14:paraId="6545252C" w14:textId="77777777" w:rsidR="006603D4" w:rsidRPr="00E961E2" w:rsidRDefault="006603D4" w:rsidP="006603D4">
      <w:pPr>
        <w:rPr>
          <w:rFonts w:ascii="ＭＳ 明朝" w:hAnsi="ＭＳ 明朝"/>
          <w:kern w:val="0"/>
          <w:szCs w:val="21"/>
        </w:rPr>
      </w:pPr>
    </w:p>
    <w:p w14:paraId="28AFFE79" w14:textId="77777777" w:rsidR="006603D4" w:rsidRPr="0028079D" w:rsidRDefault="006603D4" w:rsidP="006603D4">
      <w:pPr>
        <w:pStyle w:val="3"/>
      </w:pPr>
      <w:bookmarkStart w:id="32" w:name="_Toc105142272"/>
      <w:r w:rsidRPr="0028079D">
        <w:rPr>
          <w:rFonts w:hint="eastAsia"/>
        </w:rPr>
        <w:t>第７－26条　土留・仮締切工</w:t>
      </w:r>
      <w:bookmarkEnd w:id="32"/>
    </w:p>
    <w:p w14:paraId="02C23A9B"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 xml:space="preserve">　土留・仮締切工の施工については、第３－</w:t>
      </w:r>
      <w:r>
        <w:rPr>
          <w:rFonts w:ascii="ＭＳ 明朝" w:hAnsi="ＭＳ 明朝" w:hint="eastAsia"/>
          <w:kern w:val="0"/>
          <w:szCs w:val="21"/>
        </w:rPr>
        <w:t>106</w:t>
      </w:r>
      <w:r w:rsidRPr="00E961E2">
        <w:rPr>
          <w:rFonts w:ascii="ＭＳ 明朝" w:hAnsi="ＭＳ 明朝" w:hint="eastAsia"/>
          <w:kern w:val="0"/>
          <w:szCs w:val="21"/>
        </w:rPr>
        <w:t>条</w:t>
      </w:r>
      <w:r>
        <w:rPr>
          <w:rFonts w:ascii="ＭＳ 明朝" w:hAnsi="ＭＳ 明朝" w:hint="eastAsia"/>
          <w:kern w:val="0"/>
          <w:szCs w:val="21"/>
        </w:rPr>
        <w:t xml:space="preserve"> </w:t>
      </w:r>
      <w:r w:rsidRPr="00E961E2">
        <w:rPr>
          <w:rFonts w:ascii="ＭＳ 明朝" w:hAnsi="ＭＳ 明朝" w:hint="eastAsia"/>
          <w:kern w:val="0"/>
          <w:szCs w:val="21"/>
        </w:rPr>
        <w:t>土留・仮締切工の規定によるものとする。</w:t>
      </w:r>
    </w:p>
    <w:p w14:paraId="704F0D32"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p>
    <w:p w14:paraId="23BA1C8C" w14:textId="77777777" w:rsidR="006603D4" w:rsidRPr="0028079D" w:rsidRDefault="006603D4" w:rsidP="006603D4">
      <w:pPr>
        <w:pStyle w:val="3"/>
      </w:pPr>
      <w:bookmarkStart w:id="33" w:name="_Toc105142273"/>
      <w:r w:rsidRPr="0028079D">
        <w:rPr>
          <w:rFonts w:hint="eastAsia"/>
        </w:rPr>
        <w:lastRenderedPageBreak/>
        <w:t>第７－27条　水替工</w:t>
      </w:r>
      <w:bookmarkEnd w:id="33"/>
    </w:p>
    <w:p w14:paraId="35E5E81F"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水替工の施工については、第３－</w:t>
      </w:r>
      <w:r>
        <w:rPr>
          <w:rFonts w:ascii="ＭＳ 明朝" w:hAnsi="ＭＳ 明朝" w:hint="eastAsia"/>
          <w:kern w:val="0"/>
          <w:szCs w:val="21"/>
        </w:rPr>
        <w:t>107</w:t>
      </w:r>
      <w:r w:rsidRPr="00E961E2">
        <w:rPr>
          <w:rFonts w:ascii="ＭＳ 明朝" w:hAnsi="ＭＳ 明朝" w:hint="eastAsia"/>
          <w:kern w:val="0"/>
          <w:szCs w:val="21"/>
        </w:rPr>
        <w:t>条</w:t>
      </w:r>
      <w:r>
        <w:rPr>
          <w:rFonts w:ascii="ＭＳ 明朝" w:hAnsi="ＭＳ 明朝" w:hint="eastAsia"/>
          <w:kern w:val="0"/>
          <w:szCs w:val="21"/>
        </w:rPr>
        <w:t xml:space="preserve"> </w:t>
      </w:r>
      <w:r w:rsidRPr="00E961E2">
        <w:rPr>
          <w:rFonts w:ascii="ＭＳ 明朝" w:hAnsi="ＭＳ 明朝" w:hint="eastAsia"/>
          <w:kern w:val="0"/>
          <w:szCs w:val="21"/>
        </w:rPr>
        <w:t>水替工の規定によるものとする。</w:t>
      </w:r>
    </w:p>
    <w:p w14:paraId="5006CF1E" w14:textId="77777777" w:rsidR="006603D4" w:rsidRPr="00B05FFF" w:rsidRDefault="006603D4" w:rsidP="006603D4">
      <w:pPr>
        <w:rPr>
          <w:rFonts w:ascii="ＭＳ 明朝" w:hAnsi="ＭＳ 明朝"/>
          <w:kern w:val="0"/>
          <w:szCs w:val="21"/>
        </w:rPr>
      </w:pPr>
    </w:p>
    <w:p w14:paraId="30449448" w14:textId="77777777" w:rsidR="006603D4" w:rsidRPr="00E961E2" w:rsidRDefault="006603D4" w:rsidP="006603D4">
      <w:pPr>
        <w:pStyle w:val="2"/>
      </w:pPr>
      <w:bookmarkStart w:id="34" w:name="_Toc105142274"/>
      <w:r w:rsidRPr="00E961E2">
        <w:rPr>
          <w:rFonts w:hint="eastAsia"/>
        </w:rPr>
        <w:t>第６節　カルバート工</w:t>
      </w:r>
      <w:bookmarkEnd w:id="34"/>
    </w:p>
    <w:p w14:paraId="51F95497" w14:textId="77777777" w:rsidR="006603D4" w:rsidRPr="0028079D" w:rsidRDefault="006603D4" w:rsidP="006603D4">
      <w:pPr>
        <w:pStyle w:val="3"/>
      </w:pPr>
      <w:bookmarkStart w:id="35" w:name="_Toc105142275"/>
      <w:r w:rsidRPr="0028079D">
        <w:rPr>
          <w:rFonts w:hint="eastAsia"/>
        </w:rPr>
        <w:t>第７－28条　一般事項</w:t>
      </w:r>
      <w:bookmarkEnd w:id="35"/>
    </w:p>
    <w:p w14:paraId="652EF4CD"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．本節は、カルバート工として作業土工、既製杭工、場所打杭工、現場打カルバート工、プレキャストカルバート工、土留・仮締切工、水替工その他これらに類する工種について定めるものとする。</w:t>
      </w:r>
    </w:p>
    <w:p w14:paraId="55725568" w14:textId="77777777" w:rsidR="006603D4" w:rsidRPr="00E961E2" w:rsidRDefault="006603D4" w:rsidP="006603D4">
      <w:pPr>
        <w:tabs>
          <w:tab w:val="left" w:pos="840"/>
          <w:tab w:val="center" w:pos="4252"/>
          <w:tab w:val="right" w:pos="8504"/>
        </w:tabs>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２</w:t>
      </w:r>
      <w:r w:rsidRPr="00E961E2">
        <w:rPr>
          <w:rFonts w:ascii="ＭＳ 明朝" w:hAnsi="ＭＳ 明朝" w:hint="eastAsia"/>
          <w:kern w:val="0"/>
          <w:szCs w:val="21"/>
        </w:rPr>
        <w:t>．受注者は、カルバートの施工にあたっては、道路土工－擁壁・カルバート・仮設構造物工指針3－6施工一般、道路土工－排水工指針2－3道路横断排水、PCボックスカルバート道路埋設指針4施工の規定によらなければならない。</w:t>
      </w:r>
    </w:p>
    <w:p w14:paraId="1E435711" w14:textId="77777777" w:rsidR="006603D4" w:rsidRPr="00E961E2" w:rsidRDefault="006603D4" w:rsidP="006603D4">
      <w:pPr>
        <w:tabs>
          <w:tab w:val="left" w:pos="840"/>
          <w:tab w:val="center" w:pos="4252"/>
          <w:tab w:val="right" w:pos="8504"/>
        </w:tabs>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本節でいうカルバートとは、地中に埋設された鉄筋コンクリート製ボックスカルバート及びパイプカルバート（遠心力鉄筋コンクリート管（ヒューム管）、プレストレストコンクリート管（PC管））をいうものとする。</w:t>
      </w:r>
    </w:p>
    <w:p w14:paraId="186FEA50"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p>
    <w:p w14:paraId="187CCF50" w14:textId="77777777" w:rsidR="006603D4" w:rsidRPr="0028079D" w:rsidRDefault="006603D4" w:rsidP="006603D4">
      <w:pPr>
        <w:pStyle w:val="3"/>
      </w:pPr>
      <w:bookmarkStart w:id="36" w:name="_Toc105142276"/>
      <w:r w:rsidRPr="0028079D">
        <w:rPr>
          <w:rFonts w:hint="eastAsia"/>
        </w:rPr>
        <w:t>第７－29条　材料</w:t>
      </w:r>
      <w:bookmarkEnd w:id="36"/>
    </w:p>
    <w:p w14:paraId="0729F826" w14:textId="77777777" w:rsidR="006603D4" w:rsidRPr="00E961E2" w:rsidRDefault="006603D4" w:rsidP="006603D4">
      <w:pPr>
        <w:ind w:leftChars="200" w:left="420" w:firstLineChars="100" w:firstLine="210"/>
        <w:rPr>
          <w:rFonts w:ascii="ＭＳ 明朝" w:hAnsi="ＭＳ 明朝"/>
          <w:kern w:val="0"/>
          <w:szCs w:val="21"/>
        </w:rPr>
      </w:pPr>
      <w:r w:rsidRPr="00E961E2">
        <w:rPr>
          <w:rFonts w:ascii="ＭＳ 明朝" w:hAnsi="ＭＳ 明朝" w:hint="eastAsia"/>
          <w:kern w:val="0"/>
          <w:szCs w:val="21"/>
        </w:rPr>
        <w:t>受注者は、プレキャストカルバート工の施工に使用する材料は、設計図書によるものとするが記載なき場合、PCボックスカルバート道路埋設指針2製品規格、鉄筋コンクリート製プレキャストボックスカルバート道路埋設指針2製品規格の規定によらなければならない。</w:t>
      </w:r>
    </w:p>
    <w:p w14:paraId="7021733D"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p>
    <w:p w14:paraId="4E4ED628" w14:textId="77777777" w:rsidR="006603D4" w:rsidRPr="0028079D" w:rsidRDefault="006603D4" w:rsidP="006603D4">
      <w:pPr>
        <w:pStyle w:val="3"/>
      </w:pPr>
      <w:bookmarkStart w:id="37" w:name="_Toc105142277"/>
      <w:r w:rsidRPr="0028079D">
        <w:rPr>
          <w:rFonts w:hint="eastAsia"/>
        </w:rPr>
        <w:t>第７－30条　作業土工（床掘り、埋戻し）</w:t>
      </w:r>
      <w:bookmarkEnd w:id="37"/>
    </w:p>
    <w:p w14:paraId="417AA50E" w14:textId="77777777" w:rsidR="006603D4" w:rsidRPr="00E961E2" w:rsidRDefault="006603D4" w:rsidP="006603D4">
      <w:pPr>
        <w:ind w:left="420" w:hangingChars="200" w:hanging="42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 xml:space="preserve">　作業土工の施工については、第３－</w:t>
      </w:r>
      <w:r>
        <w:rPr>
          <w:rFonts w:ascii="ＭＳ 明朝" w:hAnsi="ＭＳ 明朝" w:hint="eastAsia"/>
          <w:kern w:val="0"/>
          <w:szCs w:val="21"/>
        </w:rPr>
        <w:t>13</w:t>
      </w:r>
      <w:r w:rsidRPr="00E961E2">
        <w:rPr>
          <w:rFonts w:ascii="ＭＳ 明朝" w:hAnsi="ＭＳ 明朝" w:hint="eastAsia"/>
          <w:kern w:val="0"/>
          <w:szCs w:val="21"/>
        </w:rPr>
        <w:t>条、第３－</w:t>
      </w:r>
      <w:r>
        <w:rPr>
          <w:rFonts w:ascii="ＭＳ 明朝" w:hAnsi="ＭＳ 明朝" w:hint="eastAsia"/>
          <w:kern w:val="0"/>
          <w:szCs w:val="21"/>
        </w:rPr>
        <w:t xml:space="preserve">14 </w:t>
      </w:r>
      <w:r w:rsidRPr="00E961E2">
        <w:rPr>
          <w:rFonts w:ascii="ＭＳ 明朝" w:hAnsi="ＭＳ 明朝" w:hint="eastAsia"/>
          <w:kern w:val="0"/>
          <w:szCs w:val="21"/>
        </w:rPr>
        <w:t>条</w:t>
      </w:r>
      <w:r>
        <w:rPr>
          <w:rFonts w:ascii="ＭＳ 明朝" w:hAnsi="ＭＳ 明朝" w:hint="eastAsia"/>
          <w:kern w:val="0"/>
          <w:szCs w:val="21"/>
        </w:rPr>
        <w:t xml:space="preserve"> </w:t>
      </w:r>
      <w:r w:rsidRPr="00E961E2">
        <w:rPr>
          <w:rFonts w:ascii="ＭＳ 明朝" w:hAnsi="ＭＳ 明朝" w:hint="eastAsia"/>
          <w:kern w:val="0"/>
          <w:szCs w:val="21"/>
        </w:rPr>
        <w:t>床掘り・埋戻しの規定によるものとする。</w:t>
      </w:r>
    </w:p>
    <w:p w14:paraId="191AF2D7"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p>
    <w:p w14:paraId="39E2D309" w14:textId="77777777" w:rsidR="006603D4" w:rsidRPr="0028079D" w:rsidRDefault="006603D4" w:rsidP="006603D4">
      <w:pPr>
        <w:pStyle w:val="3"/>
      </w:pPr>
      <w:bookmarkStart w:id="38" w:name="_Toc105142278"/>
      <w:r w:rsidRPr="0028079D">
        <w:rPr>
          <w:rFonts w:hint="eastAsia"/>
        </w:rPr>
        <w:t>第７－31条　既製杭工</w:t>
      </w:r>
      <w:bookmarkEnd w:id="38"/>
    </w:p>
    <w:p w14:paraId="4DC6CB33" w14:textId="77777777" w:rsidR="006603D4" w:rsidRPr="00E961E2" w:rsidRDefault="006603D4" w:rsidP="006603D4">
      <w:pPr>
        <w:ind w:leftChars="200" w:left="420" w:firstLineChars="100" w:firstLine="210"/>
        <w:rPr>
          <w:rFonts w:ascii="ＭＳ 明朝" w:hAnsi="ＭＳ 明朝"/>
          <w:kern w:val="0"/>
          <w:szCs w:val="21"/>
        </w:rPr>
      </w:pPr>
      <w:r w:rsidRPr="00E961E2">
        <w:rPr>
          <w:rFonts w:ascii="ＭＳ 明朝" w:hAnsi="ＭＳ 明朝" w:hint="eastAsia"/>
          <w:kern w:val="0"/>
          <w:szCs w:val="21"/>
        </w:rPr>
        <w:t>既製杭工の施工については、第３－</w:t>
      </w:r>
      <w:r>
        <w:rPr>
          <w:rFonts w:ascii="ＭＳ 明朝" w:hAnsi="ＭＳ 明朝" w:hint="eastAsia"/>
          <w:kern w:val="0"/>
          <w:szCs w:val="21"/>
        </w:rPr>
        <w:t>29</w:t>
      </w:r>
      <w:r w:rsidRPr="00E961E2">
        <w:rPr>
          <w:rFonts w:ascii="ＭＳ 明朝" w:hAnsi="ＭＳ 明朝" w:hint="eastAsia"/>
          <w:kern w:val="0"/>
          <w:szCs w:val="21"/>
        </w:rPr>
        <w:t>条、第３－</w:t>
      </w:r>
      <w:r>
        <w:rPr>
          <w:rFonts w:ascii="ＭＳ 明朝" w:hAnsi="ＭＳ 明朝" w:hint="eastAsia"/>
          <w:kern w:val="0"/>
          <w:szCs w:val="21"/>
        </w:rPr>
        <w:t>30</w:t>
      </w:r>
      <w:r w:rsidRPr="00E961E2">
        <w:rPr>
          <w:rFonts w:ascii="ＭＳ 明朝" w:hAnsi="ＭＳ 明朝" w:hint="eastAsia"/>
          <w:kern w:val="0"/>
          <w:szCs w:val="21"/>
        </w:rPr>
        <w:t>条、第３－</w:t>
      </w:r>
      <w:r>
        <w:rPr>
          <w:rFonts w:ascii="ＭＳ 明朝" w:hAnsi="ＭＳ 明朝" w:hint="eastAsia"/>
          <w:kern w:val="0"/>
          <w:szCs w:val="21"/>
        </w:rPr>
        <w:t>32</w:t>
      </w:r>
      <w:r w:rsidRPr="00E961E2">
        <w:rPr>
          <w:rFonts w:ascii="ＭＳ 明朝" w:hAnsi="ＭＳ 明朝" w:hint="eastAsia"/>
          <w:kern w:val="0"/>
          <w:szCs w:val="21"/>
        </w:rPr>
        <w:t>条</w:t>
      </w:r>
      <w:r>
        <w:rPr>
          <w:rFonts w:ascii="ＭＳ 明朝" w:hAnsi="ＭＳ 明朝" w:hint="eastAsia"/>
          <w:kern w:val="0"/>
          <w:szCs w:val="21"/>
        </w:rPr>
        <w:t xml:space="preserve"> </w:t>
      </w:r>
      <w:r w:rsidRPr="00E961E2">
        <w:rPr>
          <w:rFonts w:ascii="ＭＳ 明朝" w:hAnsi="ＭＳ 明朝" w:hint="eastAsia"/>
          <w:kern w:val="0"/>
          <w:szCs w:val="21"/>
        </w:rPr>
        <w:t>木杭工、鋼杭工、コンクリート杭工の規定によるものとする。</w:t>
      </w:r>
    </w:p>
    <w:p w14:paraId="5E6E2F94" w14:textId="77777777" w:rsidR="006603D4" w:rsidRPr="000E1078" w:rsidRDefault="006603D4" w:rsidP="006603D4">
      <w:pPr>
        <w:rPr>
          <w:rFonts w:ascii="ＭＳ 明朝" w:hAnsi="ＭＳ 明朝"/>
          <w:kern w:val="0"/>
          <w:szCs w:val="21"/>
        </w:rPr>
      </w:pPr>
    </w:p>
    <w:p w14:paraId="4424289E" w14:textId="77777777" w:rsidR="006603D4" w:rsidRPr="0028079D" w:rsidRDefault="006603D4" w:rsidP="006603D4">
      <w:pPr>
        <w:pStyle w:val="3"/>
      </w:pPr>
      <w:bookmarkStart w:id="39" w:name="_Toc105142279"/>
      <w:r w:rsidRPr="0028079D">
        <w:rPr>
          <w:rFonts w:hint="eastAsia"/>
        </w:rPr>
        <w:t>第７－32条　場所打杭工</w:t>
      </w:r>
      <w:bookmarkEnd w:id="39"/>
    </w:p>
    <w:p w14:paraId="3A3705CC"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場所打杭工の施工については、第３－</w:t>
      </w:r>
      <w:r>
        <w:rPr>
          <w:rFonts w:ascii="ＭＳ 明朝" w:hAnsi="ＭＳ 明朝" w:hint="eastAsia"/>
          <w:kern w:val="0"/>
          <w:szCs w:val="21"/>
        </w:rPr>
        <w:t>31</w:t>
      </w:r>
      <w:r w:rsidRPr="00E961E2">
        <w:rPr>
          <w:rFonts w:ascii="ＭＳ 明朝" w:hAnsi="ＭＳ 明朝" w:hint="eastAsia"/>
          <w:kern w:val="0"/>
          <w:szCs w:val="21"/>
        </w:rPr>
        <w:t>条</w:t>
      </w:r>
      <w:r>
        <w:rPr>
          <w:rFonts w:ascii="ＭＳ 明朝" w:hAnsi="ＭＳ 明朝" w:hint="eastAsia"/>
          <w:kern w:val="0"/>
          <w:szCs w:val="21"/>
        </w:rPr>
        <w:t xml:space="preserve"> </w:t>
      </w:r>
      <w:r w:rsidRPr="00E961E2">
        <w:rPr>
          <w:rFonts w:ascii="ＭＳ 明朝" w:hAnsi="ＭＳ 明朝" w:hint="eastAsia"/>
          <w:kern w:val="0"/>
          <w:szCs w:val="21"/>
        </w:rPr>
        <w:t>場所打ち杭工の規定によるものとする。</w:t>
      </w:r>
    </w:p>
    <w:p w14:paraId="6BE63920" w14:textId="77777777" w:rsidR="006603D4" w:rsidRPr="000E1078" w:rsidRDefault="006603D4" w:rsidP="006603D4">
      <w:pPr>
        <w:rPr>
          <w:rFonts w:ascii="ＭＳ 明朝" w:hAnsi="ＭＳ 明朝"/>
          <w:kern w:val="0"/>
          <w:szCs w:val="21"/>
        </w:rPr>
      </w:pPr>
    </w:p>
    <w:p w14:paraId="7A2A6E8B" w14:textId="77777777" w:rsidR="006603D4" w:rsidRPr="0028079D" w:rsidRDefault="006603D4" w:rsidP="006603D4">
      <w:pPr>
        <w:pStyle w:val="3"/>
      </w:pPr>
      <w:bookmarkStart w:id="40" w:name="_Toc105142280"/>
      <w:r w:rsidRPr="0028079D">
        <w:rPr>
          <w:rFonts w:hint="eastAsia"/>
        </w:rPr>
        <w:t>第７－33条　現場打カルバート工</w:t>
      </w:r>
      <w:bookmarkEnd w:id="40"/>
    </w:p>
    <w:p w14:paraId="48DFB651"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．受注者は、均しコンクリートの施工にあたって、沈下、滑動、不陸などが生じないようにしなければならない。</w:t>
      </w:r>
    </w:p>
    <w:p w14:paraId="496229F3"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．受注者は、1回（1日）のコンクリート打設高さを施工計画書に明記しなければならない。また、受注者は、これを変更する場合には、施工方法を監督職員に提出しなければならない。</w:t>
      </w:r>
    </w:p>
    <w:p w14:paraId="55F03807"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海水又は潮風の影響を著しく受ける海岸付近及び外部から浸透する塩化物の影響を受ける箇所において、アルカリ骨材反応による損傷が構造物の安全性に重大な影響を及ぼすと考えられる場合には、塩分の浸透を防止するための塗装等の措置方法について監督職員と協議しなければならない。</w:t>
      </w:r>
    </w:p>
    <w:p w14:paraId="7BA23BD5"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．受注者は、足場の施工にあたって、足場の沈下、滑動を防止するとともに、継手方法その緊結方法に注意して組立てなければならない。</w:t>
      </w:r>
    </w:p>
    <w:p w14:paraId="19DE4BAC" w14:textId="77777777" w:rsidR="006603D4" w:rsidRPr="00E961E2" w:rsidRDefault="006603D4" w:rsidP="006603D4">
      <w:pPr>
        <w:ind w:leftChars="300" w:left="630" w:firstLineChars="100" w:firstLine="210"/>
        <w:rPr>
          <w:rFonts w:ascii="ＭＳ 明朝" w:hAnsi="ＭＳ 明朝"/>
          <w:kern w:val="0"/>
          <w:szCs w:val="21"/>
        </w:rPr>
      </w:pPr>
      <w:r w:rsidRPr="00E961E2">
        <w:rPr>
          <w:rFonts w:ascii="ＭＳ 明朝" w:hAnsi="ＭＳ 明朝" w:hint="eastAsia"/>
          <w:kern w:val="0"/>
          <w:szCs w:val="21"/>
        </w:rPr>
        <w:t>また、足場から工具・資材などが落下するおそれがある場合は、落下物防護工を設置するものとする。</w:t>
      </w:r>
    </w:p>
    <w:p w14:paraId="0009D18A"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５</w:t>
      </w:r>
      <w:r w:rsidRPr="00E961E2">
        <w:rPr>
          <w:rFonts w:ascii="ＭＳ 明朝" w:hAnsi="ＭＳ 明朝" w:hint="eastAsia"/>
          <w:kern w:val="0"/>
          <w:szCs w:val="21"/>
        </w:rPr>
        <w:t>．受注者は、目地材及び止水板の施工にあたって、付着、水密性を保つよう施工しなければならない。</w:t>
      </w:r>
    </w:p>
    <w:p w14:paraId="13B85CA0" w14:textId="77777777" w:rsidR="006603D4" w:rsidRPr="00E961E2" w:rsidRDefault="006603D4" w:rsidP="006603D4">
      <w:pPr>
        <w:rPr>
          <w:rFonts w:ascii="ＭＳ 明朝" w:hAnsi="ＭＳ 明朝"/>
          <w:kern w:val="0"/>
          <w:szCs w:val="21"/>
        </w:rPr>
      </w:pPr>
    </w:p>
    <w:p w14:paraId="22C6102A" w14:textId="77777777" w:rsidR="006603D4" w:rsidRPr="0028079D" w:rsidRDefault="006603D4" w:rsidP="006603D4">
      <w:pPr>
        <w:pStyle w:val="3"/>
      </w:pPr>
      <w:bookmarkStart w:id="41" w:name="_Toc105142281"/>
      <w:r w:rsidRPr="0028079D">
        <w:rPr>
          <w:rFonts w:hint="eastAsia"/>
        </w:rPr>
        <w:t>第７－34条　プレキャストカルバート工</w:t>
      </w:r>
      <w:bookmarkEnd w:id="41"/>
    </w:p>
    <w:p w14:paraId="2366D892" w14:textId="77777777" w:rsidR="006603D4" w:rsidRPr="00E961E2" w:rsidRDefault="006603D4" w:rsidP="006603D4">
      <w:pPr>
        <w:ind w:left="630" w:hangingChars="300" w:hanging="630"/>
        <w:rPr>
          <w:rFonts w:ascii="ＭＳ 明朝" w:hAnsi="ＭＳ 明朝"/>
          <w:kern w:val="0"/>
          <w:szCs w:val="21"/>
        </w:rPr>
      </w:pPr>
      <w:r>
        <w:rPr>
          <w:rFonts w:ascii="ＭＳ 明朝" w:hAnsi="ＭＳ 明朝" w:hint="eastAsia"/>
          <w:kern w:val="0"/>
          <w:szCs w:val="21"/>
        </w:rPr>
        <w:t xml:space="preserve">　　１</w:t>
      </w:r>
      <w:r w:rsidRPr="00E961E2">
        <w:rPr>
          <w:rFonts w:ascii="ＭＳ 明朝" w:hAnsi="ＭＳ 明朝" w:hint="eastAsia"/>
          <w:kern w:val="0"/>
          <w:szCs w:val="21"/>
        </w:rPr>
        <w:t>．受注者は、現地の状況により設計図書に示された据付け勾配により難い場合は、監督職員と協議しなければならない。</w:t>
      </w:r>
    </w:p>
    <w:p w14:paraId="3B8F1AFA"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lastRenderedPageBreak/>
        <w:t>２</w:t>
      </w:r>
      <w:r w:rsidRPr="00E961E2">
        <w:rPr>
          <w:rFonts w:ascii="ＭＳ 明朝" w:hAnsi="ＭＳ 明朝" w:hint="eastAsia"/>
          <w:kern w:val="0"/>
          <w:szCs w:val="21"/>
        </w:rPr>
        <w:t>．受注者は、プレキャストカルバート工の施工については、基礎との密着をはかり、接合面が食い違わぬように注意して、カルバートの下流側又は低い側から設置しなければならない。</w:t>
      </w:r>
    </w:p>
    <w:p w14:paraId="7C0ABCA9"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プレキャストボックスの縦締め施工については、PCボックスカルバート道路埋設指針4．5．4及び鉄筋コンクリート製プレキャストボックスカルバート道路埋設指針4．4．3の規定によらなければならない。これ以外の施工方法による場合は、施工前に監督職員の承諾を得なければならない。</w:t>
      </w:r>
    </w:p>
    <w:p w14:paraId="42F4A96A"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プレキャストパイプの施工については、ソケットのあるパイプの場合はソケットをカルバートの上流側又は高い側に向けて設置しなければならない。ソケットのないパイプの接合は、カラー接合又は印ろう接合とし、接合部はモルタルでコーキングし、漏水が起こらないように施工するものとする。</w:t>
      </w:r>
    </w:p>
    <w:p w14:paraId="3F141176"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５</w:t>
      </w:r>
      <w:r w:rsidRPr="00E961E2">
        <w:rPr>
          <w:rFonts w:ascii="ＭＳ 明朝" w:hAnsi="ＭＳ 明朝" w:hint="eastAsia"/>
          <w:kern w:val="0"/>
          <w:szCs w:val="21"/>
        </w:rPr>
        <w:t>．受注者は、プレキャストパイプの施工については、管の一部を切断する必要のある場合は、切断によって使用部分に損傷が生じないように施工しなければならない。損傷させた場合は、取換えなければならない。</w:t>
      </w:r>
    </w:p>
    <w:p w14:paraId="7FEEC06B" w14:textId="77777777" w:rsidR="006603D4" w:rsidRPr="00E961E2" w:rsidRDefault="006603D4" w:rsidP="006603D4">
      <w:pPr>
        <w:rPr>
          <w:rFonts w:ascii="ＭＳ 明朝" w:hAnsi="ＭＳ 明朝"/>
          <w:kern w:val="0"/>
          <w:szCs w:val="21"/>
        </w:rPr>
      </w:pPr>
    </w:p>
    <w:p w14:paraId="0558BFF0" w14:textId="77777777" w:rsidR="006603D4" w:rsidRPr="0028079D" w:rsidRDefault="006603D4" w:rsidP="006603D4">
      <w:pPr>
        <w:pStyle w:val="3"/>
      </w:pPr>
      <w:bookmarkStart w:id="42" w:name="_Toc105142282"/>
      <w:r w:rsidRPr="0028079D">
        <w:rPr>
          <w:rFonts w:hint="eastAsia"/>
        </w:rPr>
        <w:t>第７－35条　土留・仮締切工</w:t>
      </w:r>
      <w:bookmarkEnd w:id="42"/>
    </w:p>
    <w:p w14:paraId="38C7FF6D"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 xml:space="preserve">　土留・仮締切工の施工については、第３－</w:t>
      </w:r>
      <w:r>
        <w:rPr>
          <w:rFonts w:ascii="ＭＳ 明朝" w:hAnsi="ＭＳ 明朝" w:hint="eastAsia"/>
          <w:kern w:val="0"/>
          <w:szCs w:val="21"/>
        </w:rPr>
        <w:t>106</w:t>
      </w:r>
      <w:r w:rsidRPr="00E961E2">
        <w:rPr>
          <w:rFonts w:ascii="ＭＳ 明朝" w:hAnsi="ＭＳ 明朝" w:hint="eastAsia"/>
          <w:kern w:val="0"/>
          <w:szCs w:val="21"/>
        </w:rPr>
        <w:t>条</w:t>
      </w:r>
      <w:r>
        <w:rPr>
          <w:rFonts w:ascii="ＭＳ 明朝" w:hAnsi="ＭＳ 明朝" w:hint="eastAsia"/>
          <w:kern w:val="0"/>
          <w:szCs w:val="21"/>
        </w:rPr>
        <w:t xml:space="preserve"> </w:t>
      </w:r>
      <w:r w:rsidRPr="00E961E2">
        <w:rPr>
          <w:rFonts w:ascii="ＭＳ 明朝" w:hAnsi="ＭＳ 明朝" w:hint="eastAsia"/>
          <w:kern w:val="0"/>
          <w:szCs w:val="21"/>
        </w:rPr>
        <w:t>土留・仮締切工の規定によるものとする。</w:t>
      </w:r>
    </w:p>
    <w:p w14:paraId="6B9EDD00" w14:textId="77777777" w:rsidR="006603D4" w:rsidRPr="000E1078" w:rsidRDefault="006603D4" w:rsidP="006603D4">
      <w:pPr>
        <w:rPr>
          <w:rFonts w:ascii="ＭＳ 明朝" w:hAnsi="ＭＳ 明朝"/>
          <w:kern w:val="0"/>
          <w:szCs w:val="21"/>
        </w:rPr>
      </w:pPr>
    </w:p>
    <w:p w14:paraId="48913220" w14:textId="77777777" w:rsidR="006603D4" w:rsidRPr="0028079D" w:rsidRDefault="006603D4" w:rsidP="006603D4">
      <w:pPr>
        <w:pStyle w:val="3"/>
      </w:pPr>
      <w:bookmarkStart w:id="43" w:name="_Toc105142283"/>
      <w:r w:rsidRPr="0028079D">
        <w:rPr>
          <w:rFonts w:hint="eastAsia"/>
        </w:rPr>
        <w:t>第７－36条　水替工</w:t>
      </w:r>
      <w:bookmarkEnd w:id="43"/>
    </w:p>
    <w:p w14:paraId="053CC979"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 xml:space="preserve">　水替工の施工については、第３－</w:t>
      </w:r>
      <w:r>
        <w:rPr>
          <w:rFonts w:ascii="ＭＳ 明朝" w:hAnsi="ＭＳ 明朝" w:hint="eastAsia"/>
          <w:kern w:val="0"/>
          <w:szCs w:val="21"/>
        </w:rPr>
        <w:t>107</w:t>
      </w:r>
      <w:r w:rsidRPr="00E961E2">
        <w:rPr>
          <w:rFonts w:ascii="ＭＳ 明朝" w:hAnsi="ＭＳ 明朝" w:hint="eastAsia"/>
          <w:kern w:val="0"/>
          <w:szCs w:val="21"/>
        </w:rPr>
        <w:t>条</w:t>
      </w:r>
      <w:r>
        <w:rPr>
          <w:rFonts w:ascii="ＭＳ 明朝" w:hAnsi="ＭＳ 明朝" w:hint="eastAsia"/>
          <w:kern w:val="0"/>
          <w:szCs w:val="21"/>
        </w:rPr>
        <w:t xml:space="preserve"> </w:t>
      </w:r>
      <w:r w:rsidRPr="00E961E2">
        <w:rPr>
          <w:rFonts w:ascii="ＭＳ 明朝" w:hAnsi="ＭＳ 明朝" w:hint="eastAsia"/>
          <w:kern w:val="0"/>
          <w:szCs w:val="21"/>
        </w:rPr>
        <w:t>水替工の規定によるものとする。</w:t>
      </w:r>
    </w:p>
    <w:p w14:paraId="0809E441" w14:textId="77777777" w:rsidR="006603D4" w:rsidRPr="000E1078" w:rsidRDefault="006603D4" w:rsidP="006603D4">
      <w:pPr>
        <w:rPr>
          <w:rFonts w:ascii="ＭＳ 明朝" w:hAnsi="ＭＳ 明朝"/>
          <w:kern w:val="0"/>
          <w:szCs w:val="21"/>
        </w:rPr>
      </w:pPr>
    </w:p>
    <w:p w14:paraId="7E86350D" w14:textId="77777777" w:rsidR="006603D4" w:rsidRPr="00E961E2" w:rsidRDefault="006603D4" w:rsidP="006603D4">
      <w:pPr>
        <w:pStyle w:val="2"/>
      </w:pPr>
      <w:bookmarkStart w:id="44" w:name="_Toc105142284"/>
      <w:r w:rsidRPr="00E961E2">
        <w:rPr>
          <w:rFonts w:hint="eastAsia"/>
        </w:rPr>
        <w:t>第７節　小型水路工</w:t>
      </w:r>
      <w:bookmarkEnd w:id="44"/>
    </w:p>
    <w:p w14:paraId="7DAE30B3" w14:textId="77777777" w:rsidR="006603D4" w:rsidRPr="0028079D" w:rsidRDefault="006603D4" w:rsidP="006603D4">
      <w:pPr>
        <w:pStyle w:val="3"/>
      </w:pPr>
      <w:bookmarkStart w:id="45" w:name="_Toc105142285"/>
      <w:r w:rsidRPr="0028079D">
        <w:rPr>
          <w:rFonts w:hint="eastAsia"/>
        </w:rPr>
        <w:t>第７－37条　一般事項</w:t>
      </w:r>
      <w:bookmarkEnd w:id="45"/>
    </w:p>
    <w:p w14:paraId="1E8F4255"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．本節は小型水路工として、側溝工、管渠工、集水桝・マンホール工、地下排水工、</w:t>
      </w:r>
      <w:r>
        <w:rPr>
          <w:rFonts w:ascii="ＭＳ 明朝" w:hAnsi="ＭＳ 明朝" w:hint="eastAsia"/>
          <w:kern w:val="0"/>
          <w:szCs w:val="21"/>
        </w:rPr>
        <w:t>作業土工、</w:t>
      </w:r>
      <w:r w:rsidRPr="00E961E2">
        <w:rPr>
          <w:rFonts w:ascii="ＭＳ 明朝" w:hAnsi="ＭＳ 明朝" w:hint="eastAsia"/>
          <w:kern w:val="0"/>
          <w:szCs w:val="21"/>
        </w:rPr>
        <w:t>現場打水路工その他これらに類する工種について定めるものとする。</w:t>
      </w:r>
    </w:p>
    <w:p w14:paraId="78F081BB"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．受注者は、小型水路工の施工にあたっては、道路土工－排水工指針2－2路面排水及び3－5地下排水施設の施工の規定によらなければならない。</w:t>
      </w:r>
    </w:p>
    <w:p w14:paraId="3DADCE62"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．受注者は、小型水路工の施工にあたっては、降雨、融雪によって路面あるいは斜面から道路に流入する地表水、隣接地から浸透してくる地下水</w:t>
      </w:r>
      <w:r>
        <w:rPr>
          <w:rFonts w:ascii="ＭＳ 明朝" w:hAnsi="ＭＳ 明朝" w:hint="eastAsia"/>
          <w:kern w:val="0"/>
          <w:szCs w:val="21"/>
        </w:rPr>
        <w:t>及び</w:t>
      </w:r>
      <w:r w:rsidRPr="00E961E2">
        <w:rPr>
          <w:rFonts w:ascii="ＭＳ 明朝" w:hAnsi="ＭＳ 明朝" w:hint="eastAsia"/>
          <w:kern w:val="0"/>
          <w:szCs w:val="21"/>
        </w:rPr>
        <w:t>、地下水面から上昇してくる地下水を良好に排出するよう施工しなければならない。</w:t>
      </w:r>
    </w:p>
    <w:p w14:paraId="4FD34B5C" w14:textId="77777777" w:rsidR="006603D4" w:rsidRPr="00E961E2" w:rsidRDefault="006603D4" w:rsidP="006603D4">
      <w:pPr>
        <w:rPr>
          <w:rFonts w:ascii="ＭＳ 明朝" w:hAnsi="ＭＳ 明朝"/>
          <w:kern w:val="0"/>
          <w:szCs w:val="21"/>
        </w:rPr>
      </w:pPr>
    </w:p>
    <w:p w14:paraId="77FEE661" w14:textId="77777777" w:rsidR="006603D4" w:rsidRPr="0028079D" w:rsidRDefault="006603D4" w:rsidP="006603D4">
      <w:pPr>
        <w:pStyle w:val="3"/>
      </w:pPr>
      <w:bookmarkStart w:id="46" w:name="_Toc105142286"/>
      <w:r w:rsidRPr="0028079D">
        <w:rPr>
          <w:rFonts w:hint="eastAsia"/>
        </w:rPr>
        <w:t>第７－38条　側溝工</w:t>
      </w:r>
      <w:bookmarkEnd w:id="46"/>
    </w:p>
    <w:p w14:paraId="08D90EE7" w14:textId="77777777" w:rsidR="006603D4" w:rsidRPr="00E961E2" w:rsidRDefault="006603D4" w:rsidP="006603D4">
      <w:pPr>
        <w:ind w:leftChars="200" w:left="630" w:hangingChars="100" w:hanging="210"/>
        <w:rPr>
          <w:rFonts w:ascii="ＭＳ 明朝" w:hAnsi="ＭＳ 明朝"/>
          <w:b/>
          <w:kern w:val="0"/>
          <w:szCs w:val="21"/>
        </w:rPr>
      </w:pPr>
      <w:r>
        <w:rPr>
          <w:rFonts w:ascii="ＭＳ 明朝" w:hAnsi="ＭＳ 明朝" w:hint="eastAsia"/>
          <w:kern w:val="0"/>
          <w:szCs w:val="21"/>
        </w:rPr>
        <w:t>１</w:t>
      </w:r>
      <w:r w:rsidRPr="00E961E2">
        <w:rPr>
          <w:rFonts w:ascii="ＭＳ 明朝" w:hAnsi="ＭＳ 明朝" w:hint="eastAsia"/>
          <w:kern w:val="0"/>
          <w:szCs w:val="21"/>
        </w:rPr>
        <w:t>．受注者は、現地の状況により、設計図書に示された水路勾配により難い場合は、監督職員と協議するものとし、下流側</w:t>
      </w:r>
      <w:r>
        <w:rPr>
          <w:rFonts w:ascii="ＭＳ 明朝" w:hAnsi="ＭＳ 明朝" w:hint="eastAsia"/>
          <w:kern w:val="0"/>
          <w:szCs w:val="21"/>
        </w:rPr>
        <w:t>又は</w:t>
      </w:r>
      <w:r w:rsidRPr="00E961E2">
        <w:rPr>
          <w:rFonts w:ascii="ＭＳ 明朝" w:hAnsi="ＭＳ 明朝" w:hint="eastAsia"/>
          <w:kern w:val="0"/>
          <w:szCs w:val="21"/>
        </w:rPr>
        <w:t>低い側から設置するとともに、底面は滑らかで一様な勾配になるように施工しなければならない。</w:t>
      </w:r>
    </w:p>
    <w:p w14:paraId="0A1D6A8B"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．受注者は、プレキャストU型側溝、コルゲートフリューム、自由勾配側溝の継目部の施工は、付着、水密性を保ち段差が生じないよう注意して施工しなければならない。</w:t>
      </w:r>
    </w:p>
    <w:p w14:paraId="258D19EF"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．受注者は、コルゲートフリュームの布設にあたって、砂質土又は軟弱地盤が出現した場合には、施工前に施工方法について監督職員と協議しなければならない。</w:t>
      </w:r>
    </w:p>
    <w:p w14:paraId="3128AB95"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コルゲートフリュームの組立てにあたっては、上流側又は高い側のセクションを下流側又は低い側のセクションの内側に重ね合うようにし、重ね合わせ部分の接合は、フリューム断面の両側で行うものとし、底部及び頂部で行ってはならない。</w:t>
      </w:r>
    </w:p>
    <w:p w14:paraId="004B5118"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また、埋戻し後もボルトの緊結状態を点検し、ゆるんでいるものがあれば締め直しを行わなければならない。</w:t>
      </w:r>
    </w:p>
    <w:p w14:paraId="6472B0A7"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５</w:t>
      </w:r>
      <w:r w:rsidRPr="00E961E2">
        <w:rPr>
          <w:rFonts w:ascii="ＭＳ 明朝" w:hAnsi="ＭＳ 明朝" w:hint="eastAsia"/>
          <w:kern w:val="0"/>
          <w:szCs w:val="21"/>
        </w:rPr>
        <w:t>．受注者は、コルゲートフリュームの布設にあたり、あげこしを行う必要が生じた場合には、布設に先立ち、施工方法について監督職員と協議しなけばならない。</w:t>
      </w:r>
    </w:p>
    <w:p w14:paraId="1EEFD395"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６</w:t>
      </w:r>
      <w:r w:rsidRPr="00E961E2">
        <w:rPr>
          <w:rFonts w:ascii="ＭＳ 明朝" w:hAnsi="ＭＳ 明朝" w:hint="eastAsia"/>
          <w:kern w:val="0"/>
          <w:szCs w:val="21"/>
        </w:rPr>
        <w:t>．受注者は、自由勾配側溝の底版コンクリート打設については、設計図書に示すコンクリート厚さとし、これにより難い場合は、監督職員の承諾を得なければならない。</w:t>
      </w:r>
    </w:p>
    <w:p w14:paraId="7194C5FB"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７</w:t>
      </w:r>
      <w:r w:rsidRPr="00E961E2">
        <w:rPr>
          <w:rFonts w:ascii="ＭＳ 明朝" w:hAnsi="ＭＳ 明朝" w:hint="eastAsia"/>
          <w:kern w:val="0"/>
          <w:szCs w:val="21"/>
        </w:rPr>
        <w:t>．受注者は、側溝蓋の設置については、側溝本体及び路面と段差が生じないよう平坦に施工しなければならない。</w:t>
      </w:r>
    </w:p>
    <w:p w14:paraId="737C19A1"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lastRenderedPageBreak/>
        <w:t xml:space="preserve">　</w:t>
      </w:r>
    </w:p>
    <w:p w14:paraId="7AF0219B" w14:textId="77777777" w:rsidR="006603D4" w:rsidRPr="0028079D" w:rsidRDefault="006603D4" w:rsidP="006603D4">
      <w:pPr>
        <w:pStyle w:val="3"/>
      </w:pPr>
      <w:bookmarkStart w:id="47" w:name="_Toc105142287"/>
      <w:r w:rsidRPr="0028079D">
        <w:rPr>
          <w:rFonts w:hint="eastAsia"/>
        </w:rPr>
        <w:t>第７－39条　管渠工</w:t>
      </w:r>
      <w:bookmarkEnd w:id="47"/>
    </w:p>
    <w:p w14:paraId="69463BB4"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．受注者は、現地の状況により設計図書に示された水路勾配により難い場合は、監督職員と協議するものとし、下流側</w:t>
      </w:r>
      <w:r>
        <w:rPr>
          <w:rFonts w:ascii="ＭＳ 明朝" w:hAnsi="ＭＳ 明朝" w:hint="eastAsia"/>
          <w:kern w:val="0"/>
          <w:szCs w:val="21"/>
        </w:rPr>
        <w:t>又は</w:t>
      </w:r>
      <w:r w:rsidRPr="00E961E2">
        <w:rPr>
          <w:rFonts w:ascii="ＭＳ 明朝" w:hAnsi="ＭＳ 明朝" w:hint="eastAsia"/>
          <w:kern w:val="0"/>
          <w:szCs w:val="21"/>
        </w:rPr>
        <w:t>低い側から設置するとともに、底面は滑らかで一様な勾配になるように施工しなければならない。</w:t>
      </w:r>
    </w:p>
    <w:p w14:paraId="466D6718" w14:textId="77777777" w:rsidR="006603D4" w:rsidRPr="00E961E2" w:rsidRDefault="006603D4" w:rsidP="006603D4">
      <w:pPr>
        <w:ind w:firstLineChars="200" w:firstLine="42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．管渠工の施工については、第７－34条プレキャストカルバート工の規定によるものとする。</w:t>
      </w:r>
    </w:p>
    <w:p w14:paraId="6E18E37A" w14:textId="77777777" w:rsidR="006603D4" w:rsidRPr="00E961E2" w:rsidRDefault="006603D4" w:rsidP="006603D4">
      <w:pPr>
        <w:ind w:firstLineChars="200" w:firstLine="42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．受注者は、継目部の施工については、付着、水密性を保つように施工しなければならない。</w:t>
      </w:r>
    </w:p>
    <w:p w14:paraId="4BDB9E67" w14:textId="77777777" w:rsidR="006603D4" w:rsidRPr="00E961E2" w:rsidRDefault="006603D4" w:rsidP="006603D4">
      <w:pPr>
        <w:rPr>
          <w:rFonts w:ascii="ＭＳ 明朝" w:hAnsi="ＭＳ 明朝"/>
          <w:kern w:val="0"/>
          <w:szCs w:val="21"/>
        </w:rPr>
      </w:pPr>
    </w:p>
    <w:p w14:paraId="4358C297" w14:textId="77777777" w:rsidR="006603D4" w:rsidRPr="0028079D" w:rsidRDefault="006603D4" w:rsidP="006603D4">
      <w:pPr>
        <w:pStyle w:val="3"/>
      </w:pPr>
      <w:bookmarkStart w:id="48" w:name="_Toc105142288"/>
      <w:r w:rsidRPr="0028079D">
        <w:rPr>
          <w:rFonts w:hint="eastAsia"/>
        </w:rPr>
        <w:t>第７－40条　集水桝・マンホール工</w:t>
      </w:r>
      <w:bookmarkEnd w:id="48"/>
    </w:p>
    <w:p w14:paraId="3F2DE748"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．受注者は、集水桝及びマンホール工の施工については、基礎について支持力が均等となるように、かつ不陸を生じないようにしなければならない。</w:t>
      </w:r>
    </w:p>
    <w:p w14:paraId="5F0E997C"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．受注者は、集水桝及びマンホール工の施工については、小型水路工との接続部は漏水が生じないよう施工しなければならない。</w:t>
      </w:r>
    </w:p>
    <w:p w14:paraId="4E230C34"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．受注者は、集水桝及びマンホール工の施工については、路面との高さ調整が必要な場合は、監督職員の承諾を得なければならない。</w:t>
      </w:r>
    </w:p>
    <w:p w14:paraId="3197FEC8"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．受注者は、蓋の設置については、本体及び路面と段差が生じないよう平坦に施工しなければならない。</w:t>
      </w:r>
    </w:p>
    <w:p w14:paraId="2F161AF8" w14:textId="77777777" w:rsidR="006603D4" w:rsidRPr="00E961E2" w:rsidRDefault="006603D4" w:rsidP="006603D4">
      <w:pPr>
        <w:rPr>
          <w:rFonts w:ascii="ＭＳ 明朝" w:hAnsi="ＭＳ 明朝"/>
          <w:b/>
          <w:kern w:val="0"/>
          <w:szCs w:val="21"/>
        </w:rPr>
      </w:pPr>
    </w:p>
    <w:p w14:paraId="7E156D8A" w14:textId="77777777" w:rsidR="006603D4" w:rsidRPr="0028079D" w:rsidRDefault="006603D4" w:rsidP="006603D4">
      <w:pPr>
        <w:pStyle w:val="3"/>
      </w:pPr>
      <w:bookmarkStart w:id="49" w:name="_Toc105142289"/>
      <w:r w:rsidRPr="0028079D">
        <w:rPr>
          <w:rFonts w:hint="eastAsia"/>
        </w:rPr>
        <w:t>第７－41条　地下排水工</w:t>
      </w:r>
      <w:bookmarkEnd w:id="49"/>
    </w:p>
    <w:p w14:paraId="171831FC"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．受注者は、地下排水工の施工については、設計図書で示された位置に施工しなければならない。</w:t>
      </w:r>
    </w:p>
    <w:p w14:paraId="164244ED" w14:textId="77777777" w:rsidR="006603D4" w:rsidRPr="00E961E2" w:rsidRDefault="006603D4" w:rsidP="006603D4">
      <w:pPr>
        <w:ind w:leftChars="300" w:left="630" w:firstLineChars="100" w:firstLine="210"/>
        <w:rPr>
          <w:rFonts w:ascii="ＭＳ 明朝" w:hAnsi="ＭＳ 明朝"/>
          <w:kern w:val="0"/>
          <w:szCs w:val="21"/>
        </w:rPr>
      </w:pPr>
      <w:r w:rsidRPr="00E961E2">
        <w:rPr>
          <w:rFonts w:ascii="ＭＳ 明朝" w:hAnsi="ＭＳ 明朝" w:hint="eastAsia"/>
          <w:kern w:val="0"/>
          <w:szCs w:val="21"/>
        </w:rPr>
        <w:t>なお、新たに地下水を発見した場合は、監督職員に報告し、その対策について監督職員の指示によらなければならない。</w:t>
      </w:r>
    </w:p>
    <w:p w14:paraId="075AEA4E"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２</w:t>
      </w:r>
      <w:r w:rsidRPr="00E961E2">
        <w:rPr>
          <w:rFonts w:ascii="ＭＳ 明朝" w:hAnsi="ＭＳ 明朝" w:hint="eastAsia"/>
          <w:kern w:val="0"/>
          <w:szCs w:val="21"/>
        </w:rPr>
        <w:t>．受注者は、排水管を設置した後のフィルター材は、設計図書による材料を用いて施工するものとし、目づまり、有孔管の穴が詰まらないよう埋戻ししなければならない。</w:t>
      </w:r>
    </w:p>
    <w:p w14:paraId="45DB5A46" w14:textId="77777777" w:rsidR="006603D4" w:rsidRPr="00521A75" w:rsidRDefault="006603D4" w:rsidP="006603D4">
      <w:pPr>
        <w:rPr>
          <w:rFonts w:ascii="ＭＳ 明朝" w:hAnsi="ＭＳ 明朝"/>
          <w:kern w:val="0"/>
          <w:szCs w:val="21"/>
        </w:rPr>
      </w:pPr>
    </w:p>
    <w:p w14:paraId="0B230227" w14:textId="77777777" w:rsidR="006603D4" w:rsidRPr="0028079D" w:rsidRDefault="006603D4" w:rsidP="006603D4">
      <w:pPr>
        <w:pStyle w:val="3"/>
      </w:pPr>
      <w:bookmarkStart w:id="50" w:name="_Toc105142290"/>
      <w:r w:rsidRPr="0028079D">
        <w:rPr>
          <w:rFonts w:hint="eastAsia"/>
        </w:rPr>
        <w:t>第７－42条　作業土工（床掘り、埋戻し）</w:t>
      </w:r>
      <w:bookmarkEnd w:id="50"/>
    </w:p>
    <w:p w14:paraId="59165A06" w14:textId="77777777" w:rsidR="006603D4" w:rsidRPr="00E961E2" w:rsidRDefault="006603D4" w:rsidP="006603D4">
      <w:pPr>
        <w:ind w:left="420" w:hangingChars="200" w:hanging="42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 xml:space="preserve">　作業土工の施工については、第３－</w:t>
      </w:r>
      <w:r>
        <w:rPr>
          <w:rFonts w:ascii="ＭＳ 明朝" w:hAnsi="ＭＳ 明朝" w:hint="eastAsia"/>
          <w:kern w:val="0"/>
          <w:szCs w:val="21"/>
        </w:rPr>
        <w:t>13</w:t>
      </w:r>
      <w:r w:rsidRPr="00E961E2">
        <w:rPr>
          <w:rFonts w:ascii="ＭＳ 明朝" w:hAnsi="ＭＳ 明朝" w:hint="eastAsia"/>
          <w:kern w:val="0"/>
          <w:szCs w:val="21"/>
        </w:rPr>
        <w:t>条、第３－</w:t>
      </w:r>
      <w:r>
        <w:rPr>
          <w:rFonts w:ascii="ＭＳ 明朝" w:hAnsi="ＭＳ 明朝" w:hint="eastAsia"/>
          <w:kern w:val="0"/>
          <w:szCs w:val="21"/>
        </w:rPr>
        <w:t>14</w:t>
      </w:r>
      <w:r w:rsidRPr="00E961E2">
        <w:rPr>
          <w:rFonts w:ascii="ＭＳ 明朝" w:hAnsi="ＭＳ 明朝" w:hint="eastAsia"/>
          <w:kern w:val="0"/>
          <w:szCs w:val="21"/>
        </w:rPr>
        <w:t>条</w:t>
      </w:r>
      <w:r>
        <w:rPr>
          <w:rFonts w:ascii="ＭＳ 明朝" w:hAnsi="ＭＳ 明朝" w:hint="eastAsia"/>
          <w:kern w:val="0"/>
          <w:szCs w:val="21"/>
        </w:rPr>
        <w:t xml:space="preserve"> </w:t>
      </w:r>
      <w:r w:rsidRPr="00E961E2">
        <w:rPr>
          <w:rFonts w:ascii="ＭＳ 明朝" w:hAnsi="ＭＳ 明朝" w:hint="eastAsia"/>
          <w:kern w:val="0"/>
          <w:szCs w:val="21"/>
        </w:rPr>
        <w:t>床掘り・埋戻しの規定によるものとする。</w:t>
      </w:r>
    </w:p>
    <w:p w14:paraId="49887970" w14:textId="77777777" w:rsidR="006603D4" w:rsidRPr="00521A75" w:rsidRDefault="006603D4" w:rsidP="006603D4">
      <w:pPr>
        <w:rPr>
          <w:rFonts w:ascii="ＭＳ 明朝" w:hAnsi="ＭＳ 明朝"/>
          <w:kern w:val="0"/>
          <w:szCs w:val="21"/>
        </w:rPr>
      </w:pPr>
    </w:p>
    <w:p w14:paraId="13A78EB0" w14:textId="77777777" w:rsidR="006603D4" w:rsidRPr="0028079D" w:rsidRDefault="006603D4" w:rsidP="006603D4">
      <w:pPr>
        <w:pStyle w:val="3"/>
      </w:pPr>
      <w:bookmarkStart w:id="51" w:name="_Toc105142291"/>
      <w:r w:rsidRPr="0028079D">
        <w:rPr>
          <w:rFonts w:hint="eastAsia"/>
        </w:rPr>
        <w:t>第７－43条　現場打水路工</w:t>
      </w:r>
      <w:bookmarkEnd w:id="51"/>
    </w:p>
    <w:p w14:paraId="1E19B6FA"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．受注者は、現地の状況により、設計図書に示された水路勾配により難い場合は監督職員と協議するものとし、下流側</w:t>
      </w:r>
      <w:r>
        <w:rPr>
          <w:rFonts w:ascii="ＭＳ 明朝" w:hAnsi="ＭＳ 明朝" w:hint="eastAsia"/>
          <w:kern w:val="0"/>
          <w:szCs w:val="21"/>
        </w:rPr>
        <w:t>又は</w:t>
      </w:r>
      <w:r w:rsidRPr="00E961E2">
        <w:rPr>
          <w:rFonts w:ascii="ＭＳ 明朝" w:hAnsi="ＭＳ 明朝" w:hint="eastAsia"/>
          <w:kern w:val="0"/>
          <w:szCs w:val="21"/>
        </w:rPr>
        <w:t>、低い側から設置するとともに、底面は滑らかで一様な勾配になるよう施工しなければならない。</w:t>
      </w:r>
    </w:p>
    <w:p w14:paraId="5B8D61C5"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．受注者は、側溝蓋の設置については、路面</w:t>
      </w:r>
      <w:r>
        <w:rPr>
          <w:rFonts w:ascii="ＭＳ 明朝" w:hAnsi="ＭＳ 明朝" w:hint="eastAsia"/>
          <w:kern w:val="0"/>
          <w:szCs w:val="21"/>
        </w:rPr>
        <w:t>又は</w:t>
      </w:r>
      <w:r w:rsidRPr="00E961E2">
        <w:rPr>
          <w:rFonts w:ascii="ＭＳ 明朝" w:hAnsi="ＭＳ 明朝" w:hint="eastAsia"/>
          <w:kern w:val="0"/>
          <w:szCs w:val="21"/>
        </w:rPr>
        <w:t>、水路との段差が生じないよう施工しなければならない。</w:t>
      </w:r>
    </w:p>
    <w:p w14:paraId="59ECB14F" w14:textId="77777777" w:rsidR="006603D4"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．受注者は、柵渠の施工については、くい、板、かさ石及びはりに隙間が生じないよう注意して施工しなければならない。</w:t>
      </w:r>
    </w:p>
    <w:p w14:paraId="685B0F5E" w14:textId="77777777" w:rsidR="006603D4" w:rsidRPr="00E961E2" w:rsidRDefault="006603D4" w:rsidP="006603D4">
      <w:pPr>
        <w:ind w:leftChars="200" w:left="630" w:hangingChars="100" w:hanging="210"/>
        <w:rPr>
          <w:rFonts w:ascii="ＭＳ 明朝" w:hAnsi="ＭＳ 明朝"/>
          <w:kern w:val="0"/>
          <w:szCs w:val="21"/>
        </w:rPr>
      </w:pPr>
    </w:p>
    <w:p w14:paraId="08698A07" w14:textId="77777777" w:rsidR="006603D4" w:rsidRPr="00E961E2" w:rsidRDefault="006603D4" w:rsidP="006603D4">
      <w:pPr>
        <w:pStyle w:val="2"/>
      </w:pPr>
      <w:bookmarkStart w:id="52" w:name="_Toc105142292"/>
      <w:r w:rsidRPr="00E961E2">
        <w:rPr>
          <w:rFonts w:hint="eastAsia"/>
        </w:rPr>
        <w:t>第</w:t>
      </w:r>
      <w:r>
        <w:rPr>
          <w:rFonts w:hint="eastAsia"/>
        </w:rPr>
        <w:t>８</w:t>
      </w:r>
      <w:r w:rsidRPr="00E961E2">
        <w:rPr>
          <w:rFonts w:hint="eastAsia"/>
        </w:rPr>
        <w:t>節　路面排水工</w:t>
      </w:r>
      <w:bookmarkEnd w:id="52"/>
    </w:p>
    <w:p w14:paraId="53E0F234" w14:textId="77777777" w:rsidR="006603D4" w:rsidRPr="0028079D" w:rsidRDefault="006603D4" w:rsidP="006603D4">
      <w:pPr>
        <w:pStyle w:val="3"/>
      </w:pPr>
      <w:bookmarkStart w:id="53" w:name="_Toc105142293"/>
      <w:r w:rsidRPr="0028079D">
        <w:rPr>
          <w:rFonts w:hint="eastAsia"/>
        </w:rPr>
        <w:t>第７－44条　一般事項</w:t>
      </w:r>
      <w:bookmarkEnd w:id="53"/>
    </w:p>
    <w:p w14:paraId="77B88F8D"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．本節は、路面排水工として、側溝工、管渠工、街渠工、マンホール工その他これらに類する工種について定めるものとする。</w:t>
      </w:r>
    </w:p>
    <w:p w14:paraId="7E680C2E"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．路面排水工の施工にあたっては、道路土木－排水工指針の地下排水施設の施工、のり面排水施設の設計と施工、構造物の排水、施工時の排水の規定及び道路土工・施工指針の施工の規定及び第7－</w:t>
      </w:r>
      <w:r>
        <w:rPr>
          <w:rFonts w:ascii="ＭＳ 明朝" w:hAnsi="ＭＳ 明朝" w:hint="eastAsia"/>
          <w:kern w:val="0"/>
          <w:szCs w:val="21"/>
        </w:rPr>
        <w:t>45</w:t>
      </w:r>
      <w:r w:rsidRPr="00E961E2">
        <w:rPr>
          <w:rFonts w:ascii="ＭＳ 明朝" w:hAnsi="ＭＳ 明朝" w:hint="eastAsia"/>
          <w:kern w:val="0"/>
          <w:szCs w:val="21"/>
        </w:rPr>
        <w:t>条</w:t>
      </w:r>
      <w:r>
        <w:rPr>
          <w:rFonts w:ascii="ＭＳ 明朝" w:hAnsi="ＭＳ 明朝" w:hint="eastAsia"/>
          <w:kern w:val="0"/>
          <w:szCs w:val="21"/>
        </w:rPr>
        <w:t xml:space="preserve"> </w:t>
      </w:r>
      <w:r w:rsidRPr="00E961E2">
        <w:rPr>
          <w:rFonts w:ascii="ＭＳ 明朝" w:hAnsi="ＭＳ 明朝" w:hint="eastAsia"/>
          <w:kern w:val="0"/>
          <w:szCs w:val="21"/>
        </w:rPr>
        <w:t>側溝工、第７－</w:t>
      </w:r>
      <w:r>
        <w:rPr>
          <w:rFonts w:ascii="ＭＳ 明朝" w:hAnsi="ＭＳ 明朝" w:hint="eastAsia"/>
          <w:kern w:val="0"/>
          <w:szCs w:val="21"/>
        </w:rPr>
        <w:t>47</w:t>
      </w:r>
      <w:r w:rsidRPr="00E961E2">
        <w:rPr>
          <w:rFonts w:ascii="ＭＳ 明朝" w:hAnsi="ＭＳ 明朝" w:hint="eastAsia"/>
          <w:kern w:val="0"/>
          <w:szCs w:val="21"/>
        </w:rPr>
        <w:t>条</w:t>
      </w:r>
      <w:r>
        <w:rPr>
          <w:rFonts w:ascii="ＭＳ 明朝" w:hAnsi="ＭＳ 明朝" w:hint="eastAsia"/>
          <w:kern w:val="0"/>
          <w:szCs w:val="21"/>
        </w:rPr>
        <w:t xml:space="preserve"> </w:t>
      </w:r>
      <w:r w:rsidRPr="00E961E2">
        <w:rPr>
          <w:rFonts w:ascii="ＭＳ 明朝" w:hAnsi="ＭＳ 明朝" w:hint="eastAsia"/>
          <w:kern w:val="0"/>
          <w:szCs w:val="21"/>
        </w:rPr>
        <w:t>街渠桝・マンホール工の規定によらなければない。</w:t>
      </w:r>
    </w:p>
    <w:p w14:paraId="78A83991" w14:textId="77777777" w:rsidR="006603D4" w:rsidRPr="009B08FA" w:rsidRDefault="006603D4" w:rsidP="006603D4">
      <w:pPr>
        <w:rPr>
          <w:rFonts w:ascii="ＭＳ 明朝" w:hAnsi="ＭＳ 明朝"/>
          <w:kern w:val="0"/>
          <w:szCs w:val="21"/>
        </w:rPr>
      </w:pPr>
    </w:p>
    <w:p w14:paraId="68B56F6D" w14:textId="77777777" w:rsidR="006603D4" w:rsidRPr="0028079D" w:rsidRDefault="006603D4" w:rsidP="006603D4">
      <w:pPr>
        <w:pStyle w:val="3"/>
      </w:pPr>
      <w:bookmarkStart w:id="54" w:name="_Toc105142294"/>
      <w:r w:rsidRPr="0028079D">
        <w:rPr>
          <w:rFonts w:hint="eastAsia"/>
        </w:rPr>
        <w:t>第７－45条　側溝工</w:t>
      </w:r>
      <w:bookmarkEnd w:id="54"/>
    </w:p>
    <w:p w14:paraId="13809D44"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．受注者は、L型側溝又はLO型側溝、プレキャストU型側溝の設置については、設計図書又は監督職員の指示する勾配で下流側</w:t>
      </w:r>
      <w:r>
        <w:rPr>
          <w:rFonts w:ascii="ＭＳ 明朝" w:hAnsi="ＭＳ 明朝" w:hint="eastAsia"/>
          <w:kern w:val="0"/>
          <w:szCs w:val="21"/>
        </w:rPr>
        <w:t>又は</w:t>
      </w:r>
      <w:r w:rsidRPr="00E961E2">
        <w:rPr>
          <w:rFonts w:ascii="ＭＳ 明朝" w:hAnsi="ＭＳ 明朝" w:hint="eastAsia"/>
          <w:kern w:val="0"/>
          <w:szCs w:val="21"/>
        </w:rPr>
        <w:t>、低い側から設置するとともに、底面は滑らかで一様な勾配になるように施工しなければならない。</w:t>
      </w:r>
    </w:p>
    <w:p w14:paraId="481DE60F"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lastRenderedPageBreak/>
        <w:t>２</w:t>
      </w:r>
      <w:r w:rsidRPr="00E961E2">
        <w:rPr>
          <w:rFonts w:ascii="ＭＳ 明朝" w:hAnsi="ＭＳ 明朝" w:hint="eastAsia"/>
          <w:kern w:val="0"/>
          <w:szCs w:val="21"/>
        </w:rPr>
        <w:t>．受注者は、L型側溝及びLO型側溝、プレキャストU型側溝のコンクリート製品の接合部について、取付部は、特に指定しない限り、セメントと砂の比が1：3の容積配合のモルタル等を用い、漏水のないように入念に施工しなければならない。</w:t>
      </w:r>
    </w:p>
    <w:p w14:paraId="3E0FBBAB" w14:textId="77777777" w:rsidR="006603D4" w:rsidRPr="00E961E2" w:rsidRDefault="006603D4" w:rsidP="006603D4">
      <w:pPr>
        <w:ind w:firstLineChars="200" w:firstLine="42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．受注者は、側溝蓋の施工にあたって材料が破損しないよう丁寧に施工しなければならない。</w:t>
      </w:r>
    </w:p>
    <w:p w14:paraId="7C9F7060"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p>
    <w:p w14:paraId="0BA70A3D" w14:textId="77777777" w:rsidR="006603D4" w:rsidRPr="0028079D" w:rsidRDefault="006603D4" w:rsidP="006603D4">
      <w:pPr>
        <w:pStyle w:val="3"/>
      </w:pPr>
      <w:bookmarkStart w:id="55" w:name="_Toc105142295"/>
      <w:r w:rsidRPr="0028079D">
        <w:rPr>
          <w:rFonts w:hint="eastAsia"/>
        </w:rPr>
        <w:t>第７－46条　管渠工</w:t>
      </w:r>
      <w:bookmarkEnd w:id="55"/>
    </w:p>
    <w:p w14:paraId="22408746"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．受注者は、管渠の設置については、第７－</w:t>
      </w:r>
      <w:r>
        <w:rPr>
          <w:rFonts w:ascii="ＭＳ 明朝" w:hAnsi="ＭＳ 明朝" w:hint="eastAsia"/>
          <w:kern w:val="0"/>
          <w:szCs w:val="21"/>
        </w:rPr>
        <w:t>45</w:t>
      </w:r>
      <w:r w:rsidRPr="00E961E2">
        <w:rPr>
          <w:rFonts w:ascii="ＭＳ 明朝" w:hAnsi="ＭＳ 明朝" w:hint="eastAsia"/>
          <w:kern w:val="0"/>
          <w:szCs w:val="21"/>
        </w:rPr>
        <w:t>条</w:t>
      </w:r>
      <w:r>
        <w:rPr>
          <w:rFonts w:ascii="ＭＳ 明朝" w:hAnsi="ＭＳ 明朝" w:hint="eastAsia"/>
          <w:kern w:val="0"/>
          <w:szCs w:val="21"/>
        </w:rPr>
        <w:t xml:space="preserve"> </w:t>
      </w:r>
      <w:r w:rsidRPr="00E961E2">
        <w:rPr>
          <w:rFonts w:ascii="ＭＳ 明朝" w:hAnsi="ＭＳ 明朝" w:hint="eastAsia"/>
          <w:kern w:val="0"/>
          <w:szCs w:val="21"/>
        </w:rPr>
        <w:t>側溝工</w:t>
      </w:r>
      <w:r w:rsidRPr="004F5E6B">
        <w:rPr>
          <w:rFonts w:ascii="ＭＳ 明朝" w:hAnsi="ＭＳ 明朝" w:hint="eastAsia"/>
          <w:color w:val="000000"/>
          <w:kern w:val="0"/>
          <w:szCs w:val="21"/>
        </w:rPr>
        <w:t>１</w:t>
      </w:r>
      <w:r w:rsidRPr="00E961E2">
        <w:rPr>
          <w:rFonts w:ascii="ＭＳ 明朝" w:hAnsi="ＭＳ 明朝" w:hint="eastAsia"/>
          <w:kern w:val="0"/>
          <w:szCs w:val="21"/>
        </w:rPr>
        <w:t>の規定によるものとする。</w:t>
      </w:r>
    </w:p>
    <w:p w14:paraId="20925C5A"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２</w:t>
      </w:r>
      <w:r w:rsidRPr="00E961E2">
        <w:rPr>
          <w:rFonts w:ascii="ＭＳ 明朝" w:hAnsi="ＭＳ 明朝" w:hint="eastAsia"/>
          <w:kern w:val="0"/>
          <w:szCs w:val="21"/>
        </w:rPr>
        <w:t>．受注者は、管渠のコンクリート製品の接合部については、第７－</w:t>
      </w:r>
      <w:r>
        <w:rPr>
          <w:rFonts w:ascii="ＭＳ 明朝" w:hAnsi="ＭＳ 明朝" w:hint="eastAsia"/>
          <w:kern w:val="0"/>
          <w:szCs w:val="21"/>
        </w:rPr>
        <w:t>45</w:t>
      </w:r>
      <w:r w:rsidRPr="00E961E2">
        <w:rPr>
          <w:rFonts w:ascii="ＭＳ 明朝" w:hAnsi="ＭＳ 明朝" w:hint="eastAsia"/>
          <w:kern w:val="0"/>
          <w:szCs w:val="21"/>
        </w:rPr>
        <w:t>条</w:t>
      </w:r>
      <w:r>
        <w:rPr>
          <w:rFonts w:ascii="ＭＳ 明朝" w:hAnsi="ＭＳ 明朝" w:hint="eastAsia"/>
          <w:kern w:val="0"/>
          <w:szCs w:val="21"/>
        </w:rPr>
        <w:t xml:space="preserve"> </w:t>
      </w:r>
      <w:r w:rsidRPr="00E961E2">
        <w:rPr>
          <w:rFonts w:ascii="ＭＳ 明朝" w:hAnsi="ＭＳ 明朝" w:hint="eastAsia"/>
          <w:kern w:val="0"/>
          <w:szCs w:val="21"/>
        </w:rPr>
        <w:t>側溝</w:t>
      </w:r>
      <w:r w:rsidRPr="004F5E6B">
        <w:rPr>
          <w:rFonts w:ascii="ＭＳ 明朝" w:hAnsi="ＭＳ 明朝" w:hint="eastAsia"/>
          <w:color w:val="000000"/>
          <w:kern w:val="0"/>
          <w:szCs w:val="21"/>
        </w:rPr>
        <w:t>工２</w:t>
      </w:r>
      <w:r w:rsidRPr="00E961E2">
        <w:rPr>
          <w:rFonts w:ascii="ＭＳ 明朝" w:hAnsi="ＭＳ 明朝" w:hint="eastAsia"/>
          <w:kern w:val="0"/>
          <w:szCs w:val="21"/>
        </w:rPr>
        <w:t>の規定のよるものとする。</w:t>
      </w:r>
    </w:p>
    <w:p w14:paraId="29EDACF5"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．受注者は、管の一部を切断する必要のある場合は、切断によって使用部分に損傷が生じないように施工しなければならない。損傷させた場合は、取換えなければならない。</w:t>
      </w:r>
    </w:p>
    <w:p w14:paraId="1E10F8B1" w14:textId="77777777" w:rsidR="006603D4" w:rsidRPr="00E961E2" w:rsidRDefault="006603D4" w:rsidP="006603D4">
      <w:pPr>
        <w:rPr>
          <w:rFonts w:ascii="ＭＳ 明朝" w:hAnsi="ＭＳ 明朝"/>
          <w:kern w:val="0"/>
          <w:szCs w:val="21"/>
        </w:rPr>
      </w:pPr>
    </w:p>
    <w:p w14:paraId="0C214EEF" w14:textId="77777777" w:rsidR="006603D4" w:rsidRPr="0028079D" w:rsidRDefault="006603D4" w:rsidP="006603D4">
      <w:pPr>
        <w:pStyle w:val="3"/>
      </w:pPr>
      <w:bookmarkStart w:id="56" w:name="_Toc105142296"/>
      <w:r w:rsidRPr="0028079D">
        <w:rPr>
          <w:rFonts w:hint="eastAsia"/>
        </w:rPr>
        <w:t>第７－47条　街渠桝・マンホール工</w:t>
      </w:r>
      <w:bookmarkEnd w:id="56"/>
    </w:p>
    <w:p w14:paraId="74DDD5E0"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．受注者は、街渠桝の施工にあたっては、基礎について支持力が均等となるように、かつ不陸を生じないようにしなければならない。</w:t>
      </w:r>
    </w:p>
    <w:p w14:paraId="7D62F545"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街渠桝及びマンホール工の施工にあたっては、管渠等との接合部において、特に指定しない限りセメントと砂の比が1：3の容積配合のモルタル等を用いて漏水の生じないように施工しなければならない。</w:t>
      </w:r>
    </w:p>
    <w:p w14:paraId="586864DB"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３</w:t>
      </w:r>
      <w:r w:rsidRPr="00E961E2">
        <w:rPr>
          <w:rFonts w:ascii="ＭＳ 明朝" w:hAnsi="ＭＳ 明朝" w:hint="eastAsia"/>
          <w:kern w:val="0"/>
          <w:szCs w:val="21"/>
        </w:rPr>
        <w:t>．受注者は、マンホール工の施工にあたっては、基礎について支持力が均等となるように、かつ不陸を生じないようにしなければならない。</w:t>
      </w:r>
    </w:p>
    <w:p w14:paraId="37F20B16" w14:textId="77777777" w:rsidR="006603D4" w:rsidRPr="00E961E2" w:rsidRDefault="006603D4" w:rsidP="006603D4">
      <w:pPr>
        <w:ind w:firstLineChars="200" w:firstLine="42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．受注者は、蓋の施工にあたっては、蓋がずれることのないようにしなければならない。</w:t>
      </w:r>
    </w:p>
    <w:p w14:paraId="5BA0298D" w14:textId="77777777" w:rsidR="006603D4" w:rsidRPr="009B08FA" w:rsidRDefault="006603D4" w:rsidP="006603D4">
      <w:pPr>
        <w:rPr>
          <w:rFonts w:ascii="ＭＳ 明朝" w:hAnsi="ＭＳ 明朝"/>
          <w:kern w:val="0"/>
          <w:szCs w:val="21"/>
        </w:rPr>
      </w:pPr>
    </w:p>
    <w:p w14:paraId="2A66E8E8" w14:textId="77777777" w:rsidR="006603D4" w:rsidRPr="00E961E2" w:rsidRDefault="006603D4" w:rsidP="006603D4">
      <w:pPr>
        <w:pStyle w:val="2"/>
      </w:pPr>
      <w:bookmarkStart w:id="57" w:name="_Toc105142297"/>
      <w:r w:rsidRPr="00E961E2">
        <w:rPr>
          <w:rFonts w:hint="eastAsia"/>
        </w:rPr>
        <w:t>第</w:t>
      </w:r>
      <w:r>
        <w:rPr>
          <w:rFonts w:hint="eastAsia"/>
        </w:rPr>
        <w:t>９</w:t>
      </w:r>
      <w:r w:rsidRPr="00E961E2">
        <w:rPr>
          <w:rFonts w:hint="eastAsia"/>
        </w:rPr>
        <w:t>節　落石防止工</w:t>
      </w:r>
      <w:bookmarkEnd w:id="57"/>
    </w:p>
    <w:p w14:paraId="4901C839" w14:textId="77777777" w:rsidR="006603D4" w:rsidRPr="0028079D" w:rsidRDefault="006603D4" w:rsidP="006603D4">
      <w:pPr>
        <w:pStyle w:val="3"/>
      </w:pPr>
      <w:bookmarkStart w:id="58" w:name="_Toc105142298"/>
      <w:r w:rsidRPr="0028079D">
        <w:rPr>
          <w:rFonts w:hint="eastAsia"/>
        </w:rPr>
        <w:t>第７－48条　一般事項</w:t>
      </w:r>
      <w:bookmarkEnd w:id="58"/>
    </w:p>
    <w:p w14:paraId="646B1888"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．本節は落石防止工として、作業土工、落石防止網工、落石防護柵工、その他これらに類する工種について定めるものとする。</w:t>
      </w:r>
    </w:p>
    <w:p w14:paraId="7B9913D6"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落石防止工の施工に際して、危険と思われる斜面内の浮石、転石がある場合は、その処理方法について監督職員と協議しなければならない。ただし、緊急やむを得ない場合には、災害防止のための措置をとった後</w:t>
      </w:r>
      <w:r>
        <w:rPr>
          <w:rFonts w:ascii="ＭＳ 明朝" w:hAnsi="ＭＳ 明朝" w:hint="eastAsia"/>
          <w:kern w:val="0"/>
          <w:szCs w:val="21"/>
        </w:rPr>
        <w:t>、</w:t>
      </w:r>
      <w:r w:rsidRPr="00E961E2">
        <w:rPr>
          <w:rFonts w:ascii="ＭＳ 明朝" w:hAnsi="ＭＳ 明朝" w:hint="eastAsia"/>
          <w:kern w:val="0"/>
          <w:szCs w:val="21"/>
        </w:rPr>
        <w:t>速やかに監督職員に報告しなければならない。</w:t>
      </w:r>
    </w:p>
    <w:p w14:paraId="3A9AF14D"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．受注者は、工事着手前及び工事中に斜面内に新たな落石箇所を発見したときは、監督職員に報告し、防止対策について監督職員の指示によらなければならない。</w:t>
      </w:r>
    </w:p>
    <w:p w14:paraId="6527FADA" w14:textId="77777777" w:rsidR="006603D4" w:rsidRPr="00E961E2" w:rsidRDefault="006603D4" w:rsidP="006603D4">
      <w:pPr>
        <w:rPr>
          <w:rFonts w:ascii="ＭＳ 明朝" w:hAnsi="ＭＳ 明朝"/>
          <w:kern w:val="0"/>
          <w:szCs w:val="21"/>
        </w:rPr>
      </w:pPr>
    </w:p>
    <w:p w14:paraId="49CF5BE8" w14:textId="77777777" w:rsidR="006603D4" w:rsidRPr="0028079D" w:rsidRDefault="006603D4" w:rsidP="006603D4">
      <w:pPr>
        <w:pStyle w:val="3"/>
      </w:pPr>
      <w:bookmarkStart w:id="59" w:name="_Toc105142299"/>
      <w:r w:rsidRPr="0028079D">
        <w:rPr>
          <w:rFonts w:hint="eastAsia"/>
        </w:rPr>
        <w:t>第７－49条　材料</w:t>
      </w:r>
      <w:bookmarkEnd w:id="59"/>
    </w:p>
    <w:p w14:paraId="33059D89" w14:textId="77777777" w:rsidR="006603D4" w:rsidRPr="00E961E2" w:rsidRDefault="006603D4" w:rsidP="006603D4">
      <w:pPr>
        <w:ind w:leftChars="200" w:left="420" w:firstLineChars="100" w:firstLine="210"/>
        <w:rPr>
          <w:rFonts w:ascii="ＭＳ 明朝" w:hAnsi="ＭＳ 明朝"/>
          <w:kern w:val="0"/>
          <w:szCs w:val="21"/>
        </w:rPr>
      </w:pPr>
      <w:r w:rsidRPr="00E961E2">
        <w:rPr>
          <w:rFonts w:ascii="ＭＳ 明朝" w:hAnsi="ＭＳ 明朝" w:hint="eastAsia"/>
          <w:kern w:val="0"/>
          <w:szCs w:val="21"/>
        </w:rPr>
        <w:t>受注者は、落石防止工の施工に使用する材料で、記載ないものについては監督職員の承諾を得なければならない。</w:t>
      </w:r>
    </w:p>
    <w:p w14:paraId="79796AD5" w14:textId="77777777" w:rsidR="006603D4" w:rsidRPr="00E961E2" w:rsidRDefault="006603D4" w:rsidP="006603D4">
      <w:pPr>
        <w:rPr>
          <w:rFonts w:ascii="ＭＳ 明朝" w:hAnsi="ＭＳ 明朝"/>
          <w:kern w:val="0"/>
          <w:szCs w:val="21"/>
        </w:rPr>
      </w:pPr>
    </w:p>
    <w:p w14:paraId="420453F5" w14:textId="77777777" w:rsidR="006603D4" w:rsidRPr="0028079D" w:rsidRDefault="006603D4" w:rsidP="006603D4">
      <w:pPr>
        <w:pStyle w:val="3"/>
      </w:pPr>
      <w:bookmarkStart w:id="60" w:name="_Toc105142300"/>
      <w:r w:rsidRPr="0028079D">
        <w:rPr>
          <w:rFonts w:hint="eastAsia"/>
        </w:rPr>
        <w:t>第７－50条　作業土工（床掘り、埋戻し）</w:t>
      </w:r>
      <w:bookmarkEnd w:id="60"/>
    </w:p>
    <w:p w14:paraId="3B15AB1B" w14:textId="77777777" w:rsidR="006603D4" w:rsidRPr="00E961E2" w:rsidRDefault="006603D4" w:rsidP="006603D4">
      <w:pPr>
        <w:ind w:left="420" w:hangingChars="200" w:hanging="42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 xml:space="preserve">　作業土工の施工については、第３－1</w:t>
      </w:r>
      <w:r>
        <w:rPr>
          <w:rFonts w:ascii="ＭＳ 明朝" w:hAnsi="ＭＳ 明朝" w:hint="eastAsia"/>
          <w:kern w:val="0"/>
          <w:szCs w:val="21"/>
        </w:rPr>
        <w:t>3</w:t>
      </w:r>
      <w:r w:rsidRPr="00E961E2">
        <w:rPr>
          <w:rFonts w:ascii="ＭＳ 明朝" w:hAnsi="ＭＳ 明朝" w:hint="eastAsia"/>
          <w:kern w:val="0"/>
          <w:szCs w:val="21"/>
        </w:rPr>
        <w:t>条、第３－</w:t>
      </w:r>
      <w:r>
        <w:rPr>
          <w:rFonts w:ascii="ＭＳ 明朝" w:hAnsi="ＭＳ 明朝" w:hint="eastAsia"/>
          <w:kern w:val="0"/>
          <w:szCs w:val="21"/>
        </w:rPr>
        <w:t>14</w:t>
      </w:r>
      <w:r w:rsidRPr="00E961E2">
        <w:rPr>
          <w:rFonts w:ascii="ＭＳ 明朝" w:hAnsi="ＭＳ 明朝" w:hint="eastAsia"/>
          <w:kern w:val="0"/>
          <w:szCs w:val="21"/>
        </w:rPr>
        <w:t>条</w:t>
      </w:r>
      <w:r>
        <w:rPr>
          <w:rFonts w:ascii="ＭＳ 明朝" w:hAnsi="ＭＳ 明朝" w:hint="eastAsia"/>
          <w:kern w:val="0"/>
          <w:szCs w:val="21"/>
        </w:rPr>
        <w:t xml:space="preserve"> </w:t>
      </w:r>
      <w:r w:rsidRPr="00E961E2">
        <w:rPr>
          <w:rFonts w:ascii="ＭＳ 明朝" w:hAnsi="ＭＳ 明朝" w:hint="eastAsia"/>
          <w:kern w:val="0"/>
          <w:szCs w:val="21"/>
        </w:rPr>
        <w:t>床掘り・埋戻しの規定によるものとする。</w:t>
      </w:r>
    </w:p>
    <w:p w14:paraId="49520120" w14:textId="77777777" w:rsidR="006603D4" w:rsidRPr="00521A75" w:rsidRDefault="006603D4" w:rsidP="006603D4">
      <w:pPr>
        <w:rPr>
          <w:rFonts w:ascii="ＭＳ 明朝" w:hAnsi="ＭＳ 明朝"/>
          <w:kern w:val="0"/>
          <w:szCs w:val="21"/>
        </w:rPr>
      </w:pPr>
    </w:p>
    <w:p w14:paraId="6A020C0D" w14:textId="77777777" w:rsidR="006603D4" w:rsidRPr="0028079D" w:rsidRDefault="006603D4" w:rsidP="006603D4">
      <w:pPr>
        <w:pStyle w:val="3"/>
      </w:pPr>
      <w:bookmarkStart w:id="61" w:name="_Toc105142301"/>
      <w:r w:rsidRPr="0028079D">
        <w:rPr>
          <w:rFonts w:hint="eastAsia"/>
        </w:rPr>
        <w:t>第７－51条　落石防止網工</w:t>
      </w:r>
      <w:bookmarkEnd w:id="61"/>
    </w:p>
    <w:p w14:paraId="6B955059"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．受注者は、落石防止網工の施工について、アンカーピンの打込みが岩盤で不可能な場合は監督職員と協議しなければならない。</w:t>
      </w:r>
    </w:p>
    <w:p w14:paraId="5A384950"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２</w:t>
      </w:r>
      <w:r w:rsidRPr="00E961E2">
        <w:rPr>
          <w:rFonts w:ascii="ＭＳ 明朝" w:hAnsi="ＭＳ 明朝" w:hint="eastAsia"/>
          <w:kern w:val="0"/>
          <w:szCs w:val="21"/>
        </w:rPr>
        <w:t>．受注者は、現地の状況により、設計図書に示された設置方法により難い場合は、監督職員と協議しなければならない。</w:t>
      </w:r>
    </w:p>
    <w:p w14:paraId="3C6159F4" w14:textId="77777777" w:rsidR="006603D4" w:rsidRPr="00521A75" w:rsidRDefault="006603D4" w:rsidP="006603D4">
      <w:pPr>
        <w:rPr>
          <w:rFonts w:ascii="ＭＳ 明朝" w:hAnsi="ＭＳ 明朝"/>
          <w:kern w:val="0"/>
          <w:szCs w:val="21"/>
        </w:rPr>
      </w:pPr>
    </w:p>
    <w:p w14:paraId="7DC4C1F3" w14:textId="77777777" w:rsidR="006603D4" w:rsidRPr="0028079D" w:rsidRDefault="006603D4" w:rsidP="006603D4">
      <w:pPr>
        <w:pStyle w:val="3"/>
      </w:pPr>
      <w:bookmarkStart w:id="62" w:name="_Toc105142302"/>
      <w:r w:rsidRPr="0028079D">
        <w:rPr>
          <w:rFonts w:hint="eastAsia"/>
        </w:rPr>
        <w:t>第７－52条　落石防護柵工</w:t>
      </w:r>
      <w:bookmarkEnd w:id="62"/>
    </w:p>
    <w:p w14:paraId="00517F18"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．受注者は、落石防護柵工の支柱基礎の施工については、周辺の地盤をゆるめることなく、かつ、滑動しないよう定着しなければならない。</w:t>
      </w:r>
    </w:p>
    <w:p w14:paraId="518559EA"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．受注者は、ケーブル金網式の設置にあたっては、初期張力を与えたワイヤロープにゆるみがな</w:t>
      </w:r>
      <w:r w:rsidRPr="00E961E2">
        <w:rPr>
          <w:rFonts w:ascii="ＭＳ 明朝" w:hAnsi="ＭＳ 明朝" w:hint="eastAsia"/>
          <w:kern w:val="0"/>
          <w:szCs w:val="21"/>
        </w:rPr>
        <w:lastRenderedPageBreak/>
        <w:t>いように施工し、金網を設置しなければならない。</w:t>
      </w:r>
    </w:p>
    <w:p w14:paraId="03D74792"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．受注者は、H鋼式の緩衝材設置にあたっては、落石による衝撃に対してエネルギーが吸収されるよう設置しなければならない。</w:t>
      </w:r>
    </w:p>
    <w:p w14:paraId="74E15A91" w14:textId="77777777" w:rsidR="006603D4" w:rsidRPr="00E961E2" w:rsidRDefault="006603D4" w:rsidP="006603D4">
      <w:pPr>
        <w:rPr>
          <w:rFonts w:ascii="ＭＳ 明朝" w:hAnsi="ＭＳ 明朝"/>
          <w:kern w:val="0"/>
          <w:szCs w:val="21"/>
        </w:rPr>
      </w:pPr>
    </w:p>
    <w:p w14:paraId="045C652A" w14:textId="77777777" w:rsidR="006603D4" w:rsidRPr="00E961E2" w:rsidRDefault="006603D4" w:rsidP="006603D4">
      <w:pPr>
        <w:pStyle w:val="2"/>
      </w:pPr>
      <w:bookmarkStart w:id="63" w:name="_Toc105142303"/>
      <w:r w:rsidRPr="00E961E2">
        <w:rPr>
          <w:rFonts w:hint="eastAsia"/>
        </w:rPr>
        <w:t>第</w:t>
      </w:r>
      <w:r>
        <w:rPr>
          <w:rFonts w:hint="eastAsia"/>
        </w:rPr>
        <w:t>10</w:t>
      </w:r>
      <w:r w:rsidRPr="00E961E2">
        <w:rPr>
          <w:rFonts w:hint="eastAsia"/>
        </w:rPr>
        <w:t>節　遮音壁工</w:t>
      </w:r>
      <w:bookmarkEnd w:id="63"/>
    </w:p>
    <w:p w14:paraId="67A1B2BB" w14:textId="77777777" w:rsidR="006603D4" w:rsidRPr="0028079D" w:rsidRDefault="006603D4" w:rsidP="006603D4">
      <w:pPr>
        <w:pStyle w:val="3"/>
      </w:pPr>
      <w:bookmarkStart w:id="64" w:name="_Toc105142304"/>
      <w:r w:rsidRPr="0028079D">
        <w:rPr>
          <w:rFonts w:hint="eastAsia"/>
        </w:rPr>
        <w:t>第７－53条　一般事項</w:t>
      </w:r>
      <w:bookmarkEnd w:id="64"/>
    </w:p>
    <w:p w14:paraId="41528BCC"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．本節は遮音壁工として、作業土工、既製杭工、遮音壁基礎工、遮音壁本体工、その他これらに類する工種について定めるものである。</w:t>
      </w:r>
    </w:p>
    <w:p w14:paraId="16C9DF1D"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２</w:t>
      </w:r>
      <w:r w:rsidRPr="00E961E2">
        <w:rPr>
          <w:rFonts w:ascii="ＭＳ 明朝" w:hAnsi="ＭＳ 明朝" w:hint="eastAsia"/>
          <w:kern w:val="0"/>
          <w:szCs w:val="21"/>
        </w:rPr>
        <w:t>．受注者は、遮音壁工の設置にあたっては、遮音効果が図れるように設置しなければならない。</w:t>
      </w:r>
    </w:p>
    <w:p w14:paraId="59811262" w14:textId="77777777" w:rsidR="006603D4" w:rsidRPr="00234FDF" w:rsidRDefault="006603D4" w:rsidP="006603D4">
      <w:pPr>
        <w:rPr>
          <w:rFonts w:ascii="ＭＳ 明朝" w:hAnsi="ＭＳ 明朝"/>
          <w:kern w:val="0"/>
          <w:szCs w:val="21"/>
        </w:rPr>
      </w:pPr>
    </w:p>
    <w:p w14:paraId="47AB11F1" w14:textId="77777777" w:rsidR="006603D4" w:rsidRPr="0028079D" w:rsidRDefault="006603D4" w:rsidP="006603D4">
      <w:pPr>
        <w:pStyle w:val="3"/>
      </w:pPr>
      <w:bookmarkStart w:id="65" w:name="_Toc105142305"/>
      <w:r w:rsidRPr="0028079D">
        <w:rPr>
          <w:rFonts w:hint="eastAsia"/>
        </w:rPr>
        <w:t>第７－54条　材料</w:t>
      </w:r>
      <w:bookmarkEnd w:id="65"/>
    </w:p>
    <w:p w14:paraId="08DC2A50"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．遮音壁に使用する吸音パネルは、設計図書に明示したものを除き、本条によるものとする。</w:t>
      </w:r>
    </w:p>
    <w:p w14:paraId="014FF7CA" w14:textId="77777777" w:rsidR="006603D4" w:rsidRPr="00437682" w:rsidRDefault="006603D4" w:rsidP="006603D4">
      <w:pPr>
        <w:ind w:left="630" w:hangingChars="300" w:hanging="630"/>
        <w:rPr>
          <w:rFonts w:ascii="ＭＳ 明朝" w:hAnsi="ＭＳ 明朝" w:cs="ＭＳ 明朝"/>
          <w:kern w:val="0"/>
          <w:szCs w:val="21"/>
          <w:highlight w:val="yellow"/>
        </w:rPr>
      </w:pPr>
      <w:r w:rsidRPr="00E961E2">
        <w:rPr>
          <w:rFonts w:ascii="ＭＳ 明朝" w:hAnsi="ＭＳ 明朝" w:hint="eastAsia"/>
          <w:kern w:val="0"/>
          <w:szCs w:val="21"/>
        </w:rPr>
        <w:t xml:space="preserve">　　</w:t>
      </w:r>
      <w:r>
        <w:rPr>
          <w:rFonts w:ascii="ＭＳ 明朝" w:hAnsi="ＭＳ 明朝" w:hint="eastAsia"/>
          <w:kern w:val="0"/>
          <w:szCs w:val="21"/>
        </w:rPr>
        <w:t>２</w:t>
      </w:r>
      <w:r w:rsidRPr="00E961E2">
        <w:rPr>
          <w:rFonts w:ascii="ＭＳ 明朝" w:hAnsi="ＭＳ 明朝" w:hint="eastAsia"/>
          <w:kern w:val="0"/>
          <w:szCs w:val="21"/>
        </w:rPr>
        <w:t>．前面板（音源側）の材料は、JIS H 4000（アルミニウム及びアルミニウム合金の板及び条）に規定するアルミニウム</w:t>
      </w:r>
      <w:r w:rsidRPr="00437682">
        <w:rPr>
          <w:rFonts w:ascii="ＭＳ 明朝" w:hAnsi="ＭＳ 明朝" w:hint="eastAsia"/>
          <w:kern w:val="0"/>
          <w:szCs w:val="21"/>
        </w:rPr>
        <w:t>合金</w:t>
      </w:r>
      <w:r w:rsidRPr="00437682">
        <w:rPr>
          <w:rFonts w:ascii="MS-Mincho" w:eastAsia="MS-Mincho" w:cs="MS-Mincho"/>
          <w:kern w:val="0"/>
          <w:szCs w:val="21"/>
        </w:rPr>
        <w:t>A5052P</w:t>
      </w:r>
      <w:r>
        <w:rPr>
          <w:rFonts w:ascii="ＭＳ 明朝" w:hAnsi="ＭＳ 明朝" w:hint="eastAsia"/>
          <w:kern w:val="0"/>
          <w:szCs w:val="21"/>
        </w:rPr>
        <w:t>又は</w:t>
      </w:r>
      <w:r w:rsidRPr="00437682">
        <w:rPr>
          <w:rFonts w:ascii="ＭＳ 明朝" w:hAnsi="ＭＳ 明朝" w:hint="eastAsia"/>
          <w:kern w:val="0"/>
          <w:szCs w:val="21"/>
        </w:rPr>
        <w:t>、これと同等以上の品質を有するものとする。</w:t>
      </w:r>
    </w:p>
    <w:p w14:paraId="73E1A0C0" w14:textId="77777777" w:rsidR="006603D4" w:rsidRPr="00437682" w:rsidRDefault="006603D4" w:rsidP="006603D4">
      <w:pPr>
        <w:ind w:leftChars="200" w:left="630" w:hangingChars="100" w:hanging="210"/>
        <w:rPr>
          <w:rFonts w:ascii="ＭＳ 明朝" w:hAnsi="ＭＳ 明朝"/>
          <w:kern w:val="0"/>
          <w:szCs w:val="21"/>
        </w:rPr>
      </w:pPr>
      <w:r w:rsidRPr="00437682">
        <w:rPr>
          <w:rFonts w:ascii="ＭＳ 明朝" w:hAnsi="ＭＳ 明朝" w:hint="eastAsia"/>
          <w:kern w:val="0"/>
          <w:szCs w:val="21"/>
        </w:rPr>
        <w:t>３．背面板（受音側）の材料は、JIS G 3302（溶融亜鉛めっき鋼板及び鋼帯）に規定する溶融亜鉛めっき鋼板</w:t>
      </w:r>
      <w:r w:rsidRPr="00437682">
        <w:rPr>
          <w:rFonts w:ascii="MS-Mincho" w:eastAsia="MS-Mincho" w:cs="MS-Mincho"/>
          <w:kern w:val="0"/>
          <w:szCs w:val="21"/>
        </w:rPr>
        <w:t>SGH</w:t>
      </w:r>
      <w:r w:rsidRPr="00437682">
        <w:rPr>
          <w:rFonts w:ascii="MS-Mincho" w:eastAsia="MS-Mincho" w:cs="MS-Mincho" w:hint="eastAsia"/>
          <w:kern w:val="0"/>
          <w:szCs w:val="21"/>
        </w:rPr>
        <w:t>、</w:t>
      </w:r>
      <w:r w:rsidRPr="00437682">
        <w:rPr>
          <w:rFonts w:ascii="MS-Mincho" w:eastAsia="MS-Mincho" w:cs="MS-Mincho"/>
          <w:kern w:val="0"/>
          <w:szCs w:val="21"/>
        </w:rPr>
        <w:t>SGC</w:t>
      </w:r>
      <w:r>
        <w:rPr>
          <w:rFonts w:ascii="ＭＳ 明朝" w:hAnsi="ＭＳ 明朝" w:hint="eastAsia"/>
          <w:kern w:val="0"/>
          <w:szCs w:val="21"/>
        </w:rPr>
        <w:t>又は</w:t>
      </w:r>
      <w:r w:rsidRPr="00437682">
        <w:rPr>
          <w:rFonts w:ascii="ＭＳ 明朝" w:hAnsi="ＭＳ 明朝" w:hint="eastAsia"/>
          <w:kern w:val="0"/>
          <w:szCs w:val="21"/>
        </w:rPr>
        <w:t>、これと同等以上の品質を有するものとする。</w:t>
      </w:r>
    </w:p>
    <w:p w14:paraId="31E0D193" w14:textId="77777777" w:rsidR="006603D4" w:rsidRPr="00E961E2" w:rsidRDefault="006603D4" w:rsidP="006603D4">
      <w:pPr>
        <w:ind w:leftChars="200" w:left="630" w:hangingChars="100" w:hanging="210"/>
        <w:rPr>
          <w:rFonts w:ascii="ＭＳ 明朝" w:hAnsi="ＭＳ 明朝"/>
          <w:kern w:val="0"/>
          <w:szCs w:val="21"/>
        </w:rPr>
      </w:pPr>
      <w:r w:rsidRPr="00437682">
        <w:rPr>
          <w:rFonts w:ascii="ＭＳ 明朝" w:hAnsi="ＭＳ 明朝" w:hint="eastAsia"/>
          <w:kern w:val="0"/>
          <w:szCs w:val="21"/>
        </w:rPr>
        <w:t>４．吸音材の材料は、JIS A</w:t>
      </w:r>
      <w:r w:rsidRPr="00E961E2">
        <w:rPr>
          <w:rFonts w:ascii="ＭＳ 明朝" w:hAnsi="ＭＳ 明朝" w:hint="eastAsia"/>
          <w:kern w:val="0"/>
          <w:szCs w:val="21"/>
        </w:rPr>
        <w:t xml:space="preserve"> 6301（吸音材料）に規定するグラスウール吸音ボード2号32K</w:t>
      </w:r>
      <w:r>
        <w:rPr>
          <w:rFonts w:ascii="ＭＳ 明朝" w:hAnsi="ＭＳ 明朝" w:hint="eastAsia"/>
          <w:kern w:val="0"/>
          <w:szCs w:val="21"/>
        </w:rPr>
        <w:t>又は</w:t>
      </w:r>
      <w:r w:rsidRPr="00E961E2">
        <w:rPr>
          <w:rFonts w:ascii="ＭＳ 明朝" w:hAnsi="ＭＳ 明朝" w:hint="eastAsia"/>
          <w:kern w:val="0"/>
          <w:szCs w:val="21"/>
        </w:rPr>
        <w:t>、これと同等以上の品質を有するものとする。</w:t>
      </w:r>
    </w:p>
    <w:p w14:paraId="18D4C21B"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５</w:t>
      </w:r>
      <w:r w:rsidRPr="00E961E2">
        <w:rPr>
          <w:rFonts w:ascii="ＭＳ 明朝" w:hAnsi="ＭＳ 明朝" w:hint="eastAsia"/>
          <w:kern w:val="0"/>
          <w:szCs w:val="21"/>
        </w:rPr>
        <w:t>．受注者は、遮音壁付属物に使用する材料は、設計図書に明示したものとし、これ以外については監督職員の承諾を得なければならない。</w:t>
      </w:r>
    </w:p>
    <w:p w14:paraId="35274726" w14:textId="77777777" w:rsidR="006603D4" w:rsidRPr="00E961E2" w:rsidRDefault="006603D4" w:rsidP="006603D4">
      <w:pPr>
        <w:rPr>
          <w:rFonts w:ascii="ＭＳ 明朝" w:hAnsi="ＭＳ 明朝"/>
          <w:kern w:val="0"/>
          <w:szCs w:val="21"/>
        </w:rPr>
      </w:pPr>
    </w:p>
    <w:p w14:paraId="3EE13F44" w14:textId="77777777" w:rsidR="006603D4" w:rsidRPr="0028079D" w:rsidRDefault="006603D4" w:rsidP="006603D4">
      <w:pPr>
        <w:pStyle w:val="3"/>
      </w:pPr>
      <w:bookmarkStart w:id="66" w:name="_Toc105142306"/>
      <w:r w:rsidRPr="0028079D">
        <w:rPr>
          <w:rFonts w:hint="eastAsia"/>
        </w:rPr>
        <w:t>第７－55条　作業土工（床掘り、埋戻し）</w:t>
      </w:r>
      <w:bookmarkEnd w:id="66"/>
    </w:p>
    <w:p w14:paraId="6244F1F6"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作業土工の施工については、第３－</w:t>
      </w:r>
      <w:r>
        <w:rPr>
          <w:rFonts w:ascii="ＭＳ 明朝" w:hAnsi="ＭＳ 明朝" w:hint="eastAsia"/>
          <w:kern w:val="0"/>
          <w:szCs w:val="21"/>
        </w:rPr>
        <w:t>13</w:t>
      </w:r>
      <w:r w:rsidRPr="00E961E2">
        <w:rPr>
          <w:rFonts w:ascii="ＭＳ 明朝" w:hAnsi="ＭＳ 明朝" w:hint="eastAsia"/>
          <w:kern w:val="0"/>
          <w:szCs w:val="21"/>
        </w:rPr>
        <w:t>条、第３－</w:t>
      </w:r>
      <w:r>
        <w:rPr>
          <w:rFonts w:ascii="ＭＳ 明朝" w:hAnsi="ＭＳ 明朝" w:hint="eastAsia"/>
          <w:kern w:val="0"/>
          <w:szCs w:val="21"/>
        </w:rPr>
        <w:t>14</w:t>
      </w:r>
      <w:r w:rsidRPr="00E961E2">
        <w:rPr>
          <w:rFonts w:ascii="ＭＳ 明朝" w:hAnsi="ＭＳ 明朝" w:hint="eastAsia"/>
          <w:kern w:val="0"/>
          <w:szCs w:val="21"/>
        </w:rPr>
        <w:t>条</w:t>
      </w:r>
      <w:r>
        <w:rPr>
          <w:rFonts w:ascii="ＭＳ 明朝" w:hAnsi="ＭＳ 明朝" w:hint="eastAsia"/>
          <w:kern w:val="0"/>
          <w:szCs w:val="21"/>
        </w:rPr>
        <w:t xml:space="preserve"> 床掘り、</w:t>
      </w:r>
      <w:r w:rsidRPr="00E961E2">
        <w:rPr>
          <w:rFonts w:ascii="ＭＳ 明朝" w:hAnsi="ＭＳ 明朝" w:hint="eastAsia"/>
          <w:kern w:val="0"/>
          <w:szCs w:val="21"/>
        </w:rPr>
        <w:t>埋戻しの規定によるものと</w:t>
      </w:r>
    </w:p>
    <w:p w14:paraId="0A03578B" w14:textId="77777777" w:rsidR="006603D4" w:rsidRPr="00E961E2" w:rsidRDefault="006603D4" w:rsidP="006603D4">
      <w:pPr>
        <w:ind w:firstLineChars="200" w:firstLine="420"/>
        <w:rPr>
          <w:rFonts w:ascii="ＭＳ 明朝" w:hAnsi="ＭＳ 明朝"/>
          <w:kern w:val="0"/>
          <w:szCs w:val="21"/>
        </w:rPr>
      </w:pPr>
      <w:r w:rsidRPr="00E961E2">
        <w:rPr>
          <w:rFonts w:ascii="ＭＳ 明朝" w:hAnsi="ＭＳ 明朝" w:hint="eastAsia"/>
          <w:kern w:val="0"/>
          <w:szCs w:val="21"/>
        </w:rPr>
        <w:t>する。</w:t>
      </w:r>
    </w:p>
    <w:p w14:paraId="3D42158F" w14:textId="77777777" w:rsidR="006603D4" w:rsidRPr="00E961E2" w:rsidRDefault="006603D4" w:rsidP="006603D4">
      <w:pPr>
        <w:rPr>
          <w:rFonts w:ascii="ＭＳ 明朝" w:hAnsi="ＭＳ 明朝"/>
          <w:kern w:val="0"/>
          <w:szCs w:val="21"/>
        </w:rPr>
      </w:pPr>
    </w:p>
    <w:p w14:paraId="2B41F348" w14:textId="77777777" w:rsidR="006603D4" w:rsidRPr="0028079D" w:rsidRDefault="006603D4" w:rsidP="006603D4">
      <w:pPr>
        <w:pStyle w:val="3"/>
      </w:pPr>
      <w:bookmarkStart w:id="67" w:name="_Toc105142307"/>
      <w:r w:rsidRPr="0028079D">
        <w:rPr>
          <w:rFonts w:hint="eastAsia"/>
        </w:rPr>
        <w:t>第７－56条　既製杭工</w:t>
      </w:r>
      <w:bookmarkEnd w:id="67"/>
    </w:p>
    <w:p w14:paraId="1C1ECCF4" w14:textId="77777777" w:rsidR="006603D4" w:rsidRPr="00E961E2" w:rsidRDefault="006603D4" w:rsidP="006603D4">
      <w:pPr>
        <w:ind w:leftChars="200" w:left="420" w:firstLineChars="100" w:firstLine="210"/>
        <w:rPr>
          <w:rFonts w:ascii="ＭＳ 明朝" w:hAnsi="ＭＳ 明朝"/>
          <w:kern w:val="0"/>
          <w:szCs w:val="21"/>
        </w:rPr>
      </w:pPr>
      <w:r w:rsidRPr="00E961E2">
        <w:rPr>
          <w:rFonts w:ascii="ＭＳ 明朝" w:hAnsi="ＭＳ 明朝" w:hint="eastAsia"/>
          <w:kern w:val="0"/>
          <w:szCs w:val="21"/>
        </w:rPr>
        <w:t>既製杭工の施工については、第３－</w:t>
      </w:r>
      <w:r>
        <w:rPr>
          <w:rFonts w:ascii="ＭＳ 明朝" w:hAnsi="ＭＳ 明朝" w:hint="eastAsia"/>
          <w:kern w:val="0"/>
          <w:szCs w:val="21"/>
        </w:rPr>
        <w:t>29</w:t>
      </w:r>
      <w:r w:rsidRPr="00E961E2">
        <w:rPr>
          <w:rFonts w:ascii="ＭＳ 明朝" w:hAnsi="ＭＳ 明朝" w:hint="eastAsia"/>
          <w:kern w:val="0"/>
          <w:szCs w:val="21"/>
        </w:rPr>
        <w:t>条、第３－</w:t>
      </w:r>
      <w:r>
        <w:rPr>
          <w:rFonts w:ascii="ＭＳ 明朝" w:hAnsi="ＭＳ 明朝" w:hint="eastAsia"/>
          <w:kern w:val="0"/>
          <w:szCs w:val="21"/>
        </w:rPr>
        <w:t>30</w:t>
      </w:r>
      <w:r w:rsidRPr="00E961E2">
        <w:rPr>
          <w:rFonts w:ascii="ＭＳ 明朝" w:hAnsi="ＭＳ 明朝" w:hint="eastAsia"/>
          <w:kern w:val="0"/>
          <w:szCs w:val="21"/>
        </w:rPr>
        <w:t>条、第３－</w:t>
      </w:r>
      <w:r>
        <w:rPr>
          <w:rFonts w:ascii="ＭＳ 明朝" w:hAnsi="ＭＳ 明朝" w:hint="eastAsia"/>
          <w:kern w:val="0"/>
          <w:szCs w:val="21"/>
        </w:rPr>
        <w:t>32</w:t>
      </w:r>
      <w:r w:rsidRPr="00E961E2">
        <w:rPr>
          <w:rFonts w:ascii="ＭＳ 明朝" w:hAnsi="ＭＳ 明朝" w:hint="eastAsia"/>
          <w:kern w:val="0"/>
          <w:szCs w:val="21"/>
        </w:rPr>
        <w:t>条</w:t>
      </w:r>
      <w:r>
        <w:rPr>
          <w:rFonts w:ascii="ＭＳ 明朝" w:hAnsi="ＭＳ 明朝" w:hint="eastAsia"/>
          <w:kern w:val="0"/>
          <w:szCs w:val="21"/>
        </w:rPr>
        <w:t xml:space="preserve"> </w:t>
      </w:r>
      <w:r w:rsidRPr="00E961E2">
        <w:rPr>
          <w:rFonts w:ascii="ＭＳ 明朝" w:hAnsi="ＭＳ 明朝" w:hint="eastAsia"/>
          <w:kern w:val="0"/>
          <w:szCs w:val="21"/>
        </w:rPr>
        <w:t>木杭工、鋼杭工、コンクリート杭工の規定によるものとする。</w:t>
      </w:r>
    </w:p>
    <w:p w14:paraId="64A95E2B" w14:textId="77777777" w:rsidR="006603D4" w:rsidRPr="00E961E2" w:rsidRDefault="006603D4" w:rsidP="006603D4">
      <w:pPr>
        <w:rPr>
          <w:rFonts w:ascii="ＭＳ 明朝" w:hAnsi="ＭＳ 明朝"/>
          <w:kern w:val="0"/>
          <w:szCs w:val="21"/>
        </w:rPr>
      </w:pPr>
    </w:p>
    <w:p w14:paraId="508E73EF" w14:textId="77777777" w:rsidR="006603D4" w:rsidRPr="0028079D" w:rsidRDefault="006603D4" w:rsidP="006603D4">
      <w:pPr>
        <w:pStyle w:val="3"/>
      </w:pPr>
      <w:bookmarkStart w:id="68" w:name="_Toc105142308"/>
      <w:r w:rsidRPr="0028079D">
        <w:rPr>
          <w:rFonts w:hint="eastAsia"/>
        </w:rPr>
        <w:t>第７－57条　遮音壁基礎工</w:t>
      </w:r>
      <w:bookmarkEnd w:id="68"/>
    </w:p>
    <w:p w14:paraId="04026946" w14:textId="77777777" w:rsidR="006603D4" w:rsidRPr="00E961E2" w:rsidRDefault="006603D4" w:rsidP="006603D4">
      <w:pPr>
        <w:ind w:leftChars="200" w:left="420" w:firstLineChars="100" w:firstLine="210"/>
        <w:rPr>
          <w:rFonts w:ascii="ＭＳ 明朝" w:hAnsi="ＭＳ 明朝"/>
          <w:kern w:val="0"/>
          <w:szCs w:val="21"/>
        </w:rPr>
      </w:pPr>
      <w:r w:rsidRPr="00E961E2">
        <w:rPr>
          <w:rFonts w:ascii="ＭＳ 明朝" w:hAnsi="ＭＳ 明朝" w:hint="eastAsia"/>
          <w:kern w:val="0"/>
          <w:szCs w:val="21"/>
        </w:rPr>
        <w:t>受注者は、支柱アンカーボルトの設置について、設計図書によるものとし、これ以外の施工方法による場合は、監督職員の承諾を得なければならない。</w:t>
      </w:r>
    </w:p>
    <w:p w14:paraId="6B8D66E9" w14:textId="77777777" w:rsidR="006603D4" w:rsidRPr="00E961E2" w:rsidRDefault="006603D4" w:rsidP="006603D4">
      <w:pPr>
        <w:rPr>
          <w:rFonts w:ascii="ＭＳ 明朝" w:hAnsi="ＭＳ 明朝"/>
          <w:kern w:val="0"/>
          <w:szCs w:val="21"/>
        </w:rPr>
      </w:pPr>
    </w:p>
    <w:p w14:paraId="2AB1F999" w14:textId="77777777" w:rsidR="006603D4" w:rsidRPr="0028079D" w:rsidRDefault="006603D4" w:rsidP="006603D4">
      <w:pPr>
        <w:pStyle w:val="3"/>
      </w:pPr>
      <w:bookmarkStart w:id="69" w:name="_Toc105142309"/>
      <w:r w:rsidRPr="0028079D">
        <w:rPr>
          <w:rFonts w:hint="eastAsia"/>
        </w:rPr>
        <w:t>第７－58条　遮音壁本体工</w:t>
      </w:r>
      <w:bookmarkEnd w:id="69"/>
    </w:p>
    <w:p w14:paraId="08C12D4A"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．遮音壁本体の支柱の施工については、所定の位置にまっすぐ建て込まなければならない。</w:t>
      </w:r>
    </w:p>
    <w:p w14:paraId="75F32707"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２</w:t>
      </w:r>
      <w:r w:rsidRPr="00E961E2">
        <w:rPr>
          <w:rFonts w:ascii="ＭＳ 明朝" w:hAnsi="ＭＳ 明朝" w:hint="eastAsia"/>
          <w:kern w:val="0"/>
          <w:szCs w:val="21"/>
        </w:rPr>
        <w:t>．受注者は、遮音壁付属物の施工については、水切板、クッションゴム、落下防止柵、下段パネル、外装板の各部材は、ずれが生じないよう注意して施工しなければならない。</w:t>
      </w:r>
    </w:p>
    <w:p w14:paraId="0C2D2BC3" w14:textId="77777777" w:rsidR="006603D4" w:rsidRPr="00E961E2" w:rsidRDefault="006603D4" w:rsidP="006603D4">
      <w:pPr>
        <w:rPr>
          <w:rFonts w:ascii="ＭＳ 明朝" w:hAnsi="ＭＳ 明朝"/>
          <w:kern w:val="0"/>
          <w:szCs w:val="21"/>
        </w:rPr>
      </w:pPr>
    </w:p>
    <w:p w14:paraId="3BF480D4" w14:textId="77777777" w:rsidR="006603D4" w:rsidRPr="00E961E2" w:rsidRDefault="006603D4" w:rsidP="006603D4">
      <w:pPr>
        <w:pStyle w:val="2"/>
      </w:pPr>
      <w:bookmarkStart w:id="70" w:name="_Toc105142310"/>
      <w:r w:rsidRPr="00E961E2">
        <w:rPr>
          <w:rFonts w:hint="eastAsia"/>
        </w:rPr>
        <w:t>第11節　防護柵工</w:t>
      </w:r>
      <w:bookmarkEnd w:id="70"/>
    </w:p>
    <w:p w14:paraId="2DFF0634" w14:textId="77777777" w:rsidR="006603D4" w:rsidRPr="0028079D" w:rsidRDefault="006603D4" w:rsidP="006603D4">
      <w:pPr>
        <w:pStyle w:val="3"/>
      </w:pPr>
      <w:bookmarkStart w:id="71" w:name="_Toc105142311"/>
      <w:r w:rsidRPr="0028079D">
        <w:rPr>
          <w:rFonts w:hint="eastAsia"/>
        </w:rPr>
        <w:t>第７－59条　一般事項</w:t>
      </w:r>
      <w:bookmarkEnd w:id="71"/>
    </w:p>
    <w:p w14:paraId="2B9DD3C8"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．本節は、防護柵工として路側防護柵工、防止柵工その他これらに類する工種について定めるものとする。</w:t>
      </w:r>
    </w:p>
    <w:p w14:paraId="60D25FCB"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．受注者は、防護柵を設置する際に、障害物がある場合などは、監督職員と協議しなければならない。</w:t>
      </w:r>
    </w:p>
    <w:p w14:paraId="01B1DB2C"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．受注者は、防護柵工の施工にあたって、防護柵設置要綱の施工の規定、道路土工・施工指針の施工の規定、及び第３章</w:t>
      </w:r>
      <w:r>
        <w:rPr>
          <w:rFonts w:ascii="ＭＳ 明朝" w:hAnsi="ＭＳ 明朝" w:hint="eastAsia"/>
          <w:kern w:val="0"/>
          <w:szCs w:val="21"/>
        </w:rPr>
        <w:t xml:space="preserve"> </w:t>
      </w:r>
      <w:r w:rsidRPr="00E961E2">
        <w:rPr>
          <w:rFonts w:ascii="ＭＳ 明朝" w:hAnsi="ＭＳ 明朝" w:hint="eastAsia"/>
          <w:kern w:val="0"/>
          <w:szCs w:val="21"/>
        </w:rPr>
        <w:t>第</w:t>
      </w:r>
      <w:r>
        <w:rPr>
          <w:rFonts w:ascii="ＭＳ 明朝" w:hAnsi="ＭＳ 明朝" w:hint="eastAsia"/>
          <w:kern w:val="0"/>
          <w:szCs w:val="21"/>
        </w:rPr>
        <w:t>19</w:t>
      </w:r>
      <w:r w:rsidRPr="00E961E2">
        <w:rPr>
          <w:rFonts w:ascii="ＭＳ 明朝" w:hAnsi="ＭＳ 明朝" w:hint="eastAsia"/>
          <w:kern w:val="0"/>
          <w:szCs w:val="21"/>
        </w:rPr>
        <w:t>節</w:t>
      </w:r>
      <w:r>
        <w:rPr>
          <w:rFonts w:ascii="ＭＳ 明朝" w:hAnsi="ＭＳ 明朝" w:hint="eastAsia"/>
          <w:kern w:val="0"/>
          <w:szCs w:val="21"/>
        </w:rPr>
        <w:t xml:space="preserve"> </w:t>
      </w:r>
      <w:r w:rsidRPr="00E961E2">
        <w:rPr>
          <w:rFonts w:ascii="ＭＳ 明朝" w:hAnsi="ＭＳ 明朝" w:hint="eastAsia"/>
          <w:kern w:val="0"/>
          <w:szCs w:val="21"/>
        </w:rPr>
        <w:t>安全施設工、第７－62条</w:t>
      </w:r>
      <w:r>
        <w:rPr>
          <w:rFonts w:ascii="ＭＳ 明朝" w:hAnsi="ＭＳ 明朝" w:hint="eastAsia"/>
          <w:kern w:val="0"/>
          <w:szCs w:val="21"/>
        </w:rPr>
        <w:t xml:space="preserve"> </w:t>
      </w:r>
      <w:r w:rsidRPr="00E961E2">
        <w:rPr>
          <w:rFonts w:ascii="ＭＳ 明朝" w:hAnsi="ＭＳ 明朝" w:hint="eastAsia"/>
          <w:kern w:val="0"/>
          <w:szCs w:val="21"/>
        </w:rPr>
        <w:t>防止柵工の規定によらなければなら</w:t>
      </w:r>
      <w:r w:rsidRPr="00E961E2">
        <w:rPr>
          <w:rFonts w:ascii="ＭＳ 明朝" w:hAnsi="ＭＳ 明朝" w:hint="eastAsia"/>
          <w:kern w:val="0"/>
          <w:szCs w:val="21"/>
        </w:rPr>
        <w:lastRenderedPageBreak/>
        <w:t>ない。</w:t>
      </w:r>
    </w:p>
    <w:p w14:paraId="1F31D418" w14:textId="77777777" w:rsidR="006603D4" w:rsidRPr="00E961E2" w:rsidRDefault="006603D4" w:rsidP="006603D4">
      <w:pPr>
        <w:rPr>
          <w:rFonts w:ascii="ＭＳ 明朝" w:hAnsi="ＭＳ 明朝"/>
          <w:kern w:val="0"/>
          <w:szCs w:val="21"/>
        </w:rPr>
      </w:pPr>
    </w:p>
    <w:p w14:paraId="55A25D88" w14:textId="77777777" w:rsidR="006603D4" w:rsidRPr="0028079D" w:rsidRDefault="006603D4" w:rsidP="006603D4">
      <w:pPr>
        <w:pStyle w:val="3"/>
      </w:pPr>
      <w:bookmarkStart w:id="72" w:name="_Toc105142312"/>
      <w:r w:rsidRPr="0028079D">
        <w:rPr>
          <w:rFonts w:hint="eastAsia"/>
        </w:rPr>
        <w:t>第７－60条　材料</w:t>
      </w:r>
      <w:bookmarkEnd w:id="72"/>
    </w:p>
    <w:p w14:paraId="50EB1FD1"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．塗装仕上げをする場合の路側防護柵工で使用する材料は、以下によるものとする。</w:t>
      </w:r>
    </w:p>
    <w:p w14:paraId="673086F7" w14:textId="77777777" w:rsidR="006603D4" w:rsidRPr="00E961E2" w:rsidRDefault="006603D4" w:rsidP="006603D4">
      <w:pPr>
        <w:ind w:left="1050" w:hangingChars="500" w:hanging="105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溶融亜鉛めっき法</w:t>
      </w:r>
      <w:r>
        <w:rPr>
          <w:rFonts w:ascii="ＭＳ 明朝" w:hAnsi="ＭＳ 明朝" w:hint="eastAsia"/>
          <w:kern w:val="0"/>
          <w:szCs w:val="21"/>
        </w:rPr>
        <w:t>又は</w:t>
      </w:r>
      <w:r w:rsidRPr="00E961E2">
        <w:rPr>
          <w:rFonts w:ascii="ＭＳ 明朝" w:hAnsi="ＭＳ 明朝" w:hint="eastAsia"/>
          <w:kern w:val="0"/>
          <w:szCs w:val="21"/>
        </w:rPr>
        <w:t>、監督職員の承諾を得た方法により、亜鉛めっきを施し、その上に工場にて仕上げ塗装を行わなければならない。この場合受注者は、めっき面に燐酸塩処理などの下地処理を行わなければならない。</w:t>
      </w:r>
    </w:p>
    <w:p w14:paraId="4BB69D1A" w14:textId="77777777" w:rsidR="006603D4" w:rsidRPr="00E961E2" w:rsidRDefault="006603D4" w:rsidP="006603D4">
      <w:pPr>
        <w:ind w:leftChars="300" w:left="1050" w:hangingChars="200" w:hanging="42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亜鉛の付着量をJIS G 3302（溶融亜鉛めっき鋼板及び鋼帯）構造用(Z27)の275g/㎡（両面付着量）以上とするか、監督職員の承諾を得た方法で、防錆を施さなければならない。</w:t>
      </w:r>
    </w:p>
    <w:p w14:paraId="37B5D373" w14:textId="77777777" w:rsidR="006603D4" w:rsidRPr="00E961E2" w:rsidRDefault="006603D4" w:rsidP="006603D4">
      <w:pPr>
        <w:ind w:left="1050" w:hangingChars="500" w:hanging="105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ただし、亜鉛めっきが外面のみのパイプを使用する場合、内面を塗装その他の方法で防蝕を施したものでなければならない。その場合受注者は、耐蝕性が前述以上であることを確認しなければならない。</w:t>
      </w:r>
    </w:p>
    <w:p w14:paraId="557DB6EC" w14:textId="77777777" w:rsidR="006603D4" w:rsidRPr="00E961E2" w:rsidRDefault="006603D4" w:rsidP="006603D4">
      <w:pPr>
        <w:ind w:leftChars="300" w:left="1050" w:hangingChars="200" w:hanging="42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仕上げ塗料については、熱硬化性アクリル樹脂塗料</w:t>
      </w:r>
      <w:r>
        <w:rPr>
          <w:rFonts w:ascii="ＭＳ 明朝" w:hAnsi="ＭＳ 明朝" w:hint="eastAsia"/>
          <w:kern w:val="0"/>
          <w:szCs w:val="21"/>
        </w:rPr>
        <w:t>又は</w:t>
      </w:r>
      <w:r w:rsidRPr="00E961E2">
        <w:rPr>
          <w:rFonts w:ascii="ＭＳ 明朝" w:hAnsi="ＭＳ 明朝" w:hint="eastAsia"/>
          <w:kern w:val="0"/>
          <w:szCs w:val="21"/>
        </w:rPr>
        <w:t>監督職員の承諾を得た塗料を用いて、20μm以上の塗装厚としなければならない。</w:t>
      </w:r>
    </w:p>
    <w:p w14:paraId="52DF54E6" w14:textId="77777777" w:rsidR="006603D4" w:rsidRPr="00E961E2" w:rsidRDefault="006603D4" w:rsidP="006603D4">
      <w:pPr>
        <w:ind w:leftChars="300" w:left="1050" w:hangingChars="200" w:hanging="42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受注者は、ガードケーブルのロープの素線に対しては、亜鉛付着量がJIS G 3525（ワイヤーロープ）で</w:t>
      </w:r>
      <w:r w:rsidRPr="00437682">
        <w:rPr>
          <w:rFonts w:ascii="ＭＳ 明朝" w:hAnsi="ＭＳ 明朝" w:hint="eastAsia"/>
          <w:kern w:val="0"/>
          <w:szCs w:val="21"/>
        </w:rPr>
        <w:t>定めた220g/㎡以上の亜鉛め</w:t>
      </w:r>
      <w:r w:rsidRPr="00E961E2">
        <w:rPr>
          <w:rFonts w:ascii="ＭＳ 明朝" w:hAnsi="ＭＳ 明朝" w:hint="eastAsia"/>
          <w:kern w:val="0"/>
          <w:szCs w:val="21"/>
        </w:rPr>
        <w:t>っきを施さなければならない。</w:t>
      </w:r>
    </w:p>
    <w:p w14:paraId="5CC8DB3D" w14:textId="77777777" w:rsidR="006603D4" w:rsidRPr="00E961E2" w:rsidRDefault="006603D4" w:rsidP="006603D4">
      <w:pPr>
        <w:ind w:leftChars="300" w:left="1050" w:hangingChars="200" w:hanging="420"/>
        <w:rPr>
          <w:rFonts w:ascii="ＭＳ 明朝" w:hAnsi="ＭＳ 明朝"/>
          <w:kern w:val="0"/>
          <w:szCs w:val="21"/>
        </w:rPr>
      </w:pPr>
      <w:r>
        <w:rPr>
          <w:rFonts w:ascii="ＭＳ 明朝" w:hAnsi="ＭＳ 明朝" w:hint="eastAsia"/>
          <w:kern w:val="0"/>
          <w:szCs w:val="21"/>
        </w:rPr>
        <w:t>（５）</w:t>
      </w:r>
      <w:r w:rsidRPr="00E961E2">
        <w:rPr>
          <w:rFonts w:ascii="ＭＳ 明朝" w:hAnsi="ＭＳ 明朝" w:hint="eastAsia"/>
          <w:kern w:val="0"/>
          <w:szCs w:val="21"/>
        </w:rPr>
        <w:t>受注者は、支柱については、埋込み部分に亜鉛めっき後、黒ワニスを用いて内外面とも塗装を行わなければならない。</w:t>
      </w:r>
    </w:p>
    <w:p w14:paraId="208F8B47" w14:textId="77777777" w:rsidR="006603D4" w:rsidRPr="00E961E2" w:rsidRDefault="006603D4" w:rsidP="006603D4">
      <w:pPr>
        <w:ind w:leftChars="300" w:left="1050" w:hangingChars="200" w:hanging="420"/>
        <w:rPr>
          <w:rFonts w:ascii="ＭＳ 明朝" w:hAnsi="ＭＳ 明朝"/>
          <w:kern w:val="0"/>
          <w:szCs w:val="21"/>
        </w:rPr>
      </w:pPr>
      <w:r>
        <w:rPr>
          <w:rFonts w:ascii="ＭＳ 明朝" w:hAnsi="ＭＳ 明朝" w:hint="eastAsia"/>
          <w:kern w:val="0"/>
          <w:szCs w:val="21"/>
        </w:rPr>
        <w:t>（６）</w:t>
      </w:r>
      <w:r w:rsidRPr="00E961E2">
        <w:rPr>
          <w:rFonts w:ascii="ＭＳ 明朝" w:hAnsi="ＭＳ 明朝" w:hint="eastAsia"/>
          <w:kern w:val="0"/>
          <w:szCs w:val="21"/>
        </w:rPr>
        <w:t>ボルト・ナット（オートガードに使用するボルト・ナットを除く）については、本項</w:t>
      </w:r>
      <w:r>
        <w:rPr>
          <w:rFonts w:ascii="ＭＳ 明朝" w:hAnsi="ＭＳ 明朝" w:hint="eastAsia"/>
          <w:kern w:val="0"/>
          <w:szCs w:val="21"/>
        </w:rPr>
        <w:t>（１）</w:t>
      </w:r>
      <w:r w:rsidRPr="00E961E2">
        <w:rPr>
          <w:rFonts w:ascii="ＭＳ 明朝" w:hAnsi="ＭＳ 明朝" w:hint="eastAsia"/>
          <w:kern w:val="0"/>
          <w:szCs w:val="21"/>
        </w:rPr>
        <w:t>、</w:t>
      </w:r>
      <w:r>
        <w:rPr>
          <w:rFonts w:ascii="ＭＳ 明朝" w:hAnsi="ＭＳ 明朝" w:hint="eastAsia"/>
          <w:kern w:val="0"/>
          <w:szCs w:val="21"/>
        </w:rPr>
        <w:t>（２）</w:t>
      </w:r>
      <w:r w:rsidRPr="00E961E2">
        <w:rPr>
          <w:rFonts w:ascii="ＭＳ 明朝" w:hAnsi="ＭＳ 明朝" w:hint="eastAsia"/>
          <w:kern w:val="0"/>
          <w:szCs w:val="21"/>
        </w:rPr>
        <w:t>により亜鉛めっきを施したものを用いるものとするが、ステンレス製品を用いる場合は、無処理とするものとする。</w:t>
      </w:r>
    </w:p>
    <w:p w14:paraId="3DDEEDA6" w14:textId="77777777" w:rsidR="006603D4" w:rsidRPr="00E961E2" w:rsidRDefault="006603D4" w:rsidP="006603D4">
      <w:pPr>
        <w:ind w:firstLineChars="200" w:firstLine="42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．亜鉛めっき地肌のままで使用する材料は、以下によるものとする。</w:t>
      </w:r>
    </w:p>
    <w:p w14:paraId="2C4FBE64" w14:textId="77777777" w:rsidR="006603D4" w:rsidRPr="00E961E2" w:rsidRDefault="006603D4" w:rsidP="006603D4">
      <w:pPr>
        <w:ind w:left="1050" w:hangingChars="500" w:hanging="105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受注者は、ケーブル以外の材料については、成形加工後、溶融亜鉛めっきを施さなければならない。</w:t>
      </w:r>
    </w:p>
    <w:p w14:paraId="0A47C7F1" w14:textId="77777777" w:rsidR="006603D4" w:rsidRPr="00E961E2" w:rsidRDefault="006603D4" w:rsidP="006603D4">
      <w:pPr>
        <w:ind w:leftChars="300" w:left="1050" w:hangingChars="200" w:hanging="42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受注者は、路側防護柵の亜鉛の付着量をビーム、パイプ、ブラケット、パドル、支柱の場合JIS H 8641（溶融亜鉛めっき）2種(HDZ 54)の550g/㎡（片面の付着量）以上とし、その他の部材（ケーブルは除く）の場合は同じく2種(HDZ 35)の350g/㎡（片面の付着量）以上としなければならない。また、防止柵工で使用する歩行者、自転車用防護柵は、本号のその他の部材の規定によらなければならない。</w:t>
      </w:r>
    </w:p>
    <w:p w14:paraId="7ECE1235" w14:textId="77777777" w:rsidR="006603D4" w:rsidRPr="00E961E2" w:rsidRDefault="006603D4" w:rsidP="006603D4">
      <w:pPr>
        <w:ind w:leftChars="300" w:left="1050" w:hangingChars="200" w:hanging="42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受注者は、カードレール用ビームの板厚が3.2mm未満となる場合、上記の規定にかかわらず本条1項の規定によらなければならない。</w:t>
      </w:r>
    </w:p>
    <w:p w14:paraId="429D7B28" w14:textId="77777777" w:rsidR="006603D4" w:rsidRPr="00E961E2" w:rsidRDefault="006603D4" w:rsidP="006603D4">
      <w:pPr>
        <w:ind w:leftChars="300" w:left="1050" w:hangingChars="200" w:hanging="42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受注者は、ガードケーブルのロープの素線に対して付着量が300g/㎡以上の亜鉛めっきを施さなければならない。</w:t>
      </w:r>
    </w:p>
    <w:p w14:paraId="2E8A89C5" w14:textId="77777777" w:rsidR="006603D4" w:rsidRPr="00E961E2" w:rsidRDefault="006603D4" w:rsidP="006603D4">
      <w:pPr>
        <w:rPr>
          <w:rFonts w:ascii="ＭＳ 明朝" w:hAnsi="ＭＳ 明朝"/>
          <w:kern w:val="0"/>
          <w:szCs w:val="21"/>
        </w:rPr>
      </w:pPr>
    </w:p>
    <w:p w14:paraId="13D4150C" w14:textId="77777777" w:rsidR="006603D4" w:rsidRPr="0028079D" w:rsidRDefault="006603D4" w:rsidP="006603D4">
      <w:pPr>
        <w:pStyle w:val="3"/>
      </w:pPr>
      <w:bookmarkStart w:id="73" w:name="_Toc105142313"/>
      <w:r w:rsidRPr="0028079D">
        <w:rPr>
          <w:rFonts w:hint="eastAsia"/>
        </w:rPr>
        <w:t>第７－61条　路側防護柵工</w:t>
      </w:r>
      <w:bookmarkEnd w:id="73"/>
    </w:p>
    <w:p w14:paraId="4A3835F7"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土中埋込み式の支柱を打込み機、オーガーボーリングなどを用いて堅固に建て込まなければならない。この場合受注者は、地下埋設物に破損や障害を発生させないようにすると共に既設舗装に悪影響を及ぼさないよう施工しなければならない。</w:t>
      </w:r>
    </w:p>
    <w:p w14:paraId="697B1EF1"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２</w:t>
      </w:r>
      <w:r w:rsidRPr="00E961E2">
        <w:rPr>
          <w:rFonts w:ascii="ＭＳ 明朝" w:hAnsi="ＭＳ 明朝" w:hint="eastAsia"/>
          <w:kern w:val="0"/>
          <w:szCs w:val="21"/>
        </w:rPr>
        <w:t>．受注者は、支柱の施工にあたって、設置穴を掘削して埋戻す方法で土中埋込み式の支柱を建て込む場合、支柱が沈下しないよう穴の底部を締固めなければならない。</w:t>
      </w:r>
    </w:p>
    <w:p w14:paraId="335EF811"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．受注者は、支柱の施工にあたって橋梁、擁壁、函渠などのコンクリートの中に防護柵を設置する場合、設計図書に定められた位置に支障があるとき</w:t>
      </w:r>
      <w:r>
        <w:rPr>
          <w:rFonts w:ascii="ＭＳ 明朝" w:hAnsi="ＭＳ 明朝" w:hint="eastAsia"/>
          <w:kern w:val="0"/>
          <w:szCs w:val="21"/>
        </w:rPr>
        <w:t>又は</w:t>
      </w:r>
      <w:r w:rsidRPr="00E961E2">
        <w:rPr>
          <w:rFonts w:ascii="ＭＳ 明朝" w:hAnsi="ＭＳ 明朝" w:hint="eastAsia"/>
          <w:kern w:val="0"/>
          <w:szCs w:val="21"/>
        </w:rPr>
        <w:t>、位置が明示されていない場合、監督職員と協議して定めなければならない。</w:t>
      </w:r>
    </w:p>
    <w:p w14:paraId="5D5F68F5"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．受注者は、ガードレールのビームを取付ける場合は、自動車進行方向に対してビーム端の小口が見えないように重ね合わせ、ボルト・ナットで十分締付けなければならない。</w:t>
      </w:r>
    </w:p>
    <w:p w14:paraId="304A7578"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５</w:t>
      </w:r>
      <w:r w:rsidRPr="00E961E2">
        <w:rPr>
          <w:rFonts w:ascii="ＭＳ 明朝" w:hAnsi="ＭＳ 明朝" w:hint="eastAsia"/>
          <w:kern w:val="0"/>
          <w:szCs w:val="21"/>
        </w:rPr>
        <w:t>．受注者は、ガードケーブルの端末支柱を土中に設置する場合、打設したコンクリートが設計図書で定めた強度以上あることを確認した後、コンクリート基礎にかかる所定の力を支持できるよう土砂を締固めながら埋戻しをしなければならない。</w:t>
      </w:r>
    </w:p>
    <w:p w14:paraId="338936BD"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６</w:t>
      </w:r>
      <w:r w:rsidRPr="00E961E2">
        <w:rPr>
          <w:rFonts w:ascii="ＭＳ 明朝" w:hAnsi="ＭＳ 明朝" w:hint="eastAsia"/>
          <w:kern w:val="0"/>
          <w:szCs w:val="21"/>
        </w:rPr>
        <w:t>．受注者は、ガードレールを支柱に取付ける場合、ケーブルにねじれなどを起こさないようにするとともに所定の張力</w:t>
      </w:r>
      <w:r w:rsidRPr="00437682">
        <w:rPr>
          <w:rFonts w:ascii="ＭＳ 明朝" w:hAnsi="ＭＳ 明朝" w:hint="eastAsia"/>
          <w:kern w:val="0"/>
          <w:szCs w:val="21"/>
        </w:rPr>
        <w:t>（A種は20kN/本、B種及びC種は9.8kN/本）</w:t>
      </w:r>
      <w:r w:rsidRPr="00E961E2">
        <w:rPr>
          <w:rFonts w:ascii="ＭＳ 明朝" w:hAnsi="ＭＳ 明朝" w:hint="eastAsia"/>
          <w:kern w:val="0"/>
          <w:szCs w:val="21"/>
        </w:rPr>
        <w:t>を与えなければならない。</w:t>
      </w:r>
    </w:p>
    <w:p w14:paraId="3205C8B4"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lastRenderedPageBreak/>
        <w:t>７</w:t>
      </w:r>
      <w:r w:rsidRPr="00E961E2">
        <w:rPr>
          <w:rFonts w:ascii="ＭＳ 明朝" w:hAnsi="ＭＳ 明朝" w:hint="eastAsia"/>
          <w:kern w:val="0"/>
          <w:szCs w:val="21"/>
        </w:rPr>
        <w:t>．受注者は、防護柵に視線誘導標を取付ける場合は「視線誘導標設置基準同解説」(昭和59年10月社団法人日本道路協会）により取付けなければならない。</w:t>
      </w:r>
    </w:p>
    <w:p w14:paraId="22F16547" w14:textId="77777777" w:rsidR="006603D4" w:rsidRPr="00E961E2" w:rsidRDefault="006603D4" w:rsidP="006603D4">
      <w:pPr>
        <w:autoSpaceDE w:val="0"/>
        <w:autoSpaceDN w:val="0"/>
        <w:adjustRightInd w:val="0"/>
        <w:ind w:left="630" w:hangingChars="300" w:hanging="630"/>
        <w:jc w:val="left"/>
        <w:rPr>
          <w:rFonts w:ascii="ＭＳ 明朝" w:hAnsi="ＭＳ 明朝"/>
          <w:kern w:val="0"/>
          <w:szCs w:val="21"/>
        </w:rPr>
      </w:pPr>
      <w:r>
        <w:rPr>
          <w:rFonts w:ascii="ＭＳ 明朝" w:hAnsi="ＭＳ 明朝" w:hint="eastAsia"/>
          <w:kern w:val="0"/>
          <w:szCs w:val="21"/>
        </w:rPr>
        <w:t xml:space="preserve">    ８</w:t>
      </w:r>
      <w:r w:rsidRPr="00E961E2">
        <w:rPr>
          <w:rFonts w:ascii="ＭＳ 明朝" w:hAnsi="ＭＳ 明朝" w:hint="eastAsia"/>
          <w:kern w:val="0"/>
          <w:szCs w:val="21"/>
        </w:rPr>
        <w:t>．受注者は、ボルト・ナット等の金具類の規格、塗装等が設計図書に示されていない場合は、監督職員と協議しなければならない。</w:t>
      </w:r>
    </w:p>
    <w:p w14:paraId="21C71E00" w14:textId="77777777" w:rsidR="006603D4" w:rsidRPr="00E961E2" w:rsidRDefault="006603D4" w:rsidP="006603D4">
      <w:pPr>
        <w:ind w:firstLineChars="200" w:firstLine="420"/>
        <w:rPr>
          <w:rFonts w:ascii="ＭＳ 明朝" w:hAnsi="ＭＳ 明朝"/>
          <w:kern w:val="0"/>
          <w:szCs w:val="21"/>
        </w:rPr>
      </w:pPr>
      <w:r>
        <w:rPr>
          <w:rFonts w:ascii="ＭＳ 明朝" w:hAnsi="ＭＳ 明朝" w:hint="eastAsia"/>
          <w:kern w:val="0"/>
          <w:szCs w:val="21"/>
        </w:rPr>
        <w:t>９</w:t>
      </w:r>
      <w:r w:rsidRPr="00E961E2">
        <w:rPr>
          <w:rFonts w:ascii="ＭＳ 明朝" w:hAnsi="ＭＳ 明朝" w:hint="eastAsia"/>
          <w:kern w:val="0"/>
          <w:szCs w:val="21"/>
        </w:rPr>
        <w:t>．受注者は、ガードレールの現場における加熱加工及び溶接を行ってはならない。</w:t>
      </w:r>
    </w:p>
    <w:p w14:paraId="6ED6AB3B" w14:textId="77777777" w:rsidR="006603D4" w:rsidRPr="00E961E2" w:rsidRDefault="006603D4" w:rsidP="006603D4">
      <w:pPr>
        <w:ind w:firstLineChars="200" w:firstLine="420"/>
        <w:rPr>
          <w:rFonts w:ascii="ＭＳ 明朝" w:hAnsi="ＭＳ 明朝"/>
          <w:kern w:val="0"/>
          <w:szCs w:val="21"/>
        </w:rPr>
      </w:pPr>
      <w:r w:rsidRPr="00E961E2">
        <w:rPr>
          <w:rFonts w:ascii="ＭＳ 明朝" w:hAnsi="ＭＳ 明朝" w:hint="eastAsia"/>
          <w:kern w:val="0"/>
          <w:szCs w:val="21"/>
        </w:rPr>
        <w:t>10．防護柵の規格は、設計図書によるものとする。</w:t>
      </w:r>
    </w:p>
    <w:p w14:paraId="3C73F058" w14:textId="77777777" w:rsidR="006603D4" w:rsidRPr="00E961E2" w:rsidRDefault="006603D4" w:rsidP="006603D4">
      <w:pPr>
        <w:rPr>
          <w:rFonts w:ascii="ＭＳ 明朝" w:hAnsi="ＭＳ 明朝"/>
          <w:kern w:val="0"/>
          <w:szCs w:val="21"/>
        </w:rPr>
      </w:pPr>
    </w:p>
    <w:p w14:paraId="46D827D3" w14:textId="77777777" w:rsidR="006603D4" w:rsidRPr="0028079D" w:rsidRDefault="006603D4" w:rsidP="006603D4">
      <w:pPr>
        <w:pStyle w:val="3"/>
      </w:pPr>
      <w:bookmarkStart w:id="74" w:name="_Toc105142314"/>
      <w:r w:rsidRPr="0028079D">
        <w:rPr>
          <w:rFonts w:hint="eastAsia"/>
        </w:rPr>
        <w:t>第７－62条　防止柵工</w:t>
      </w:r>
      <w:bookmarkEnd w:id="74"/>
    </w:p>
    <w:p w14:paraId="6D7CAAE8"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．受注者は、防止柵を設置する場合、現地の状況により、位置に支障があるとき</w:t>
      </w:r>
      <w:r>
        <w:rPr>
          <w:rFonts w:ascii="ＭＳ 明朝" w:hAnsi="ＭＳ 明朝" w:hint="eastAsia"/>
          <w:kern w:val="0"/>
          <w:szCs w:val="21"/>
        </w:rPr>
        <w:t>又は</w:t>
      </w:r>
      <w:r w:rsidRPr="00E961E2">
        <w:rPr>
          <w:rFonts w:ascii="ＭＳ 明朝" w:hAnsi="ＭＳ 明朝" w:hint="eastAsia"/>
          <w:kern w:val="0"/>
          <w:szCs w:val="21"/>
        </w:rPr>
        <w:t>、位置が明示されていない場合には、監督職員と協議しなければならない。</w:t>
      </w:r>
    </w:p>
    <w:p w14:paraId="62B57DA4"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２</w:t>
      </w:r>
      <w:r w:rsidRPr="00E961E2">
        <w:rPr>
          <w:rFonts w:ascii="ＭＳ 明朝" w:hAnsi="ＭＳ 明朝" w:hint="eastAsia"/>
          <w:kern w:val="0"/>
          <w:szCs w:val="21"/>
        </w:rPr>
        <w:t>．受注者は、支柱の施工にあたって、地下埋設物に破損や障害を発生させないようにするとともに既設舗装に悪影響を及ぼさないよう施工しなければならない。</w:t>
      </w:r>
    </w:p>
    <w:p w14:paraId="67A1E40D"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．塗装を行わずに、亜鉛めっき地肌のままの部材等を使用する場合に受注者は、ケーブル以外は形成加工後、溶融亜鉛めっきを、JIS H 8641（溶融亜鉛めっき）2種(HDZ 35)の350g/㎡（片面付着量）以上となるよう施工しなければならない。</w:t>
      </w:r>
    </w:p>
    <w:p w14:paraId="48B6C101" w14:textId="77777777" w:rsidR="006603D4" w:rsidRPr="00E961E2" w:rsidRDefault="006603D4" w:rsidP="006603D4">
      <w:pPr>
        <w:rPr>
          <w:rFonts w:ascii="ＭＳ 明朝" w:hAnsi="ＭＳ 明朝"/>
          <w:kern w:val="0"/>
          <w:szCs w:val="21"/>
        </w:rPr>
      </w:pPr>
    </w:p>
    <w:p w14:paraId="26172DFD" w14:textId="77777777" w:rsidR="006603D4" w:rsidRPr="00E961E2" w:rsidRDefault="006603D4" w:rsidP="006603D4">
      <w:pPr>
        <w:pStyle w:val="2"/>
      </w:pPr>
      <w:bookmarkStart w:id="75" w:name="_Toc105142315"/>
      <w:r w:rsidRPr="00E961E2">
        <w:rPr>
          <w:rFonts w:hint="eastAsia"/>
        </w:rPr>
        <w:t>第12節　標識工</w:t>
      </w:r>
      <w:bookmarkEnd w:id="75"/>
    </w:p>
    <w:p w14:paraId="624C0897" w14:textId="77777777" w:rsidR="006603D4" w:rsidRPr="0028079D" w:rsidRDefault="006603D4" w:rsidP="006603D4">
      <w:pPr>
        <w:pStyle w:val="3"/>
      </w:pPr>
      <w:bookmarkStart w:id="76" w:name="_Toc105142316"/>
      <w:r w:rsidRPr="0028079D">
        <w:rPr>
          <w:rFonts w:hint="eastAsia"/>
        </w:rPr>
        <w:t>第７－63条　一般事項</w:t>
      </w:r>
      <w:bookmarkEnd w:id="76"/>
    </w:p>
    <w:p w14:paraId="19F28637"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．本節は、標識工として小型標識工、土留・仮締切工、大型標識工その他これらに類する工種について定めるものとする。</w:t>
      </w:r>
    </w:p>
    <w:p w14:paraId="08139B0A"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．受注者は、設計図書により標識を設置しなければならないが、障害物がある場合などは監督職員と協議しなければならない。</w:t>
      </w:r>
    </w:p>
    <w:p w14:paraId="732F84CE"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．受注者は、標識工の施工にあたって、道路標識設置基準・同解説第４章基礎及び施工の規定、道路土工・施工指針の施工の規定、道路付属物の基礎についての規定、第７－65</w:t>
      </w:r>
      <w:r>
        <w:rPr>
          <w:rFonts w:ascii="ＭＳ 明朝" w:hAnsi="ＭＳ 明朝" w:hint="eastAsia"/>
          <w:kern w:val="0"/>
          <w:szCs w:val="21"/>
        </w:rPr>
        <w:t>条小型標識工の規定、第３－９</w:t>
      </w:r>
      <w:r w:rsidRPr="00E961E2">
        <w:rPr>
          <w:rFonts w:ascii="ＭＳ 明朝" w:hAnsi="ＭＳ 明朝" w:hint="eastAsia"/>
          <w:kern w:val="0"/>
          <w:szCs w:val="21"/>
        </w:rPr>
        <w:t>条～第３－</w:t>
      </w:r>
      <w:r>
        <w:rPr>
          <w:rFonts w:ascii="ＭＳ 明朝" w:hAnsi="ＭＳ 明朝" w:hint="eastAsia"/>
          <w:kern w:val="0"/>
          <w:szCs w:val="21"/>
        </w:rPr>
        <w:t>14</w:t>
      </w:r>
      <w:r w:rsidRPr="00E961E2">
        <w:rPr>
          <w:rFonts w:ascii="ＭＳ 明朝" w:hAnsi="ＭＳ 明朝" w:hint="eastAsia"/>
          <w:kern w:val="0"/>
          <w:szCs w:val="21"/>
        </w:rPr>
        <w:t>条</w:t>
      </w:r>
      <w:r>
        <w:rPr>
          <w:rFonts w:ascii="ＭＳ 明朝" w:hAnsi="ＭＳ 明朝" w:hint="eastAsia"/>
          <w:kern w:val="0"/>
          <w:szCs w:val="21"/>
        </w:rPr>
        <w:t xml:space="preserve"> </w:t>
      </w:r>
      <w:r w:rsidRPr="00E961E2">
        <w:rPr>
          <w:rFonts w:ascii="ＭＳ 明朝" w:hAnsi="ＭＳ 明朝" w:hint="eastAsia"/>
          <w:kern w:val="0"/>
          <w:szCs w:val="21"/>
        </w:rPr>
        <w:t>掘削一般、土砂掘削、岩石掘削、法面仕上げ、床堀り、埋め戻しの規定、第３－</w:t>
      </w:r>
      <w:r>
        <w:rPr>
          <w:rFonts w:ascii="ＭＳ 明朝" w:hAnsi="ＭＳ 明朝" w:hint="eastAsia"/>
          <w:kern w:val="0"/>
          <w:szCs w:val="21"/>
        </w:rPr>
        <w:t xml:space="preserve">106条 </w:t>
      </w:r>
      <w:r w:rsidRPr="00E961E2">
        <w:rPr>
          <w:rFonts w:ascii="ＭＳ 明朝" w:hAnsi="ＭＳ 明朝" w:hint="eastAsia"/>
          <w:kern w:val="0"/>
          <w:szCs w:val="21"/>
        </w:rPr>
        <w:t>土留・仮締切工の規定及び道路標識ハンドブックによらなければならない。</w:t>
      </w:r>
    </w:p>
    <w:p w14:paraId="0106B931" w14:textId="77777777" w:rsidR="006603D4" w:rsidRPr="00E961E2" w:rsidRDefault="006603D4" w:rsidP="006603D4">
      <w:pPr>
        <w:rPr>
          <w:rFonts w:ascii="ＭＳ 明朝" w:hAnsi="ＭＳ 明朝"/>
          <w:kern w:val="0"/>
          <w:szCs w:val="21"/>
        </w:rPr>
      </w:pPr>
    </w:p>
    <w:p w14:paraId="79FB4512" w14:textId="77777777" w:rsidR="006603D4" w:rsidRPr="0028079D" w:rsidRDefault="006603D4" w:rsidP="006603D4">
      <w:pPr>
        <w:pStyle w:val="3"/>
      </w:pPr>
      <w:bookmarkStart w:id="77" w:name="_Toc105142317"/>
      <w:r w:rsidRPr="0028079D">
        <w:rPr>
          <w:rFonts w:hint="eastAsia"/>
        </w:rPr>
        <w:t>第７－64条　材料</w:t>
      </w:r>
      <w:bookmarkEnd w:id="77"/>
    </w:p>
    <w:p w14:paraId="3795AD31"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．受注者は、標識工で使用する標識の品質規格は、第２－</w:t>
      </w:r>
      <w:r>
        <w:rPr>
          <w:rFonts w:ascii="ＭＳ 明朝" w:hAnsi="ＭＳ 明朝" w:hint="eastAsia"/>
          <w:kern w:val="0"/>
          <w:szCs w:val="21"/>
        </w:rPr>
        <w:t>47</w:t>
      </w:r>
      <w:r w:rsidRPr="00E961E2">
        <w:rPr>
          <w:rFonts w:ascii="ＭＳ 明朝" w:hAnsi="ＭＳ 明朝" w:hint="eastAsia"/>
          <w:kern w:val="0"/>
          <w:szCs w:val="21"/>
        </w:rPr>
        <w:t>条</w:t>
      </w:r>
      <w:r>
        <w:rPr>
          <w:rFonts w:ascii="ＭＳ 明朝" w:hAnsi="ＭＳ 明朝" w:hint="eastAsia"/>
          <w:kern w:val="0"/>
          <w:szCs w:val="21"/>
        </w:rPr>
        <w:t xml:space="preserve"> </w:t>
      </w:r>
      <w:r w:rsidRPr="00E961E2">
        <w:rPr>
          <w:rFonts w:ascii="ＭＳ 明朝" w:hAnsi="ＭＳ 明朝" w:hint="eastAsia"/>
          <w:kern w:val="0"/>
          <w:szCs w:val="21"/>
        </w:rPr>
        <w:t>道路標識の規定によるものとする。</w:t>
      </w:r>
    </w:p>
    <w:p w14:paraId="0421F42A"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．標識工に使用するさび止めペイントは、JIS K 5621（一般用さび止めペイント）からJIS K 5628（鉛丹ジンククロメートさび止めペイント）2種に適合するものを用いるものとする。</w:t>
      </w:r>
    </w:p>
    <w:p w14:paraId="25A0AE0D"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．標識工で使用する基礎杭は、JIS G 3444（一般構造用炭素鋼鋼管）STK 400、JIS A 5525(鋼管ぐい)SKK 400及びJIS G 3101（一般構造用圧延鋼材）SS 400の規格に適合するものとする。</w:t>
      </w:r>
    </w:p>
    <w:p w14:paraId="2041E471"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．受注者は、標識板には設計図書に示す位置にリブを標識板の表面にヒズミの出ないようスポット溶接しなければならない。</w:t>
      </w:r>
    </w:p>
    <w:p w14:paraId="1AE593FA"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５</w:t>
      </w:r>
      <w:r w:rsidRPr="00E961E2">
        <w:rPr>
          <w:rFonts w:ascii="ＭＳ 明朝" w:hAnsi="ＭＳ 明朝" w:hint="eastAsia"/>
          <w:kern w:val="0"/>
          <w:szCs w:val="21"/>
        </w:rPr>
        <w:t>．受注者は、標識板の下地処理にあたっては脱脂処理を行い、必ず洗浄を行わなければならない。</w:t>
      </w:r>
    </w:p>
    <w:p w14:paraId="746A97E3"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６</w:t>
      </w:r>
      <w:r w:rsidRPr="00E961E2">
        <w:rPr>
          <w:rFonts w:ascii="ＭＳ 明朝" w:hAnsi="ＭＳ 明朝" w:hint="eastAsia"/>
          <w:kern w:val="0"/>
          <w:szCs w:val="21"/>
        </w:rPr>
        <w:t>．受注者は、標識板の文字・記号等を「道路標識、区画線及び道路標示に関する命令」（標識令）及び道路標識設置基準・同解説による色彩と寸法で、標示しなければならない。</w:t>
      </w:r>
    </w:p>
    <w:p w14:paraId="3851D6E7" w14:textId="77777777" w:rsidR="006603D4" w:rsidRPr="00E961E2" w:rsidRDefault="006603D4" w:rsidP="006603D4">
      <w:pPr>
        <w:rPr>
          <w:rFonts w:ascii="ＭＳ 明朝" w:hAnsi="ＭＳ 明朝"/>
          <w:kern w:val="0"/>
          <w:szCs w:val="21"/>
        </w:rPr>
      </w:pPr>
    </w:p>
    <w:p w14:paraId="36AE2413" w14:textId="77777777" w:rsidR="006603D4" w:rsidRPr="0028079D" w:rsidRDefault="006603D4" w:rsidP="006603D4">
      <w:pPr>
        <w:pStyle w:val="3"/>
      </w:pPr>
      <w:bookmarkStart w:id="78" w:name="_Toc105142318"/>
      <w:r w:rsidRPr="0028079D">
        <w:rPr>
          <w:rFonts w:hint="eastAsia"/>
        </w:rPr>
        <w:t>第７－65条　小型標識工</w:t>
      </w:r>
      <w:bookmarkEnd w:id="78"/>
    </w:p>
    <w:p w14:paraId="51AAC3AB"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．受注者は、認識上適切な反射特性を持ち、耐久性があり、維持管理が容易な反射材料を用いなければならない。</w:t>
      </w:r>
    </w:p>
    <w:p w14:paraId="1F215E00"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．受注者は、全面反射の標識を用いるものとするが、警戒標識及び補助標識の黒色部分は無反射としなければならない。</w:t>
      </w:r>
    </w:p>
    <w:p w14:paraId="5E1FE889"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．受注者は、標示板基板表面を機械的に研磨（サウンディング処理）しラッカーシンナー</w:t>
      </w:r>
      <w:r>
        <w:rPr>
          <w:rFonts w:ascii="ＭＳ 明朝" w:hAnsi="ＭＳ 明朝" w:hint="eastAsia"/>
          <w:kern w:val="0"/>
          <w:szCs w:val="21"/>
        </w:rPr>
        <w:t>又は</w:t>
      </w:r>
      <w:r w:rsidRPr="00E961E2">
        <w:rPr>
          <w:rFonts w:ascii="ＭＳ 明朝" w:hAnsi="ＭＳ 明朝" w:hint="eastAsia"/>
          <w:kern w:val="0"/>
          <w:szCs w:val="21"/>
        </w:rPr>
        <w:t>、表面処理液（弱アルカリ性処理液）で脱脂洗浄を施した後乾燥を行い、反射シートを貼付けるのに最適な表面状態を保たなければならない。</w:t>
      </w:r>
    </w:p>
    <w:p w14:paraId="0928B500"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lastRenderedPageBreak/>
        <w:t>４</w:t>
      </w:r>
      <w:r w:rsidRPr="00E961E2">
        <w:rPr>
          <w:rFonts w:ascii="ＭＳ 明朝" w:hAnsi="ＭＳ 明朝" w:hint="eastAsia"/>
          <w:kern w:val="0"/>
          <w:szCs w:val="21"/>
        </w:rPr>
        <w:t>．受注者は、反射シートの貼付けは、真空式加熱圧着機で行わなければならない。やむを得ず他の機械で行う場合は、あらかじめ施工計画書にその理由、機械名等を記載し、使用にあたっては、その性能を十分に確認しなければならない。手作業による貼付けを行う場合は、反射シートが基板に密着するよう脱脂乾燥を行い、ゴムローラーなどを用い転圧しなければならない。なお、気温が10℃以下における屋外での貼付け及び0.5㎡以上の貼付けは行ってはならない。</w:t>
      </w:r>
    </w:p>
    <w:p w14:paraId="79B483AF"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５</w:t>
      </w:r>
      <w:r w:rsidRPr="00E961E2">
        <w:rPr>
          <w:rFonts w:ascii="ＭＳ 明朝" w:hAnsi="ＭＳ 明朝" w:hint="eastAsia"/>
          <w:kern w:val="0"/>
          <w:szCs w:val="21"/>
        </w:rPr>
        <w:t>．受注者は、重ね貼り方式</w:t>
      </w:r>
      <w:r>
        <w:rPr>
          <w:rFonts w:ascii="ＭＳ 明朝" w:hAnsi="ＭＳ 明朝" w:hint="eastAsia"/>
          <w:kern w:val="0"/>
          <w:szCs w:val="21"/>
        </w:rPr>
        <w:t>又は</w:t>
      </w:r>
      <w:r w:rsidRPr="00E961E2">
        <w:rPr>
          <w:rFonts w:ascii="ＭＳ 明朝" w:hAnsi="ＭＳ 明朝" w:hint="eastAsia"/>
          <w:kern w:val="0"/>
          <w:szCs w:val="21"/>
        </w:rPr>
        <w:t>、スクリーン印刷方式により、反射シートの貼付けを行わなければならない。</w:t>
      </w:r>
    </w:p>
    <w:p w14:paraId="1D2CC3BE"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６</w:t>
      </w:r>
      <w:r w:rsidRPr="00E961E2">
        <w:rPr>
          <w:rFonts w:ascii="ＭＳ 明朝" w:hAnsi="ＭＳ 明朝" w:hint="eastAsia"/>
          <w:kern w:val="0"/>
          <w:szCs w:val="21"/>
        </w:rPr>
        <w:t>．受注者は、反射シートの貼付けについて、反射シートの表面のゆがみ、しわ、ふくれのないよう均一に仕上げなければならない。</w:t>
      </w:r>
    </w:p>
    <w:p w14:paraId="595E0A8B"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７</w:t>
      </w:r>
      <w:r w:rsidRPr="00E961E2">
        <w:rPr>
          <w:rFonts w:ascii="ＭＳ 明朝" w:hAnsi="ＭＳ 明朝" w:hint="eastAsia"/>
          <w:kern w:val="0"/>
          <w:szCs w:val="21"/>
        </w:rPr>
        <w:t>．受注者は、2枚以上の反射シートを接合して貼付けるか、あるいは、組として使用する場合は、あらかじめ反射シート相互間の色合わせ（カラーマッチング）を行い、標示板面が日中及び夜間に均一、かつそれぞれ必要な輝きを有するようにしなければならない。</w:t>
      </w:r>
    </w:p>
    <w:p w14:paraId="07C74B05"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８</w:t>
      </w:r>
      <w:r w:rsidRPr="00E961E2">
        <w:rPr>
          <w:rFonts w:ascii="ＭＳ 明朝" w:hAnsi="ＭＳ 明朝" w:hint="eastAsia"/>
          <w:kern w:val="0"/>
          <w:szCs w:val="21"/>
        </w:rPr>
        <w:t>．受注者は、2枚以上の反射シートを接合して使用する場合には、</w:t>
      </w:r>
      <w:r w:rsidRPr="00437682">
        <w:rPr>
          <w:rFonts w:ascii="ＭＳ 明朝" w:hAnsi="ＭＳ 明朝" w:hint="eastAsia"/>
          <w:kern w:val="0"/>
          <w:szCs w:val="21"/>
        </w:rPr>
        <w:t>10㎜以上</w:t>
      </w:r>
      <w:r w:rsidRPr="00E961E2">
        <w:rPr>
          <w:rFonts w:ascii="ＭＳ 明朝" w:hAnsi="ＭＳ 明朝" w:hint="eastAsia"/>
          <w:kern w:val="0"/>
          <w:szCs w:val="21"/>
        </w:rPr>
        <w:t>重ね合わせなければならない。</w:t>
      </w:r>
    </w:p>
    <w:p w14:paraId="0395AE1A"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９</w:t>
      </w:r>
      <w:r w:rsidRPr="00E961E2">
        <w:rPr>
          <w:rFonts w:ascii="ＭＳ 明朝" w:hAnsi="ＭＳ 明朝" w:hint="eastAsia"/>
          <w:kern w:val="0"/>
          <w:szCs w:val="21"/>
        </w:rPr>
        <w:t>．受注者は、スクリーン印刷方式で標示板を製作する場合には、印刷した反射シート表面に、クリアー処理を施さなければならない。ただし、黒色の場合は、クリアー処理の必要はないものとする。</w:t>
      </w:r>
    </w:p>
    <w:p w14:paraId="2044C02A" w14:textId="77777777" w:rsidR="006603D4" w:rsidRPr="00E961E2"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10．受注者は、素材加工に際し、縁曲げ加工をする標示板については、基板の端部を円弧に切断し、グラインダーなどで表面を滑らかにしなければならない。</w:t>
      </w:r>
    </w:p>
    <w:p w14:paraId="088CBEE3" w14:textId="77777777" w:rsidR="006603D4" w:rsidRPr="00E961E2"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11．受注者は、取付け金具及び板表面の補強金具（補強リブ）</w:t>
      </w:r>
      <w:r>
        <w:rPr>
          <w:rFonts w:ascii="ＭＳ 明朝" w:hAnsi="ＭＳ 明朝" w:hint="eastAsia"/>
          <w:kern w:val="0"/>
          <w:szCs w:val="21"/>
        </w:rPr>
        <w:t>全て</w:t>
      </w:r>
      <w:r w:rsidRPr="00E961E2">
        <w:rPr>
          <w:rFonts w:ascii="ＭＳ 明朝" w:hAnsi="ＭＳ 明朝" w:hint="eastAsia"/>
          <w:kern w:val="0"/>
          <w:szCs w:val="21"/>
        </w:rPr>
        <w:t>を工場において溶接により取付けるものとし、現場で取付けてはならない。</w:t>
      </w:r>
    </w:p>
    <w:p w14:paraId="1A83C3B6" w14:textId="77777777" w:rsidR="006603D4" w:rsidRPr="00E961E2"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12．受注者は、標示板の素材に鋼板を用いる場合には、塗装に先立ち脱錆（酸洗い）などの下地処理を行った後、燐酸塩被膜法などによる錆止めを施さなければならない。</w:t>
      </w:r>
    </w:p>
    <w:p w14:paraId="4BF7EE44" w14:textId="77777777" w:rsidR="006603D4" w:rsidRPr="00E961E2"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13．受注者は、支柱素材についても本条12項と同様の方法で錆止めを施すか錆止めペイントによる錆止め塗装を施さなければならない。</w:t>
      </w:r>
    </w:p>
    <w:p w14:paraId="017C75AF" w14:textId="77777777" w:rsidR="006603D4" w:rsidRPr="00E961E2"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14．受注者は、支柱の上塗り塗装につや、付着性及び塗膜硬度が良好で長期にわたって変色、退色しないものを用いなければならない。</w:t>
      </w:r>
    </w:p>
    <w:p w14:paraId="1EBB58EC" w14:textId="77777777" w:rsidR="006603D4" w:rsidRPr="00E961E2"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15．受注者は、支柱用鋼管及び取付け鋼板などに溶融亜鉛めっきする場合、その付着量をJIS H 8641（溶融亜鉛めっき）2種の (HDZ 55) 550g/㎡（片面の付着量）以上としなければならない。</w:t>
      </w:r>
    </w:p>
    <w:p w14:paraId="144F1EDE" w14:textId="77777777" w:rsidR="006603D4" w:rsidRPr="00E961E2" w:rsidRDefault="006603D4" w:rsidP="006603D4">
      <w:pPr>
        <w:ind w:leftChars="300" w:left="630"/>
        <w:rPr>
          <w:rFonts w:ascii="ＭＳ 明朝" w:hAnsi="ＭＳ 明朝"/>
          <w:kern w:val="0"/>
          <w:szCs w:val="21"/>
        </w:rPr>
      </w:pPr>
      <w:r w:rsidRPr="00437682">
        <w:rPr>
          <w:rFonts w:ascii="ＭＳ 明朝" w:hAnsi="ＭＳ 明朝" w:hint="eastAsia"/>
          <w:kern w:val="0"/>
          <w:szCs w:val="21"/>
        </w:rPr>
        <w:t xml:space="preserve">　ただし、厚さ3.2mm以上、6mm未満の鋼材については2種（HDZ45）450g/m2以上、た</w:t>
      </w:r>
      <w:r w:rsidRPr="00E961E2">
        <w:rPr>
          <w:rFonts w:ascii="ＭＳ 明朝" w:hAnsi="ＭＳ 明朝" w:hint="eastAsia"/>
          <w:kern w:val="0"/>
          <w:szCs w:val="21"/>
        </w:rPr>
        <w:t>だし、厚さ3.2mm未満の鋼材については2種 (HDZ 35) 350g/㎡（片面の付着量）以上とするものとする。</w:t>
      </w:r>
    </w:p>
    <w:p w14:paraId="3A5FF46A" w14:textId="77777777" w:rsidR="006603D4" w:rsidRPr="00E961E2"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16．受注者は、防錆処理にあたり、その素材前処理、めっき及び後処理作業をJIS H 8641 （溶融亜鉛めっき）の規定により行わなければならない。なお、ネジ部はめっき後ネジさらい、</w:t>
      </w:r>
      <w:r>
        <w:rPr>
          <w:rFonts w:ascii="ＭＳ 明朝" w:hAnsi="ＭＳ 明朝" w:hint="eastAsia"/>
          <w:kern w:val="0"/>
          <w:szCs w:val="21"/>
        </w:rPr>
        <w:t>又は</w:t>
      </w:r>
      <w:r w:rsidRPr="00E961E2">
        <w:rPr>
          <w:rFonts w:ascii="ＭＳ 明朝" w:hAnsi="ＭＳ 明朝" w:hint="eastAsia"/>
          <w:kern w:val="0"/>
          <w:szCs w:val="21"/>
        </w:rPr>
        <w:t>、遠心分離をしなければならない。</w:t>
      </w:r>
    </w:p>
    <w:p w14:paraId="0E306CD3" w14:textId="77777777" w:rsidR="006603D4" w:rsidRPr="00E961E2"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17. 受注者は、めっき後加工した場合、鋼材の表面の水分、油分などの付着物を除去し、入念な清掃後にジンクリッチ塗装で現場仕上げを行わなければならない。</w:t>
      </w:r>
    </w:p>
    <w:p w14:paraId="72CBA26E" w14:textId="77777777" w:rsidR="006603D4" w:rsidRPr="00E961E2"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18．ジンクリッチ塗装用塗料は、亜鉛粉末の無機質塗料として塗装は2回塗りで400～500g/㎡、</w:t>
      </w:r>
      <w:r>
        <w:rPr>
          <w:rFonts w:ascii="ＭＳ 明朝" w:hAnsi="ＭＳ 明朝" w:hint="eastAsia"/>
          <w:kern w:val="0"/>
          <w:szCs w:val="21"/>
        </w:rPr>
        <w:t>又は</w:t>
      </w:r>
      <w:r w:rsidRPr="00E961E2">
        <w:rPr>
          <w:rFonts w:ascii="ＭＳ 明朝" w:hAnsi="ＭＳ 明朝" w:hint="eastAsia"/>
          <w:kern w:val="0"/>
          <w:szCs w:val="21"/>
        </w:rPr>
        <w:t>塗装厚は2回塗りで、40～50μｍとするものとする。</w:t>
      </w:r>
    </w:p>
    <w:p w14:paraId="0923569E" w14:textId="77777777" w:rsidR="006603D4" w:rsidRPr="00E961E2"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19．ジンクリッチ塗装の塗り重ねは、塗装1時間以上経過後に先に塗布した塗料が乾燥状態になっていることを確認して行うものとする。</w:t>
      </w:r>
    </w:p>
    <w:p w14:paraId="2BBE9A3B"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p>
    <w:p w14:paraId="4A2F9111" w14:textId="77777777" w:rsidR="006603D4" w:rsidRPr="0028079D" w:rsidRDefault="006603D4" w:rsidP="006603D4">
      <w:pPr>
        <w:pStyle w:val="3"/>
      </w:pPr>
      <w:bookmarkStart w:id="79" w:name="_Toc105142319"/>
      <w:r w:rsidRPr="0028079D">
        <w:rPr>
          <w:rFonts w:hint="eastAsia"/>
        </w:rPr>
        <w:t>第７－66条　土留・仮締切工</w:t>
      </w:r>
      <w:bookmarkEnd w:id="79"/>
    </w:p>
    <w:p w14:paraId="1DDD0588"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 xml:space="preserve">　土留・仮締切工の施工については、第３－</w:t>
      </w:r>
      <w:r>
        <w:rPr>
          <w:rFonts w:ascii="ＭＳ 明朝" w:hAnsi="ＭＳ 明朝" w:hint="eastAsia"/>
          <w:kern w:val="0"/>
          <w:szCs w:val="21"/>
        </w:rPr>
        <w:t>106</w:t>
      </w:r>
      <w:r w:rsidRPr="00E961E2">
        <w:rPr>
          <w:rFonts w:ascii="ＭＳ 明朝" w:hAnsi="ＭＳ 明朝" w:hint="eastAsia"/>
          <w:kern w:val="0"/>
          <w:szCs w:val="21"/>
        </w:rPr>
        <w:t>条</w:t>
      </w:r>
      <w:r>
        <w:rPr>
          <w:rFonts w:ascii="ＭＳ 明朝" w:hAnsi="ＭＳ 明朝" w:hint="eastAsia"/>
          <w:kern w:val="0"/>
          <w:szCs w:val="21"/>
        </w:rPr>
        <w:t xml:space="preserve"> </w:t>
      </w:r>
      <w:r w:rsidRPr="00E961E2">
        <w:rPr>
          <w:rFonts w:ascii="ＭＳ 明朝" w:hAnsi="ＭＳ 明朝" w:hint="eastAsia"/>
          <w:kern w:val="0"/>
          <w:szCs w:val="21"/>
        </w:rPr>
        <w:t>土留・仮締切工の規定によるものとする。</w:t>
      </w:r>
    </w:p>
    <w:p w14:paraId="4329E967" w14:textId="77777777" w:rsidR="006603D4" w:rsidRPr="00E21241" w:rsidRDefault="006603D4" w:rsidP="006603D4">
      <w:pPr>
        <w:rPr>
          <w:rFonts w:ascii="ＭＳ 明朝" w:hAnsi="ＭＳ 明朝"/>
          <w:kern w:val="0"/>
          <w:szCs w:val="21"/>
        </w:rPr>
      </w:pPr>
    </w:p>
    <w:p w14:paraId="39EBFAB2" w14:textId="77777777" w:rsidR="006603D4" w:rsidRPr="0028079D" w:rsidRDefault="006603D4" w:rsidP="006603D4">
      <w:pPr>
        <w:pStyle w:val="3"/>
      </w:pPr>
      <w:bookmarkStart w:id="80" w:name="_Toc105142320"/>
      <w:r w:rsidRPr="0028079D">
        <w:rPr>
          <w:rFonts w:hint="eastAsia"/>
        </w:rPr>
        <w:t>第７－67条　大型標識工</w:t>
      </w:r>
      <w:bookmarkEnd w:id="80"/>
    </w:p>
    <w:p w14:paraId="2CFD562F"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．受注者は、支柱建込みについては、標示板の向き、角度、標示板との支柱の通り、傾斜、支柱上端のキャップの有無に注意して施工しなければならない。</w:t>
      </w:r>
    </w:p>
    <w:p w14:paraId="0DE0028C"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．受注者は、支柱建込み及び標識板の取付けについては、付近の構造物、道路交通に特に注意し、支障にならないようにつとめなければならない。</w:t>
      </w:r>
    </w:p>
    <w:p w14:paraId="65CE748C" w14:textId="77777777" w:rsidR="006603D4" w:rsidRPr="00E961E2" w:rsidRDefault="006603D4" w:rsidP="006603D4">
      <w:pPr>
        <w:rPr>
          <w:rFonts w:ascii="ＭＳ 明朝" w:hAnsi="ＭＳ 明朝"/>
          <w:kern w:val="0"/>
          <w:szCs w:val="21"/>
        </w:rPr>
      </w:pPr>
    </w:p>
    <w:p w14:paraId="3C5A07D6" w14:textId="77777777" w:rsidR="006603D4" w:rsidRPr="0028079D" w:rsidRDefault="006603D4" w:rsidP="006603D4">
      <w:pPr>
        <w:pStyle w:val="3"/>
      </w:pPr>
      <w:bookmarkStart w:id="81" w:name="_Toc105142321"/>
      <w:r w:rsidRPr="0028079D">
        <w:rPr>
          <w:rFonts w:hint="eastAsia"/>
        </w:rPr>
        <w:lastRenderedPageBreak/>
        <w:t>第７－68条　標識基礎工</w:t>
      </w:r>
      <w:bookmarkEnd w:id="81"/>
    </w:p>
    <w:p w14:paraId="64EB6293"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．受注者は、基礎工の施工において、杭の打ち込み中、極度の偏心、傾斜、破壊</w:t>
      </w:r>
      <w:r>
        <w:rPr>
          <w:rFonts w:ascii="ＭＳ 明朝" w:hAnsi="ＭＳ 明朝" w:hint="eastAsia"/>
          <w:kern w:val="0"/>
          <w:szCs w:val="21"/>
        </w:rPr>
        <w:t>又は</w:t>
      </w:r>
      <w:r w:rsidRPr="00E961E2">
        <w:rPr>
          <w:rFonts w:ascii="ＭＳ 明朝" w:hAnsi="ＭＳ 明朝" w:hint="eastAsia"/>
          <w:kern w:val="0"/>
          <w:szCs w:val="21"/>
        </w:rPr>
        <w:t>、割れ目が生じた場合は、速やかに原因を調査し、その処理について監督職員と協議を行わなければならない。</w:t>
      </w:r>
    </w:p>
    <w:p w14:paraId="35318655"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．受注者は、基礎工の施工において、設計深度に達する前に打ち込み不能となった場合、速やかに原因を調査し、その処理について監督職員と協議を行わなければならない。</w:t>
      </w:r>
    </w:p>
    <w:p w14:paraId="47FB380E"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．受注者は、小型標識の基礎工の施工にあたり、標識柱を基礎工にボルトに取付けるものについては、設計図書に従いアンカーボルト</w:t>
      </w:r>
      <w:r>
        <w:rPr>
          <w:rFonts w:ascii="ＭＳ 明朝" w:hAnsi="ＭＳ 明朝" w:hint="eastAsia"/>
          <w:kern w:val="0"/>
          <w:szCs w:val="21"/>
        </w:rPr>
        <w:t>及び</w:t>
      </w:r>
      <w:r w:rsidRPr="00E961E2">
        <w:rPr>
          <w:rFonts w:ascii="ＭＳ 明朝" w:hAnsi="ＭＳ 明朝" w:hint="eastAsia"/>
          <w:kern w:val="0"/>
          <w:szCs w:val="21"/>
        </w:rPr>
        <w:t>その付属金具を設置しなければならない。</w:t>
      </w:r>
    </w:p>
    <w:p w14:paraId="0BA24E60" w14:textId="77777777" w:rsidR="006603D4" w:rsidRPr="00E961E2" w:rsidRDefault="006603D4" w:rsidP="006603D4">
      <w:pPr>
        <w:rPr>
          <w:rFonts w:ascii="ＭＳ 明朝" w:hAnsi="ＭＳ 明朝"/>
          <w:kern w:val="0"/>
          <w:szCs w:val="21"/>
        </w:rPr>
      </w:pPr>
    </w:p>
    <w:p w14:paraId="6CA571D1" w14:textId="77777777" w:rsidR="006603D4" w:rsidRPr="00E961E2" w:rsidRDefault="006603D4" w:rsidP="006603D4">
      <w:pPr>
        <w:pStyle w:val="2"/>
      </w:pPr>
      <w:bookmarkStart w:id="82" w:name="_Toc105142322"/>
      <w:r w:rsidRPr="00E961E2">
        <w:rPr>
          <w:rFonts w:hint="eastAsia"/>
        </w:rPr>
        <w:t>第13節　道路付属施設工</w:t>
      </w:r>
      <w:bookmarkEnd w:id="82"/>
    </w:p>
    <w:p w14:paraId="220C60EE" w14:textId="77777777" w:rsidR="006603D4" w:rsidRPr="0028079D" w:rsidRDefault="006603D4" w:rsidP="006603D4">
      <w:pPr>
        <w:pStyle w:val="3"/>
        <w:rPr>
          <w:bCs/>
          <w:sz w:val="24"/>
        </w:rPr>
      </w:pPr>
      <w:bookmarkStart w:id="83" w:name="_Toc105142323"/>
      <w:r w:rsidRPr="0028079D">
        <w:rPr>
          <w:rFonts w:hint="eastAsia"/>
        </w:rPr>
        <w:t>第７－69条　一般事項</w:t>
      </w:r>
      <w:bookmarkEnd w:id="83"/>
    </w:p>
    <w:p w14:paraId="4FEF43A1"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．本節は、道路付属施設工として、区画線工、縁石工、境界工、道路植栽工、道路付属物工、踏掛版工、組立歩道工、ケーブル配管工、照明工その他これらに類する工種について定めるものとする。</w:t>
      </w:r>
    </w:p>
    <w:p w14:paraId="29026808"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．受注者は、道路付属施設工の設置にあたり、障害物がある場合などは監督職員と協議しなければならない。</w:t>
      </w:r>
    </w:p>
    <w:p w14:paraId="5C5DCE00"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道路付属施設の施工にあたって、道路標識・区画線及び道路表示に関する命令、道路緑化技術基準・同解説第４章植栽の設計・施工の規定、視線誘導標設置基準・同解説第５章の施工の規定、道路照明施設設置基準・同解説第７章設計及び施工の規定、道路土工施工指針の施工の規定、道路反射鏡設置指針第２章設置方法の規定及び第５章施工の規定、第７－71条</w:t>
      </w:r>
      <w:r>
        <w:rPr>
          <w:rFonts w:ascii="ＭＳ 明朝" w:hAnsi="ＭＳ 明朝" w:hint="eastAsia"/>
          <w:kern w:val="0"/>
          <w:szCs w:val="21"/>
        </w:rPr>
        <w:t>から</w:t>
      </w:r>
      <w:r w:rsidRPr="00E961E2">
        <w:rPr>
          <w:rFonts w:ascii="ＭＳ 明朝" w:hAnsi="ＭＳ 明朝" w:hint="eastAsia"/>
          <w:kern w:val="0"/>
          <w:szCs w:val="21"/>
        </w:rPr>
        <w:t>第７－79条</w:t>
      </w:r>
      <w:r>
        <w:rPr>
          <w:rFonts w:ascii="ＭＳ 明朝" w:hAnsi="ＭＳ 明朝" w:hint="eastAsia"/>
          <w:kern w:val="0"/>
          <w:szCs w:val="21"/>
        </w:rPr>
        <w:t>まで</w:t>
      </w:r>
      <w:r w:rsidRPr="00E961E2">
        <w:rPr>
          <w:rFonts w:ascii="ＭＳ 明朝" w:hAnsi="ＭＳ 明朝" w:hint="eastAsia"/>
          <w:kern w:val="0"/>
          <w:szCs w:val="21"/>
        </w:rPr>
        <w:t>の規定によらなけらばならない。</w:t>
      </w:r>
    </w:p>
    <w:p w14:paraId="15B4C0B3"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p>
    <w:p w14:paraId="52515FAE" w14:textId="77777777" w:rsidR="006603D4" w:rsidRPr="006F4FED" w:rsidRDefault="006603D4" w:rsidP="006603D4">
      <w:pPr>
        <w:pStyle w:val="3"/>
      </w:pPr>
      <w:bookmarkStart w:id="84" w:name="_Toc105142324"/>
      <w:r w:rsidRPr="006F4FED">
        <w:rPr>
          <w:rFonts w:hint="eastAsia"/>
        </w:rPr>
        <w:t>第７－70条　材料</w:t>
      </w:r>
      <w:bookmarkEnd w:id="84"/>
    </w:p>
    <w:p w14:paraId="16D06916" w14:textId="77777777" w:rsidR="006603D4" w:rsidRPr="0001245C" w:rsidRDefault="006603D4" w:rsidP="006603D4">
      <w:pPr>
        <w:pStyle w:val="afa"/>
        <w:numPr>
          <w:ilvl w:val="0"/>
          <w:numId w:val="1"/>
        </w:numPr>
        <w:ind w:leftChars="0"/>
        <w:rPr>
          <w:rFonts w:ascii="ＭＳ 明朝" w:hAnsi="ＭＳ 明朝"/>
          <w:kern w:val="0"/>
          <w:szCs w:val="21"/>
        </w:rPr>
      </w:pPr>
      <w:r w:rsidRPr="0001245C">
        <w:rPr>
          <w:rFonts w:ascii="ＭＳ 明朝" w:hAnsi="ＭＳ 明朝" w:hint="eastAsia"/>
          <w:kern w:val="0"/>
          <w:szCs w:val="21"/>
        </w:rPr>
        <w:t>境界工で使用する材料は、以下の各号の規定によるものとする。</w:t>
      </w:r>
    </w:p>
    <w:p w14:paraId="545C206C" w14:textId="77777777" w:rsidR="006603D4" w:rsidRPr="0001245C" w:rsidRDefault="006603D4" w:rsidP="006603D4">
      <w:pPr>
        <w:ind w:firstLineChars="300" w:firstLine="630"/>
        <w:rPr>
          <w:rFonts w:ascii="ＭＳ 明朝" w:hAnsi="ＭＳ 明朝"/>
          <w:kern w:val="0"/>
          <w:szCs w:val="21"/>
        </w:rPr>
      </w:pPr>
      <w:r>
        <w:rPr>
          <w:rFonts w:ascii="ＭＳ 明朝" w:hAnsi="ＭＳ 明朝" w:hint="eastAsia"/>
          <w:kern w:val="0"/>
          <w:szCs w:val="21"/>
        </w:rPr>
        <w:t>（１）境界工で使用する境界杭の材質は、第３</w:t>
      </w:r>
      <w:r w:rsidRPr="0001245C">
        <w:rPr>
          <w:rFonts w:ascii="ＭＳ 明朝" w:hAnsi="ＭＳ 明朝" w:hint="eastAsia"/>
          <w:kern w:val="0"/>
          <w:szCs w:val="21"/>
        </w:rPr>
        <w:t>－</w:t>
      </w:r>
      <w:r>
        <w:rPr>
          <w:rFonts w:ascii="ＭＳ 明朝" w:hAnsi="ＭＳ 明朝" w:hint="eastAsia"/>
          <w:kern w:val="0"/>
          <w:szCs w:val="21"/>
        </w:rPr>
        <w:t>95</w:t>
      </w:r>
      <w:r w:rsidRPr="0001245C">
        <w:rPr>
          <w:rFonts w:ascii="ＭＳ 明朝" w:hAnsi="ＭＳ 明朝" w:hint="eastAsia"/>
          <w:kern w:val="0"/>
          <w:szCs w:val="21"/>
        </w:rPr>
        <w:t>条</w:t>
      </w:r>
      <w:r>
        <w:rPr>
          <w:rFonts w:ascii="ＭＳ 明朝" w:hAnsi="ＭＳ 明朝" w:hint="eastAsia"/>
          <w:kern w:val="0"/>
          <w:szCs w:val="21"/>
        </w:rPr>
        <w:t xml:space="preserve"> 境界杭の設置</w:t>
      </w:r>
      <w:r w:rsidRPr="0001245C">
        <w:rPr>
          <w:rFonts w:ascii="ＭＳ 明朝" w:hAnsi="ＭＳ 明朝" w:hint="eastAsia"/>
          <w:kern w:val="0"/>
          <w:szCs w:val="21"/>
        </w:rPr>
        <w:t>の規定によるものとする。</w:t>
      </w:r>
    </w:p>
    <w:p w14:paraId="6D54A83F" w14:textId="77777777" w:rsidR="006603D4" w:rsidRPr="00E961E2" w:rsidRDefault="006603D4" w:rsidP="006603D4">
      <w:pPr>
        <w:ind w:firstLineChars="300" w:firstLine="63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境界工で使用する境界鋲の材質は、黄銅製とする。</w:t>
      </w:r>
    </w:p>
    <w:p w14:paraId="63C770FF" w14:textId="77777777" w:rsidR="006603D4" w:rsidRPr="00E961E2" w:rsidRDefault="006603D4" w:rsidP="006603D4">
      <w:pPr>
        <w:ind w:firstLineChars="300" w:firstLine="63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境界杭の側面には、「大阪府」と名掘りし、字体は、ゴシック体とする。</w:t>
      </w:r>
    </w:p>
    <w:p w14:paraId="7546C711" w14:textId="77777777" w:rsidR="006603D4" w:rsidRPr="00E961E2" w:rsidRDefault="006603D4" w:rsidP="006603D4">
      <w:pPr>
        <w:ind w:firstLineChars="300" w:firstLine="63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境界鋲の表面には、「大阪府」と名掘りし、字体は、ゴシック体とする。</w:t>
      </w:r>
    </w:p>
    <w:p w14:paraId="374FCE9D"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．道路植栽工で使用する客土は、植物の生育に有害な粘土、れき、</w:t>
      </w:r>
      <w:r>
        <w:rPr>
          <w:rFonts w:ascii="ＭＳ 明朝" w:hAnsi="ＭＳ 明朝" w:hint="eastAsia"/>
          <w:kern w:val="0"/>
          <w:szCs w:val="21"/>
        </w:rPr>
        <w:t>ごみ、雑草等の混入していない現場発生土又は、購入材と</w:t>
      </w:r>
      <w:r w:rsidRPr="00E961E2">
        <w:rPr>
          <w:rFonts w:ascii="ＭＳ 明朝" w:hAnsi="ＭＳ 明朝" w:hint="eastAsia"/>
          <w:kern w:val="0"/>
          <w:szCs w:val="21"/>
        </w:rPr>
        <w:t>する。</w:t>
      </w:r>
    </w:p>
    <w:p w14:paraId="0BB62532"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道路植栽工で使用する樹木類は、植え出しに耐えるように移植</w:t>
      </w:r>
      <w:r>
        <w:rPr>
          <w:rFonts w:ascii="ＭＳ 明朝" w:hAnsi="ＭＳ 明朝" w:hint="eastAsia"/>
          <w:kern w:val="0"/>
          <w:szCs w:val="21"/>
        </w:rPr>
        <w:t>又は</w:t>
      </w:r>
      <w:r w:rsidRPr="00E961E2">
        <w:rPr>
          <w:rFonts w:ascii="ＭＳ 明朝" w:hAnsi="ＭＳ 明朝" w:hint="eastAsia"/>
          <w:kern w:val="0"/>
          <w:szCs w:val="21"/>
        </w:rPr>
        <w:t>、根廻した細根の多いもので、樹形が整い、樹勢が盛んで病害虫の無い栽培品とし、設計図書に定められた形状寸法を有するものとする。</w:t>
      </w:r>
    </w:p>
    <w:p w14:paraId="65BD9F91"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．受注者は、道路植栽工で使用する樹木類については、現場搬入時に監督職員の確認を受けなければならない。</w:t>
      </w:r>
    </w:p>
    <w:p w14:paraId="369F648E" w14:textId="77777777" w:rsidR="006603D4" w:rsidRPr="00E961E2" w:rsidRDefault="006603D4" w:rsidP="006603D4">
      <w:pPr>
        <w:ind w:leftChars="300" w:left="630" w:firstLineChars="100" w:firstLine="210"/>
        <w:rPr>
          <w:rFonts w:ascii="ＭＳ 明朝" w:hAnsi="ＭＳ 明朝"/>
          <w:kern w:val="0"/>
          <w:szCs w:val="21"/>
        </w:rPr>
      </w:pPr>
      <w:r w:rsidRPr="00E961E2">
        <w:rPr>
          <w:rFonts w:ascii="ＭＳ 明朝" w:hAnsi="ＭＳ 明朝" w:hint="eastAsia"/>
          <w:kern w:val="0"/>
          <w:szCs w:val="21"/>
        </w:rPr>
        <w:t>また、必要に応じ現地（栽培地）において監督職員が確認を行うが、この場合監督職員が確認してもその後の掘取り、荷造り、運搬等により現地搬入時不良となったものは使用してはならない。</w:t>
      </w:r>
    </w:p>
    <w:p w14:paraId="1BE15E20" w14:textId="77777777" w:rsidR="006603D4" w:rsidRPr="00E961E2" w:rsidRDefault="006603D4" w:rsidP="006603D4">
      <w:pPr>
        <w:ind w:firstLineChars="200" w:firstLine="420"/>
        <w:rPr>
          <w:rFonts w:ascii="ＭＳ 明朝" w:hAnsi="ＭＳ 明朝"/>
          <w:kern w:val="0"/>
          <w:szCs w:val="21"/>
        </w:rPr>
      </w:pPr>
      <w:r>
        <w:rPr>
          <w:rFonts w:ascii="ＭＳ 明朝" w:hAnsi="ＭＳ 明朝" w:hint="eastAsia"/>
          <w:kern w:val="0"/>
          <w:szCs w:val="21"/>
        </w:rPr>
        <w:t>５</w:t>
      </w:r>
      <w:r w:rsidRPr="00E961E2">
        <w:rPr>
          <w:rFonts w:ascii="ＭＳ 明朝" w:hAnsi="ＭＳ 明朝" w:hint="eastAsia"/>
          <w:kern w:val="0"/>
          <w:szCs w:val="21"/>
        </w:rPr>
        <w:t>．樹木類の形状寸法は、樹高、枝張り巾、幹周とする。</w:t>
      </w:r>
    </w:p>
    <w:p w14:paraId="2FE4B07E" w14:textId="77777777" w:rsidR="006603D4" w:rsidRPr="00E961E2" w:rsidRDefault="006603D4" w:rsidP="006603D4">
      <w:pPr>
        <w:ind w:leftChars="300" w:left="630" w:firstLineChars="100" w:firstLine="210"/>
        <w:rPr>
          <w:rFonts w:ascii="ＭＳ 明朝" w:hAnsi="ＭＳ 明朝"/>
          <w:kern w:val="0"/>
          <w:szCs w:val="21"/>
        </w:rPr>
      </w:pPr>
      <w:r w:rsidRPr="00E961E2">
        <w:rPr>
          <w:rFonts w:ascii="ＭＳ 明朝" w:hAnsi="ＭＳ 明朝" w:hint="eastAsia"/>
          <w:kern w:val="0"/>
          <w:szCs w:val="21"/>
        </w:rPr>
        <w:t>樹高は、樹木の樹冠の頂端から根鉢の上端までの垂直高とし、一部の突き出した枝は含まないものとする。なお、ヤシ類の特殊樹にあって「幹高」とする場合は幹部の垂直高とする。</w:t>
      </w:r>
    </w:p>
    <w:p w14:paraId="73539475" w14:textId="77777777" w:rsidR="006603D4" w:rsidRPr="00E961E2" w:rsidRDefault="006603D4" w:rsidP="006603D4">
      <w:pPr>
        <w:ind w:leftChars="300" w:left="630" w:firstLineChars="100" w:firstLine="210"/>
        <w:rPr>
          <w:rFonts w:ascii="ＭＳ 明朝" w:hAnsi="ＭＳ 明朝"/>
          <w:kern w:val="0"/>
          <w:szCs w:val="21"/>
        </w:rPr>
      </w:pPr>
      <w:r w:rsidRPr="00E961E2">
        <w:rPr>
          <w:rFonts w:ascii="ＭＳ 明朝" w:hAnsi="ＭＳ 明朝" w:hint="eastAsia"/>
          <w:kern w:val="0"/>
          <w:szCs w:val="21"/>
        </w:rPr>
        <w:t>枝張り巾は、樹木の四方面に伸長した枝の巾とし、測定方向により巾に長短がある場合は、最長と最短の平均値であって、一部の突出した枝は含まないものとする。</w:t>
      </w:r>
    </w:p>
    <w:p w14:paraId="68733FAB" w14:textId="77777777" w:rsidR="006603D4" w:rsidRPr="00E961E2" w:rsidRDefault="006603D4" w:rsidP="006603D4">
      <w:pPr>
        <w:ind w:leftChars="300" w:left="630" w:firstLineChars="100" w:firstLine="210"/>
        <w:rPr>
          <w:rFonts w:ascii="ＭＳ 明朝" w:hAnsi="ＭＳ 明朝"/>
          <w:kern w:val="0"/>
          <w:szCs w:val="21"/>
        </w:rPr>
      </w:pPr>
      <w:r w:rsidRPr="00E961E2">
        <w:rPr>
          <w:rFonts w:ascii="ＭＳ 明朝" w:hAnsi="ＭＳ 明朝" w:hint="eastAsia"/>
          <w:kern w:val="0"/>
          <w:szCs w:val="21"/>
        </w:rPr>
        <w:t>幹周は樹木の幹の周長とし、根鉢の上端より1.2m上りの位置を測定するものとし、この部分に枝が分岐しているときは、その上部を測定するものとする。また、幹が2本以上の樹木の場合においては、おのおのの幹周の総和の70%をもって幹周とする。なお、株立樹木の幹が、指定本数以上あった場合、個々の幹周の太い順に順次指定数まで測定し、その総和の70%の値を幹周とする。</w:t>
      </w:r>
    </w:p>
    <w:p w14:paraId="285E6401" w14:textId="77777777" w:rsidR="006603D4" w:rsidRPr="00E961E2" w:rsidRDefault="006603D4" w:rsidP="006603D4">
      <w:pPr>
        <w:ind w:firstLineChars="200" w:firstLine="420"/>
        <w:rPr>
          <w:rFonts w:ascii="ＭＳ 明朝" w:hAnsi="ＭＳ 明朝"/>
          <w:kern w:val="0"/>
          <w:szCs w:val="21"/>
        </w:rPr>
      </w:pPr>
      <w:r>
        <w:rPr>
          <w:rFonts w:ascii="ＭＳ 明朝" w:hAnsi="ＭＳ 明朝" w:hint="eastAsia"/>
          <w:kern w:val="0"/>
          <w:szCs w:val="21"/>
        </w:rPr>
        <w:t>６</w:t>
      </w:r>
      <w:r w:rsidRPr="00E961E2">
        <w:rPr>
          <w:rFonts w:ascii="ＭＳ 明朝" w:hAnsi="ＭＳ 明朝" w:hint="eastAsia"/>
          <w:kern w:val="0"/>
          <w:szCs w:val="21"/>
        </w:rPr>
        <w:t>．道路植栽工で使用する肥料、土壌改良材の種類</w:t>
      </w:r>
      <w:r>
        <w:rPr>
          <w:rFonts w:ascii="ＭＳ 明朝" w:hAnsi="ＭＳ 明朝" w:hint="eastAsia"/>
          <w:kern w:val="0"/>
          <w:szCs w:val="21"/>
        </w:rPr>
        <w:t>及び</w:t>
      </w:r>
      <w:r w:rsidRPr="00E961E2">
        <w:rPr>
          <w:rFonts w:ascii="ＭＳ 明朝" w:hAnsi="ＭＳ 明朝" w:hint="eastAsia"/>
          <w:kern w:val="0"/>
          <w:szCs w:val="21"/>
        </w:rPr>
        <w:t>使用量は、設計図書によるものとする。</w:t>
      </w:r>
    </w:p>
    <w:p w14:paraId="482F4EE2" w14:textId="77777777" w:rsidR="006603D4" w:rsidRPr="00E961E2" w:rsidRDefault="006603D4" w:rsidP="006603D4">
      <w:pPr>
        <w:ind w:firstLineChars="200" w:firstLine="420"/>
        <w:rPr>
          <w:rFonts w:ascii="ＭＳ 明朝" w:hAnsi="ＭＳ 明朝"/>
          <w:kern w:val="0"/>
          <w:szCs w:val="21"/>
        </w:rPr>
      </w:pPr>
      <w:r>
        <w:rPr>
          <w:rFonts w:ascii="ＭＳ 明朝" w:hAnsi="ＭＳ 明朝" w:hint="eastAsia"/>
          <w:kern w:val="0"/>
          <w:szCs w:val="21"/>
        </w:rPr>
        <w:lastRenderedPageBreak/>
        <w:t>７</w:t>
      </w:r>
      <w:r w:rsidRPr="00E961E2">
        <w:rPr>
          <w:rFonts w:ascii="ＭＳ 明朝" w:hAnsi="ＭＳ 明朝" w:hint="eastAsia"/>
          <w:kern w:val="0"/>
          <w:szCs w:val="21"/>
        </w:rPr>
        <w:t>．道路植栽工で樹名板を使用する場合、使用する樹名板の規格は、設計図書によるものとする。</w:t>
      </w:r>
    </w:p>
    <w:p w14:paraId="59F209BE"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８</w:t>
      </w:r>
      <w:r w:rsidRPr="00E961E2">
        <w:rPr>
          <w:rFonts w:ascii="ＭＳ 明朝" w:hAnsi="ＭＳ 明朝" w:hint="eastAsia"/>
          <w:kern w:val="0"/>
          <w:szCs w:val="21"/>
        </w:rPr>
        <w:t>．踏掛版工で使用する乳剤等の品質規格については、第３－</w:t>
      </w:r>
      <w:r>
        <w:rPr>
          <w:rFonts w:ascii="ＭＳ 明朝" w:hAnsi="ＭＳ 明朝" w:hint="eastAsia"/>
          <w:kern w:val="0"/>
          <w:szCs w:val="21"/>
        </w:rPr>
        <w:t>131</w:t>
      </w:r>
      <w:r w:rsidRPr="00E961E2">
        <w:rPr>
          <w:rFonts w:ascii="ＭＳ 明朝" w:hAnsi="ＭＳ 明朝" w:hint="eastAsia"/>
          <w:kern w:val="0"/>
          <w:szCs w:val="21"/>
        </w:rPr>
        <w:t>条</w:t>
      </w:r>
      <w:r>
        <w:rPr>
          <w:rFonts w:ascii="ＭＳ 明朝" w:hAnsi="ＭＳ 明朝" w:hint="eastAsia"/>
          <w:kern w:val="0"/>
          <w:szCs w:val="21"/>
        </w:rPr>
        <w:t xml:space="preserve"> </w:t>
      </w:r>
      <w:r w:rsidRPr="00E961E2">
        <w:rPr>
          <w:rFonts w:ascii="ＭＳ 明朝" w:hAnsi="ＭＳ 明朝" w:hint="eastAsia"/>
          <w:kern w:val="0"/>
          <w:szCs w:val="21"/>
        </w:rPr>
        <w:t>アスファルト舗装の材料の規定によるものとする。</w:t>
      </w:r>
    </w:p>
    <w:p w14:paraId="356CAF77" w14:textId="77777777" w:rsidR="006603D4" w:rsidRPr="00E961E2" w:rsidRDefault="006603D4" w:rsidP="006603D4">
      <w:pPr>
        <w:ind w:firstLineChars="200" w:firstLine="420"/>
        <w:rPr>
          <w:rFonts w:ascii="ＭＳ 明朝" w:hAnsi="ＭＳ 明朝"/>
          <w:kern w:val="0"/>
          <w:szCs w:val="21"/>
        </w:rPr>
      </w:pPr>
      <w:r>
        <w:rPr>
          <w:rFonts w:ascii="ＭＳ 明朝" w:hAnsi="ＭＳ 明朝" w:hint="eastAsia"/>
          <w:kern w:val="0"/>
          <w:szCs w:val="21"/>
        </w:rPr>
        <w:t>９</w:t>
      </w:r>
      <w:r w:rsidRPr="00E961E2">
        <w:rPr>
          <w:rFonts w:ascii="ＭＳ 明朝" w:hAnsi="ＭＳ 明朝" w:hint="eastAsia"/>
          <w:kern w:val="0"/>
          <w:szCs w:val="21"/>
        </w:rPr>
        <w:t>．踏掛版工で使用するラバーシューの品質規格については、設計図書によるものとする。</w:t>
      </w:r>
    </w:p>
    <w:p w14:paraId="25944239" w14:textId="77777777" w:rsidR="006603D4" w:rsidRPr="00E961E2"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10．組立歩道工でプレキャスト床版を用いる場合、床版の品質等は、第２－</w:t>
      </w:r>
      <w:r>
        <w:rPr>
          <w:rFonts w:ascii="ＭＳ 明朝" w:hAnsi="ＭＳ 明朝" w:hint="eastAsia"/>
          <w:kern w:val="0"/>
          <w:szCs w:val="21"/>
        </w:rPr>
        <w:t>39</w:t>
      </w:r>
      <w:r w:rsidRPr="00E961E2">
        <w:rPr>
          <w:rFonts w:ascii="ＭＳ 明朝" w:hAnsi="ＭＳ 明朝" w:hint="eastAsia"/>
          <w:kern w:val="0"/>
          <w:szCs w:val="21"/>
        </w:rPr>
        <w:t>条の規定</w:t>
      </w:r>
      <w:r>
        <w:rPr>
          <w:rFonts w:ascii="ＭＳ 明朝" w:hAnsi="ＭＳ 明朝" w:hint="eastAsia"/>
          <w:kern w:val="0"/>
          <w:szCs w:val="21"/>
        </w:rPr>
        <w:t>若しくは</w:t>
      </w:r>
      <w:r w:rsidRPr="00E961E2">
        <w:rPr>
          <w:rFonts w:ascii="ＭＳ 明朝" w:hAnsi="ＭＳ 明朝" w:hint="eastAsia"/>
          <w:kern w:val="0"/>
          <w:szCs w:val="21"/>
        </w:rPr>
        <w:t>、設計図書によるものとする。</w:t>
      </w:r>
    </w:p>
    <w:p w14:paraId="43BD3DF4" w14:textId="77777777" w:rsidR="006603D4" w:rsidRPr="00E961E2"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11．組立歩道工で床版</w:t>
      </w:r>
      <w:r>
        <w:rPr>
          <w:rFonts w:ascii="ＭＳ 明朝" w:hAnsi="ＭＳ 明朝" w:hint="eastAsia"/>
          <w:kern w:val="0"/>
          <w:szCs w:val="21"/>
        </w:rPr>
        <w:t>及び</w:t>
      </w:r>
      <w:r w:rsidRPr="00E961E2">
        <w:rPr>
          <w:rFonts w:ascii="ＭＳ 明朝" w:hAnsi="ＭＳ 明朝" w:hint="eastAsia"/>
          <w:kern w:val="0"/>
          <w:szCs w:val="21"/>
        </w:rPr>
        <w:t>支柱に現場塗装を行う場合、塗装仕様は、設計図書によるものとする。</w:t>
      </w:r>
    </w:p>
    <w:p w14:paraId="4DFE8ACA" w14:textId="77777777" w:rsidR="006603D4" w:rsidRPr="00E961E2"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12．受注者は、視線誘導標を使用する場合は、設計図書に明示した場合を除き、次の形状</w:t>
      </w:r>
      <w:r>
        <w:rPr>
          <w:rFonts w:ascii="ＭＳ 明朝" w:hAnsi="ＭＳ 明朝" w:hint="eastAsia"/>
          <w:kern w:val="0"/>
          <w:szCs w:val="21"/>
        </w:rPr>
        <w:t>及び</w:t>
      </w:r>
      <w:r w:rsidRPr="00E961E2">
        <w:rPr>
          <w:rFonts w:ascii="ＭＳ 明朝" w:hAnsi="ＭＳ 明朝" w:hint="eastAsia"/>
          <w:kern w:val="0"/>
          <w:szCs w:val="21"/>
        </w:rPr>
        <w:t>性能を有するものを使用しなければならない。</w:t>
      </w:r>
    </w:p>
    <w:p w14:paraId="391F365C" w14:textId="77777777" w:rsidR="006603D4" w:rsidRPr="00E961E2"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13．受注者は、視線誘導標を使用する場合、反射体は、形状が丸形で直径が70mm以上100mm以下の反射体を用いなければならない。また、受注者は、反射体裏面を蓋などで密閉し、水、ごみなどの入らない構造としなければならない。</w:t>
      </w:r>
    </w:p>
    <w:p w14:paraId="7D752C21" w14:textId="77777777" w:rsidR="006603D4" w:rsidRPr="00E961E2"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14．受注者は、視線誘導標を使用する場合、反射体は、色が白色</w:t>
      </w:r>
      <w:r>
        <w:rPr>
          <w:rFonts w:ascii="ＭＳ 明朝" w:hAnsi="ＭＳ 明朝" w:hint="eastAsia"/>
          <w:kern w:val="0"/>
          <w:szCs w:val="21"/>
        </w:rPr>
        <w:t>又は</w:t>
      </w:r>
      <w:r w:rsidRPr="00E961E2">
        <w:rPr>
          <w:rFonts w:ascii="ＭＳ 明朝" w:hAnsi="ＭＳ 明朝" w:hint="eastAsia"/>
          <w:kern w:val="0"/>
          <w:szCs w:val="21"/>
        </w:rPr>
        <w:t>橙色で次に示す色度範囲にある反射体を用いなければならない。</w:t>
      </w:r>
    </w:p>
    <w:p w14:paraId="132ADD7C" w14:textId="77777777" w:rsidR="006603D4" w:rsidRPr="00E961E2" w:rsidRDefault="006603D4" w:rsidP="006603D4">
      <w:pPr>
        <w:ind w:firstLineChars="1000" w:firstLine="2100"/>
        <w:rPr>
          <w:rFonts w:ascii="ＭＳ 明朝" w:hAnsi="ＭＳ 明朝"/>
          <w:kern w:val="0"/>
          <w:szCs w:val="21"/>
        </w:rPr>
      </w:pPr>
      <w:r>
        <w:rPr>
          <w:noProof/>
        </w:rPr>
        <mc:AlternateContent>
          <mc:Choice Requires="wps">
            <w:drawing>
              <wp:anchor distT="0" distB="0" distL="114300" distR="114300" simplePos="0" relativeHeight="251659264" behindDoc="0" locked="0" layoutInCell="1" allowOverlap="1" wp14:anchorId="58B83008" wp14:editId="2D1777BA">
                <wp:simplePos x="0" y="0"/>
                <wp:positionH relativeFrom="column">
                  <wp:posOffset>1064260</wp:posOffset>
                </wp:positionH>
                <wp:positionV relativeFrom="paragraph">
                  <wp:posOffset>9525</wp:posOffset>
                </wp:positionV>
                <wp:extent cx="95250" cy="554355"/>
                <wp:effectExtent l="0" t="0" r="0" b="0"/>
                <wp:wrapNone/>
                <wp:docPr id="12" name="左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554355"/>
                        </a:xfrm>
                        <a:prstGeom prst="leftBrace">
                          <a:avLst>
                            <a:gd name="adj1" fmla="val 48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CF63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83.8pt;margin-top:.75pt;width:7.5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">
                <v:textbox inset="5.85pt,.7pt,5.85pt,.7pt"/>
              </v:shape>
            </w:pict>
          </mc:Fallback>
        </mc:AlternateContent>
      </w:r>
      <w:r w:rsidRPr="00E961E2">
        <w:rPr>
          <w:rFonts w:ascii="ＭＳ 明朝" w:hAnsi="ＭＳ 明朝" w:hint="eastAsia"/>
          <w:kern w:val="0"/>
          <w:szCs w:val="21"/>
        </w:rPr>
        <w:t>0.31＋0.25x≧y≧0.28＋0.25x</w:t>
      </w:r>
    </w:p>
    <w:p w14:paraId="6E7F9C4F" w14:textId="77777777" w:rsidR="006603D4" w:rsidRDefault="006603D4" w:rsidP="006603D4">
      <w:pPr>
        <w:ind w:firstLineChars="500" w:firstLine="1050"/>
        <w:rPr>
          <w:rFonts w:ascii="ＭＳ 明朝" w:hAnsi="ＭＳ 明朝"/>
          <w:kern w:val="0"/>
          <w:szCs w:val="21"/>
        </w:rPr>
      </w:pPr>
      <w:r w:rsidRPr="00E961E2">
        <w:rPr>
          <w:rFonts w:ascii="ＭＳ 明朝" w:hAnsi="ＭＳ 明朝" w:hint="eastAsia"/>
          <w:kern w:val="0"/>
          <w:szCs w:val="21"/>
        </w:rPr>
        <w:t>白色</w:t>
      </w:r>
    </w:p>
    <w:p w14:paraId="309C80BB" w14:textId="77777777" w:rsidR="006603D4" w:rsidRPr="00E961E2" w:rsidRDefault="006603D4" w:rsidP="006603D4">
      <w:pPr>
        <w:ind w:firstLineChars="950" w:firstLine="1995"/>
        <w:rPr>
          <w:rFonts w:ascii="ＭＳ 明朝" w:hAnsi="ＭＳ 明朝"/>
          <w:kern w:val="0"/>
          <w:szCs w:val="21"/>
        </w:rPr>
      </w:pPr>
      <w:r w:rsidRPr="00E961E2">
        <w:rPr>
          <w:rFonts w:ascii="ＭＳ 明朝" w:hAnsi="ＭＳ 明朝" w:hint="eastAsia"/>
          <w:kern w:val="0"/>
          <w:szCs w:val="21"/>
        </w:rPr>
        <w:t>0.50≧x≧0.41</w:t>
      </w:r>
    </w:p>
    <w:p w14:paraId="7F034D7D" w14:textId="77777777" w:rsidR="006603D4" w:rsidRPr="00E961E2" w:rsidRDefault="006603D4" w:rsidP="006603D4">
      <w:pPr>
        <w:rPr>
          <w:rFonts w:ascii="ＭＳ 明朝" w:hAnsi="ＭＳ 明朝"/>
          <w:kern w:val="0"/>
          <w:szCs w:val="21"/>
        </w:rPr>
      </w:pPr>
    </w:p>
    <w:p w14:paraId="3CC0A028" w14:textId="77777777" w:rsidR="006603D4" w:rsidRPr="00E961E2" w:rsidRDefault="006603D4" w:rsidP="006603D4">
      <w:pPr>
        <w:ind w:firstLineChars="1000" w:firstLine="2100"/>
        <w:rPr>
          <w:rFonts w:ascii="ＭＳ 明朝" w:hAnsi="ＭＳ 明朝"/>
          <w:kern w:val="0"/>
          <w:szCs w:val="21"/>
        </w:rPr>
      </w:pPr>
      <w:r>
        <w:rPr>
          <w:noProof/>
        </w:rPr>
        <mc:AlternateContent>
          <mc:Choice Requires="wps">
            <w:drawing>
              <wp:anchor distT="0" distB="0" distL="114300" distR="114300" simplePos="0" relativeHeight="251660288" behindDoc="0" locked="0" layoutInCell="1" allowOverlap="1" wp14:anchorId="7858E5B8" wp14:editId="0571CB2B">
                <wp:simplePos x="0" y="0"/>
                <wp:positionH relativeFrom="column">
                  <wp:posOffset>1076960</wp:posOffset>
                </wp:positionH>
                <wp:positionV relativeFrom="paragraph">
                  <wp:posOffset>0</wp:posOffset>
                </wp:positionV>
                <wp:extent cx="95250" cy="554355"/>
                <wp:effectExtent l="0" t="0" r="0" b="0"/>
                <wp:wrapNone/>
                <wp:docPr id="11" name="左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554355"/>
                        </a:xfrm>
                        <a:prstGeom prst="leftBrace">
                          <a:avLst>
                            <a:gd name="adj1" fmla="val 48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0711E" id="左中かっこ 11" o:spid="_x0000_s1026" type="#_x0000_t87" style="position:absolute;left:0;text-align:left;margin-left:84.8pt;margin-top:0;width:7.5pt;height:4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">
                <v:textbox inset="5.85pt,.7pt,5.85pt,.7pt"/>
              </v:shape>
            </w:pict>
          </mc:Fallback>
        </mc:AlternateContent>
      </w:r>
      <w:r w:rsidRPr="00E961E2">
        <w:rPr>
          <w:rFonts w:ascii="ＭＳ 明朝" w:hAnsi="ＭＳ 明朝" w:hint="eastAsia"/>
          <w:kern w:val="0"/>
          <w:szCs w:val="21"/>
        </w:rPr>
        <w:t>0.44≧x≧0.39</w:t>
      </w:r>
    </w:p>
    <w:p w14:paraId="44CD002A" w14:textId="77777777" w:rsidR="006603D4" w:rsidRPr="00E961E2" w:rsidRDefault="006603D4" w:rsidP="006603D4">
      <w:pPr>
        <w:ind w:firstLineChars="500" w:firstLine="1050"/>
        <w:rPr>
          <w:rFonts w:ascii="ＭＳ 明朝" w:hAnsi="ＭＳ 明朝"/>
          <w:kern w:val="0"/>
          <w:szCs w:val="21"/>
        </w:rPr>
      </w:pPr>
      <w:r w:rsidRPr="00E961E2">
        <w:rPr>
          <w:rFonts w:ascii="ＭＳ 明朝" w:hAnsi="ＭＳ 明朝" w:hint="eastAsia"/>
          <w:kern w:val="0"/>
          <w:szCs w:val="21"/>
        </w:rPr>
        <w:t>橙色</w:t>
      </w:r>
    </w:p>
    <w:p w14:paraId="078C18BD" w14:textId="77777777" w:rsidR="006603D4" w:rsidRPr="00E961E2" w:rsidRDefault="006603D4" w:rsidP="006603D4">
      <w:pPr>
        <w:ind w:firstLineChars="950" w:firstLine="1995"/>
        <w:rPr>
          <w:rFonts w:ascii="ＭＳ 明朝" w:hAnsi="ＭＳ 明朝"/>
          <w:kern w:val="0"/>
          <w:szCs w:val="21"/>
        </w:rPr>
      </w:pPr>
      <w:r w:rsidRPr="00E961E2">
        <w:rPr>
          <w:rFonts w:ascii="ＭＳ 明朝" w:hAnsi="ＭＳ 明朝" w:hint="eastAsia"/>
          <w:kern w:val="0"/>
          <w:szCs w:val="21"/>
        </w:rPr>
        <w:t>y≧0.99－x</w:t>
      </w:r>
    </w:p>
    <w:p w14:paraId="249DB718" w14:textId="77777777" w:rsidR="006603D4" w:rsidRPr="007E54EB" w:rsidRDefault="006603D4" w:rsidP="006603D4">
      <w:pPr>
        <w:ind w:leftChars="300" w:left="630" w:firstLineChars="100" w:firstLine="210"/>
        <w:rPr>
          <w:rFonts w:ascii="ＭＳ 明朝" w:hAnsi="ＭＳ 明朝"/>
          <w:strike/>
          <w:kern w:val="0"/>
          <w:szCs w:val="21"/>
        </w:rPr>
      </w:pPr>
      <w:r w:rsidRPr="00E961E2">
        <w:rPr>
          <w:rFonts w:ascii="ＭＳ 明朝" w:hAnsi="ＭＳ 明朝" w:hint="eastAsia"/>
          <w:kern w:val="0"/>
          <w:szCs w:val="21"/>
        </w:rPr>
        <w:t>ただし、x、yは</w:t>
      </w:r>
      <w:r w:rsidRPr="00437682">
        <w:rPr>
          <w:rFonts w:ascii="ＭＳ 明朝" w:hAnsi="ＭＳ 明朝" w:hint="eastAsia"/>
          <w:kern w:val="0"/>
          <w:szCs w:val="21"/>
        </w:rPr>
        <w:t>JIS Z 8781-3（測色－第3部：CIE三刺激値）</w:t>
      </w:r>
    </w:p>
    <w:p w14:paraId="5185E28B" w14:textId="77777777" w:rsidR="006603D4" w:rsidRPr="00E961E2" w:rsidRDefault="006603D4" w:rsidP="006603D4">
      <w:pPr>
        <w:ind w:leftChars="202" w:left="670" w:hangingChars="117" w:hanging="246"/>
        <w:rPr>
          <w:rFonts w:ascii="ＭＳ 明朝" w:hAnsi="ＭＳ 明朝"/>
          <w:kern w:val="0"/>
          <w:szCs w:val="21"/>
        </w:rPr>
      </w:pPr>
      <w:r w:rsidRPr="00E961E2">
        <w:rPr>
          <w:rFonts w:ascii="ＭＳ 明朝" w:hAnsi="ＭＳ 明朝" w:hint="eastAsia"/>
          <w:kern w:val="0"/>
          <w:szCs w:val="21"/>
        </w:rPr>
        <w:t>15．受注者は、視線誘導標を使用する場合、反射性能がJIS D 5500（自動車用ランプ類）に規定する反射性能試験装置による試験で表7－</w:t>
      </w:r>
      <w:r>
        <w:rPr>
          <w:rFonts w:ascii="ＭＳ 明朝" w:hAnsi="ＭＳ 明朝" w:hint="eastAsia"/>
          <w:kern w:val="0"/>
          <w:szCs w:val="21"/>
        </w:rPr>
        <w:t>1</w:t>
      </w:r>
      <w:r w:rsidRPr="00E961E2">
        <w:rPr>
          <w:rFonts w:ascii="ＭＳ 明朝" w:hAnsi="ＭＳ 明朝" w:hint="eastAsia"/>
          <w:kern w:val="0"/>
          <w:szCs w:val="21"/>
        </w:rPr>
        <w:t>に示す値以上である反射体を用いなければならない。</w:t>
      </w:r>
    </w:p>
    <w:p w14:paraId="1850CBA2" w14:textId="77777777" w:rsidR="006603D4" w:rsidRPr="00E961E2" w:rsidRDefault="006603D4" w:rsidP="006603D4">
      <w:pPr>
        <w:jc w:val="right"/>
        <w:rPr>
          <w:rFonts w:ascii="ＭＳ 明朝" w:hAnsi="ＭＳ 明朝"/>
          <w:kern w:val="0"/>
          <w:szCs w:val="21"/>
        </w:rPr>
      </w:pPr>
      <w:r w:rsidRPr="00E961E2">
        <w:rPr>
          <w:rFonts w:ascii="ＭＳ 明朝" w:hAnsi="ＭＳ 明朝" w:hint="eastAsia"/>
          <w:kern w:val="0"/>
          <w:szCs w:val="21"/>
        </w:rPr>
        <w:t>表7－</w:t>
      </w:r>
      <w:r>
        <w:rPr>
          <w:rFonts w:ascii="ＭＳ 明朝" w:hAnsi="ＭＳ 明朝" w:hint="eastAsia"/>
          <w:kern w:val="0"/>
          <w:szCs w:val="21"/>
        </w:rPr>
        <w:t>1</w:t>
      </w:r>
      <w:r w:rsidRPr="00E961E2">
        <w:rPr>
          <w:rFonts w:ascii="ＭＳ 明朝" w:hAnsi="ＭＳ 明朝" w:hint="eastAsia"/>
          <w:kern w:val="0"/>
          <w:szCs w:val="21"/>
        </w:rPr>
        <w:t xml:space="preserve">　　　　　　　　　　（単位：cd／10.76　</w:t>
      </w:r>
      <w:r>
        <w:rPr>
          <w:rFonts w:ascii="ＭＳ 明朝" w:hAnsi="ＭＳ 明朝" w:hint="eastAsia"/>
          <w:kern w:val="0"/>
          <w:szCs w:val="21"/>
        </w:rPr>
        <w:t>l</w:t>
      </w:r>
      <w:r w:rsidRPr="00E961E2">
        <w:rPr>
          <w:rFonts w:ascii="ＭＳ 明朝" w:hAnsi="ＭＳ 明朝" w:hint="eastAsia"/>
          <w:kern w:val="0"/>
          <w:szCs w:val="21"/>
        </w:rPr>
        <w:t>x）</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3"/>
        <w:gridCol w:w="1301"/>
        <w:gridCol w:w="1228"/>
        <w:gridCol w:w="1228"/>
        <w:gridCol w:w="1302"/>
        <w:gridCol w:w="1229"/>
        <w:gridCol w:w="1229"/>
      </w:tblGrid>
      <w:tr w:rsidR="006603D4" w:rsidRPr="004F5E6B" w14:paraId="644A5B03" w14:textId="77777777" w:rsidTr="008B7562">
        <w:trPr>
          <w:cantSplit/>
          <w:trHeight w:val="571"/>
        </w:trPr>
        <w:tc>
          <w:tcPr>
            <w:tcW w:w="1857" w:type="dxa"/>
            <w:vAlign w:val="center"/>
          </w:tcPr>
          <w:p w14:paraId="6EA0D739"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反射体の色</w:t>
            </w:r>
          </w:p>
        </w:tc>
        <w:tc>
          <w:tcPr>
            <w:tcW w:w="3849" w:type="dxa"/>
            <w:gridSpan w:val="3"/>
            <w:vAlign w:val="center"/>
          </w:tcPr>
          <w:p w14:paraId="2B6D8997"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白       色</w:t>
            </w:r>
          </w:p>
        </w:tc>
        <w:tc>
          <w:tcPr>
            <w:tcW w:w="3851" w:type="dxa"/>
            <w:gridSpan w:val="3"/>
            <w:vAlign w:val="center"/>
          </w:tcPr>
          <w:p w14:paraId="24441E47"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橙       色</w:t>
            </w:r>
          </w:p>
        </w:tc>
      </w:tr>
      <w:tr w:rsidR="006603D4" w:rsidRPr="004F5E6B" w14:paraId="11B89304" w14:textId="77777777" w:rsidTr="008B7562">
        <w:trPr>
          <w:cantSplit/>
          <w:trHeight w:val="580"/>
        </w:trPr>
        <w:tc>
          <w:tcPr>
            <w:tcW w:w="1857" w:type="dxa"/>
            <w:tcBorders>
              <w:tl2br w:val="single" w:sz="4" w:space="0" w:color="auto"/>
            </w:tcBorders>
          </w:tcPr>
          <w:p w14:paraId="13927E66" w14:textId="77777777" w:rsidR="006603D4" w:rsidRPr="00E961E2" w:rsidRDefault="006603D4" w:rsidP="008B7562">
            <w:pPr>
              <w:tabs>
                <w:tab w:val="center" w:pos="4252"/>
                <w:tab w:val="right" w:pos="8504"/>
              </w:tabs>
              <w:snapToGrid w:val="0"/>
              <w:ind w:firstLineChars="450" w:firstLine="945"/>
              <w:rPr>
                <w:rFonts w:ascii="ＭＳ 明朝" w:hAnsi="ＭＳ 明朝"/>
                <w:kern w:val="0"/>
                <w:szCs w:val="21"/>
              </w:rPr>
            </w:pPr>
            <w:r w:rsidRPr="00E961E2">
              <w:rPr>
                <w:rFonts w:ascii="ＭＳ 明朝" w:hAnsi="ＭＳ 明朝" w:hint="eastAsia"/>
                <w:kern w:val="0"/>
                <w:szCs w:val="21"/>
              </w:rPr>
              <w:t>入射角</w:t>
            </w:r>
          </w:p>
          <w:p w14:paraId="7607CFA4" w14:textId="77777777" w:rsidR="006603D4" w:rsidRPr="00E961E2" w:rsidRDefault="006603D4" w:rsidP="008B7562">
            <w:pPr>
              <w:tabs>
                <w:tab w:val="center" w:pos="4252"/>
                <w:tab w:val="right" w:pos="8504"/>
              </w:tabs>
              <w:snapToGrid w:val="0"/>
              <w:rPr>
                <w:rFonts w:ascii="ＭＳ 明朝" w:hAnsi="ＭＳ 明朝"/>
                <w:kern w:val="0"/>
                <w:szCs w:val="21"/>
              </w:rPr>
            </w:pPr>
            <w:r w:rsidRPr="00E961E2">
              <w:rPr>
                <w:rFonts w:ascii="ＭＳ 明朝" w:hAnsi="ＭＳ 明朝" w:hint="eastAsia"/>
                <w:kern w:val="0"/>
                <w:szCs w:val="21"/>
              </w:rPr>
              <w:t xml:space="preserve">観測角　</w:t>
            </w:r>
          </w:p>
        </w:tc>
        <w:tc>
          <w:tcPr>
            <w:tcW w:w="1335" w:type="dxa"/>
            <w:vAlign w:val="center"/>
          </w:tcPr>
          <w:p w14:paraId="24B5B673" w14:textId="77777777" w:rsidR="006603D4" w:rsidRPr="00E961E2" w:rsidRDefault="006603D4" w:rsidP="008B7562">
            <w:pPr>
              <w:tabs>
                <w:tab w:val="center" w:pos="4252"/>
                <w:tab w:val="right" w:pos="8504"/>
              </w:tabs>
              <w:snapToGrid w:val="0"/>
              <w:jc w:val="center"/>
              <w:rPr>
                <w:rFonts w:ascii="ＭＳ 明朝" w:hAnsi="ＭＳ 明朝"/>
                <w:kern w:val="0"/>
                <w:szCs w:val="21"/>
              </w:rPr>
            </w:pPr>
            <w:r w:rsidRPr="00E961E2">
              <w:rPr>
                <w:rFonts w:ascii="ＭＳ 明朝" w:hAnsi="ＭＳ 明朝" w:hint="eastAsia"/>
                <w:kern w:val="0"/>
                <w:szCs w:val="21"/>
              </w:rPr>
              <w:t xml:space="preserve">  0°</w:t>
            </w:r>
          </w:p>
        </w:tc>
        <w:tc>
          <w:tcPr>
            <w:tcW w:w="1257" w:type="dxa"/>
            <w:vAlign w:val="center"/>
          </w:tcPr>
          <w:p w14:paraId="6A251498"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 xml:space="preserve">  10°</w:t>
            </w:r>
          </w:p>
        </w:tc>
        <w:tc>
          <w:tcPr>
            <w:tcW w:w="1257" w:type="dxa"/>
            <w:vAlign w:val="center"/>
          </w:tcPr>
          <w:p w14:paraId="2B93FB9D"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 xml:space="preserve">  20°</w:t>
            </w:r>
          </w:p>
        </w:tc>
        <w:tc>
          <w:tcPr>
            <w:tcW w:w="1335" w:type="dxa"/>
            <w:vAlign w:val="center"/>
          </w:tcPr>
          <w:p w14:paraId="67287B31" w14:textId="77777777" w:rsidR="006603D4" w:rsidRPr="00E961E2" w:rsidRDefault="006603D4" w:rsidP="008B7562">
            <w:pPr>
              <w:tabs>
                <w:tab w:val="center" w:pos="4252"/>
                <w:tab w:val="right" w:pos="8504"/>
              </w:tabs>
              <w:snapToGrid w:val="0"/>
              <w:jc w:val="center"/>
              <w:rPr>
                <w:rFonts w:ascii="ＭＳ 明朝" w:hAnsi="ＭＳ 明朝"/>
                <w:kern w:val="0"/>
                <w:szCs w:val="21"/>
              </w:rPr>
            </w:pPr>
            <w:r w:rsidRPr="00E961E2">
              <w:rPr>
                <w:rFonts w:ascii="ＭＳ 明朝" w:hAnsi="ＭＳ 明朝" w:hint="eastAsia"/>
                <w:kern w:val="0"/>
                <w:szCs w:val="21"/>
              </w:rPr>
              <w:t xml:space="preserve">  0°</w:t>
            </w:r>
          </w:p>
        </w:tc>
        <w:tc>
          <w:tcPr>
            <w:tcW w:w="1258" w:type="dxa"/>
            <w:vAlign w:val="center"/>
          </w:tcPr>
          <w:p w14:paraId="170AF9BE"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 xml:space="preserve">  10°</w:t>
            </w:r>
          </w:p>
        </w:tc>
        <w:tc>
          <w:tcPr>
            <w:tcW w:w="1258" w:type="dxa"/>
            <w:vAlign w:val="center"/>
          </w:tcPr>
          <w:p w14:paraId="1B1BB9EE"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 xml:space="preserve">  20°</w:t>
            </w:r>
          </w:p>
        </w:tc>
      </w:tr>
      <w:tr w:rsidR="006603D4" w:rsidRPr="004F5E6B" w14:paraId="1DB3190D" w14:textId="77777777" w:rsidTr="008B7562">
        <w:trPr>
          <w:trHeight w:val="575"/>
        </w:trPr>
        <w:tc>
          <w:tcPr>
            <w:tcW w:w="1857" w:type="dxa"/>
            <w:vAlign w:val="center"/>
          </w:tcPr>
          <w:p w14:paraId="70ECB2BA"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0.2°</w:t>
            </w:r>
          </w:p>
        </w:tc>
        <w:tc>
          <w:tcPr>
            <w:tcW w:w="1335" w:type="dxa"/>
            <w:vAlign w:val="center"/>
          </w:tcPr>
          <w:p w14:paraId="43918534"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35</w:t>
            </w:r>
          </w:p>
        </w:tc>
        <w:tc>
          <w:tcPr>
            <w:tcW w:w="1257" w:type="dxa"/>
            <w:vAlign w:val="center"/>
          </w:tcPr>
          <w:p w14:paraId="40AFEAA4"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28</w:t>
            </w:r>
          </w:p>
        </w:tc>
        <w:tc>
          <w:tcPr>
            <w:tcW w:w="1257" w:type="dxa"/>
            <w:vAlign w:val="center"/>
          </w:tcPr>
          <w:p w14:paraId="37C96BBF"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21</w:t>
            </w:r>
          </w:p>
        </w:tc>
        <w:tc>
          <w:tcPr>
            <w:tcW w:w="1335" w:type="dxa"/>
            <w:vAlign w:val="center"/>
          </w:tcPr>
          <w:p w14:paraId="453753E1"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22</w:t>
            </w:r>
          </w:p>
        </w:tc>
        <w:tc>
          <w:tcPr>
            <w:tcW w:w="1258" w:type="dxa"/>
            <w:vAlign w:val="center"/>
          </w:tcPr>
          <w:p w14:paraId="7699C23D"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18</w:t>
            </w:r>
          </w:p>
        </w:tc>
        <w:tc>
          <w:tcPr>
            <w:tcW w:w="1258" w:type="dxa"/>
            <w:vAlign w:val="center"/>
          </w:tcPr>
          <w:p w14:paraId="03BDA6C2"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13</w:t>
            </w:r>
          </w:p>
        </w:tc>
      </w:tr>
      <w:tr w:rsidR="006603D4" w:rsidRPr="004F5E6B" w14:paraId="71677E09" w14:textId="77777777" w:rsidTr="008B7562">
        <w:trPr>
          <w:trHeight w:val="570"/>
        </w:trPr>
        <w:tc>
          <w:tcPr>
            <w:tcW w:w="1857" w:type="dxa"/>
            <w:vAlign w:val="center"/>
          </w:tcPr>
          <w:p w14:paraId="7AD4C084"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0.5°</w:t>
            </w:r>
          </w:p>
        </w:tc>
        <w:tc>
          <w:tcPr>
            <w:tcW w:w="1335" w:type="dxa"/>
            <w:vAlign w:val="center"/>
          </w:tcPr>
          <w:p w14:paraId="4EEA7C04"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17</w:t>
            </w:r>
          </w:p>
        </w:tc>
        <w:tc>
          <w:tcPr>
            <w:tcW w:w="1257" w:type="dxa"/>
            <w:vAlign w:val="center"/>
          </w:tcPr>
          <w:p w14:paraId="14A48D3B"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14</w:t>
            </w:r>
          </w:p>
        </w:tc>
        <w:tc>
          <w:tcPr>
            <w:tcW w:w="1257" w:type="dxa"/>
            <w:vAlign w:val="center"/>
          </w:tcPr>
          <w:p w14:paraId="07CAD9DE"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10</w:t>
            </w:r>
          </w:p>
        </w:tc>
        <w:tc>
          <w:tcPr>
            <w:tcW w:w="1335" w:type="dxa"/>
            <w:vAlign w:val="center"/>
          </w:tcPr>
          <w:p w14:paraId="0C14CD6D"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11</w:t>
            </w:r>
          </w:p>
        </w:tc>
        <w:tc>
          <w:tcPr>
            <w:tcW w:w="1258" w:type="dxa"/>
            <w:vAlign w:val="center"/>
          </w:tcPr>
          <w:p w14:paraId="151995C8"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9</w:t>
            </w:r>
          </w:p>
        </w:tc>
        <w:tc>
          <w:tcPr>
            <w:tcW w:w="1258" w:type="dxa"/>
            <w:vAlign w:val="center"/>
          </w:tcPr>
          <w:p w14:paraId="1193E291"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6</w:t>
            </w:r>
          </w:p>
        </w:tc>
      </w:tr>
      <w:tr w:rsidR="006603D4" w:rsidRPr="004F5E6B" w14:paraId="444ACD6C" w14:textId="77777777" w:rsidTr="008B7562">
        <w:trPr>
          <w:trHeight w:val="565"/>
        </w:trPr>
        <w:tc>
          <w:tcPr>
            <w:tcW w:w="1857" w:type="dxa"/>
            <w:vAlign w:val="center"/>
          </w:tcPr>
          <w:p w14:paraId="2A5B034D"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1.5°</w:t>
            </w:r>
          </w:p>
        </w:tc>
        <w:tc>
          <w:tcPr>
            <w:tcW w:w="1335" w:type="dxa"/>
            <w:vAlign w:val="center"/>
          </w:tcPr>
          <w:p w14:paraId="009A6756"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0.55</w:t>
            </w:r>
          </w:p>
        </w:tc>
        <w:tc>
          <w:tcPr>
            <w:tcW w:w="1257" w:type="dxa"/>
            <w:vAlign w:val="center"/>
          </w:tcPr>
          <w:p w14:paraId="3E7AF0DC"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0.44</w:t>
            </w:r>
          </w:p>
        </w:tc>
        <w:tc>
          <w:tcPr>
            <w:tcW w:w="1257" w:type="dxa"/>
            <w:vAlign w:val="center"/>
          </w:tcPr>
          <w:p w14:paraId="0D76FE9E"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0.33</w:t>
            </w:r>
          </w:p>
        </w:tc>
        <w:tc>
          <w:tcPr>
            <w:tcW w:w="1335" w:type="dxa"/>
            <w:vAlign w:val="center"/>
          </w:tcPr>
          <w:p w14:paraId="2912B869"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0.34</w:t>
            </w:r>
          </w:p>
        </w:tc>
        <w:tc>
          <w:tcPr>
            <w:tcW w:w="1258" w:type="dxa"/>
            <w:vAlign w:val="center"/>
          </w:tcPr>
          <w:p w14:paraId="4E3952C9"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0.28</w:t>
            </w:r>
          </w:p>
        </w:tc>
        <w:tc>
          <w:tcPr>
            <w:tcW w:w="1258" w:type="dxa"/>
            <w:vAlign w:val="center"/>
          </w:tcPr>
          <w:p w14:paraId="0829BD2B"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0.20</w:t>
            </w:r>
          </w:p>
        </w:tc>
      </w:tr>
    </w:tbl>
    <w:p w14:paraId="04B787EC"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（注）上表は反射有効径70mmの場合の値である。</w:t>
      </w:r>
    </w:p>
    <w:p w14:paraId="0FE61A7D" w14:textId="77777777" w:rsidR="006603D4" w:rsidRPr="00E961E2" w:rsidRDefault="006603D4" w:rsidP="006603D4">
      <w:pPr>
        <w:rPr>
          <w:rFonts w:ascii="ＭＳ 明朝" w:hAnsi="ＭＳ 明朝"/>
          <w:kern w:val="0"/>
          <w:szCs w:val="21"/>
        </w:rPr>
      </w:pPr>
    </w:p>
    <w:p w14:paraId="0992F844" w14:textId="77777777" w:rsidR="006603D4" w:rsidRPr="00E961E2"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16．受注者は、視線誘導標を使用する場合、反射体を所定の位置に確実に固定できる構造の支柱を用いなければならない。</w:t>
      </w:r>
    </w:p>
    <w:p w14:paraId="664B0DC9" w14:textId="77777777" w:rsidR="006603D4" w:rsidRPr="00E961E2"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17．受注者は、視線誘導標を使用する場合、白色</w:t>
      </w:r>
      <w:r>
        <w:rPr>
          <w:rFonts w:ascii="ＭＳ 明朝" w:hAnsi="ＭＳ 明朝" w:hint="eastAsia"/>
          <w:kern w:val="0"/>
          <w:szCs w:val="21"/>
        </w:rPr>
        <w:t>又は</w:t>
      </w:r>
      <w:r w:rsidRPr="00E961E2">
        <w:rPr>
          <w:rFonts w:ascii="ＭＳ 明朝" w:hAnsi="ＭＳ 明朝" w:hint="eastAsia"/>
          <w:kern w:val="0"/>
          <w:szCs w:val="21"/>
        </w:rPr>
        <w:t>、これに類する色の支柱を用いなければならない。なお、受注者が使用する支柱の諸元の標準は表7－</w:t>
      </w:r>
      <w:r>
        <w:rPr>
          <w:rFonts w:ascii="ＭＳ 明朝" w:hAnsi="ＭＳ 明朝" w:hint="eastAsia"/>
          <w:kern w:val="0"/>
          <w:szCs w:val="21"/>
        </w:rPr>
        <w:t>2</w:t>
      </w:r>
      <w:r w:rsidRPr="00E961E2">
        <w:rPr>
          <w:rFonts w:ascii="ＭＳ 明朝" w:hAnsi="ＭＳ 明朝" w:hint="eastAsia"/>
          <w:kern w:val="0"/>
          <w:szCs w:val="21"/>
        </w:rPr>
        <w:t>、表7－</w:t>
      </w:r>
      <w:r>
        <w:rPr>
          <w:rFonts w:ascii="ＭＳ 明朝" w:hAnsi="ＭＳ 明朝" w:hint="eastAsia"/>
          <w:kern w:val="0"/>
          <w:szCs w:val="21"/>
        </w:rPr>
        <w:t>3</w:t>
      </w:r>
      <w:r w:rsidRPr="00E961E2">
        <w:rPr>
          <w:rFonts w:ascii="ＭＳ 明朝" w:hAnsi="ＭＳ 明朝" w:hint="eastAsia"/>
          <w:kern w:val="0"/>
          <w:szCs w:val="21"/>
        </w:rPr>
        <w:t>に示すものとする。</w:t>
      </w:r>
    </w:p>
    <w:p w14:paraId="685CC3FD" w14:textId="77777777" w:rsidR="006603D4" w:rsidRPr="004D107C" w:rsidRDefault="006603D4" w:rsidP="006603D4">
      <w:pPr>
        <w:rPr>
          <w:rFonts w:ascii="ＭＳ 明朝" w:hAnsi="ＭＳ 明朝"/>
          <w:kern w:val="0"/>
          <w:szCs w:val="21"/>
        </w:rPr>
      </w:pPr>
    </w:p>
    <w:p w14:paraId="49D7B74C" w14:textId="77777777" w:rsidR="006603D4" w:rsidRPr="00E961E2" w:rsidRDefault="006603D4" w:rsidP="006603D4">
      <w:pPr>
        <w:jc w:val="center"/>
        <w:rPr>
          <w:rFonts w:ascii="ＭＳ 明朝" w:hAnsi="ＭＳ 明朝"/>
          <w:kern w:val="0"/>
          <w:szCs w:val="21"/>
        </w:rPr>
      </w:pPr>
      <w:r w:rsidRPr="00E961E2">
        <w:rPr>
          <w:rFonts w:ascii="ＭＳ 明朝" w:hAnsi="ＭＳ 明朝" w:hint="eastAsia"/>
          <w:kern w:val="0"/>
          <w:szCs w:val="21"/>
        </w:rPr>
        <w:t>表7－</w:t>
      </w:r>
      <w:r>
        <w:rPr>
          <w:rFonts w:ascii="ＭＳ 明朝" w:hAnsi="ＭＳ 明朝" w:hint="eastAsia"/>
          <w:kern w:val="0"/>
          <w:szCs w:val="21"/>
        </w:rPr>
        <w:t>2</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2"/>
        <w:gridCol w:w="2478"/>
        <w:gridCol w:w="2224"/>
        <w:gridCol w:w="2386"/>
      </w:tblGrid>
      <w:tr w:rsidR="006603D4" w:rsidRPr="004F5E6B" w14:paraId="2D1C9EC1" w14:textId="77777777" w:rsidTr="008B7562">
        <w:trPr>
          <w:cantSplit/>
        </w:trPr>
        <w:tc>
          <w:tcPr>
            <w:tcW w:w="1672" w:type="dxa"/>
            <w:vMerge w:val="restart"/>
            <w:vAlign w:val="center"/>
          </w:tcPr>
          <w:p w14:paraId="739FB825"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設置場所</w:t>
            </w:r>
          </w:p>
        </w:tc>
        <w:tc>
          <w:tcPr>
            <w:tcW w:w="7088" w:type="dxa"/>
            <w:gridSpan w:val="3"/>
            <w:vAlign w:val="center"/>
          </w:tcPr>
          <w:p w14:paraId="516865F7"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設　　置　　条　　件</w:t>
            </w:r>
          </w:p>
        </w:tc>
      </w:tr>
      <w:tr w:rsidR="006603D4" w:rsidRPr="004F5E6B" w14:paraId="29039DF6" w14:textId="77777777" w:rsidTr="008B7562">
        <w:trPr>
          <w:cantSplit/>
        </w:trPr>
        <w:tc>
          <w:tcPr>
            <w:tcW w:w="1672" w:type="dxa"/>
            <w:vMerge/>
          </w:tcPr>
          <w:p w14:paraId="3E032CC7" w14:textId="77777777" w:rsidR="006603D4" w:rsidRPr="00E961E2" w:rsidRDefault="006603D4" w:rsidP="008B7562">
            <w:pPr>
              <w:rPr>
                <w:rFonts w:ascii="ＭＳ 明朝" w:hAnsi="ＭＳ 明朝"/>
                <w:kern w:val="0"/>
                <w:szCs w:val="21"/>
              </w:rPr>
            </w:pPr>
          </w:p>
        </w:tc>
        <w:tc>
          <w:tcPr>
            <w:tcW w:w="2478" w:type="dxa"/>
            <w:vAlign w:val="center"/>
          </w:tcPr>
          <w:p w14:paraId="1AD99FE4"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反射体の設置高さ(cm)</w:t>
            </w:r>
          </w:p>
        </w:tc>
        <w:tc>
          <w:tcPr>
            <w:tcW w:w="2224" w:type="dxa"/>
          </w:tcPr>
          <w:p w14:paraId="29D7C040"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基礎の種類</w:t>
            </w:r>
          </w:p>
        </w:tc>
        <w:tc>
          <w:tcPr>
            <w:tcW w:w="2386" w:type="dxa"/>
          </w:tcPr>
          <w:p w14:paraId="54F72998"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長さ(mm)</w:t>
            </w:r>
          </w:p>
        </w:tc>
      </w:tr>
      <w:tr w:rsidR="006603D4" w:rsidRPr="004F5E6B" w14:paraId="10B1740D" w14:textId="77777777" w:rsidTr="008B7562">
        <w:trPr>
          <w:cantSplit/>
        </w:trPr>
        <w:tc>
          <w:tcPr>
            <w:tcW w:w="1672" w:type="dxa"/>
            <w:vMerge w:val="restart"/>
            <w:vAlign w:val="center"/>
          </w:tcPr>
          <w:p w14:paraId="0ACFB5DF"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一般道</w:t>
            </w:r>
          </w:p>
        </w:tc>
        <w:tc>
          <w:tcPr>
            <w:tcW w:w="2478" w:type="dxa"/>
            <w:vMerge w:val="restart"/>
            <w:vAlign w:val="center"/>
          </w:tcPr>
          <w:p w14:paraId="5D80D4C5"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90</w:t>
            </w:r>
          </w:p>
        </w:tc>
        <w:tc>
          <w:tcPr>
            <w:tcW w:w="2224" w:type="dxa"/>
          </w:tcPr>
          <w:p w14:paraId="326F8294"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コンクリート基礎</w:t>
            </w:r>
          </w:p>
        </w:tc>
        <w:tc>
          <w:tcPr>
            <w:tcW w:w="2386" w:type="dxa"/>
          </w:tcPr>
          <w:p w14:paraId="7AF128A6"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1，150</w:t>
            </w:r>
          </w:p>
        </w:tc>
      </w:tr>
      <w:tr w:rsidR="006603D4" w:rsidRPr="004F5E6B" w14:paraId="3C4CBC9D" w14:textId="77777777" w:rsidTr="008B7562">
        <w:trPr>
          <w:cantSplit/>
        </w:trPr>
        <w:tc>
          <w:tcPr>
            <w:tcW w:w="1672" w:type="dxa"/>
            <w:vMerge/>
          </w:tcPr>
          <w:p w14:paraId="02BDC110" w14:textId="77777777" w:rsidR="006603D4" w:rsidRPr="00E961E2" w:rsidRDefault="006603D4" w:rsidP="008B7562">
            <w:pPr>
              <w:rPr>
                <w:rFonts w:ascii="ＭＳ 明朝" w:hAnsi="ＭＳ 明朝"/>
                <w:kern w:val="0"/>
                <w:szCs w:val="21"/>
              </w:rPr>
            </w:pPr>
          </w:p>
        </w:tc>
        <w:tc>
          <w:tcPr>
            <w:tcW w:w="2478" w:type="dxa"/>
            <w:vMerge/>
          </w:tcPr>
          <w:p w14:paraId="44A427FA" w14:textId="77777777" w:rsidR="006603D4" w:rsidRPr="00E961E2" w:rsidRDefault="006603D4" w:rsidP="008B7562">
            <w:pPr>
              <w:rPr>
                <w:rFonts w:ascii="ＭＳ 明朝" w:hAnsi="ＭＳ 明朝"/>
                <w:kern w:val="0"/>
                <w:szCs w:val="21"/>
              </w:rPr>
            </w:pPr>
          </w:p>
        </w:tc>
        <w:tc>
          <w:tcPr>
            <w:tcW w:w="2224" w:type="dxa"/>
          </w:tcPr>
          <w:p w14:paraId="689E7F42"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土中埋込基礎</w:t>
            </w:r>
          </w:p>
        </w:tc>
        <w:tc>
          <w:tcPr>
            <w:tcW w:w="2386" w:type="dxa"/>
          </w:tcPr>
          <w:p w14:paraId="2384E4DD"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1，450</w:t>
            </w:r>
          </w:p>
        </w:tc>
      </w:tr>
      <w:tr w:rsidR="006603D4" w:rsidRPr="004F5E6B" w14:paraId="696C54FF" w14:textId="77777777" w:rsidTr="008B7562">
        <w:trPr>
          <w:cantSplit/>
        </w:trPr>
        <w:tc>
          <w:tcPr>
            <w:tcW w:w="1672" w:type="dxa"/>
            <w:vMerge w:val="restart"/>
            <w:vAlign w:val="center"/>
          </w:tcPr>
          <w:p w14:paraId="66ECB411"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自動車専用道</w:t>
            </w:r>
          </w:p>
        </w:tc>
        <w:tc>
          <w:tcPr>
            <w:tcW w:w="2478" w:type="dxa"/>
          </w:tcPr>
          <w:p w14:paraId="21C4D2A2"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90</w:t>
            </w:r>
          </w:p>
        </w:tc>
        <w:tc>
          <w:tcPr>
            <w:tcW w:w="2224" w:type="dxa"/>
          </w:tcPr>
          <w:p w14:paraId="16D15E41"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コンクリート基礎</w:t>
            </w:r>
          </w:p>
        </w:tc>
        <w:tc>
          <w:tcPr>
            <w:tcW w:w="2386" w:type="dxa"/>
          </w:tcPr>
          <w:p w14:paraId="7919AF70"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1，175</w:t>
            </w:r>
          </w:p>
        </w:tc>
      </w:tr>
      <w:tr w:rsidR="006603D4" w:rsidRPr="004F5E6B" w14:paraId="4190F6B6" w14:textId="77777777" w:rsidTr="008B7562">
        <w:trPr>
          <w:cantSplit/>
        </w:trPr>
        <w:tc>
          <w:tcPr>
            <w:tcW w:w="1672" w:type="dxa"/>
            <w:vMerge/>
            <w:vAlign w:val="center"/>
          </w:tcPr>
          <w:p w14:paraId="7C059778" w14:textId="77777777" w:rsidR="006603D4" w:rsidRPr="00E961E2" w:rsidRDefault="006603D4" w:rsidP="008B7562">
            <w:pPr>
              <w:jc w:val="center"/>
              <w:rPr>
                <w:rFonts w:ascii="ＭＳ 明朝" w:hAnsi="ＭＳ 明朝"/>
                <w:kern w:val="0"/>
                <w:szCs w:val="21"/>
              </w:rPr>
            </w:pPr>
          </w:p>
        </w:tc>
        <w:tc>
          <w:tcPr>
            <w:tcW w:w="2478" w:type="dxa"/>
          </w:tcPr>
          <w:p w14:paraId="7D90D8D1"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120</w:t>
            </w:r>
          </w:p>
        </w:tc>
        <w:tc>
          <w:tcPr>
            <w:tcW w:w="2224" w:type="dxa"/>
          </w:tcPr>
          <w:p w14:paraId="38DABE71"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コンクリート基礎</w:t>
            </w:r>
          </w:p>
        </w:tc>
        <w:tc>
          <w:tcPr>
            <w:tcW w:w="2386" w:type="dxa"/>
          </w:tcPr>
          <w:p w14:paraId="3AC8B9E9"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1，525</w:t>
            </w:r>
          </w:p>
        </w:tc>
      </w:tr>
    </w:tbl>
    <w:p w14:paraId="71558080" w14:textId="77777777" w:rsidR="006603D4" w:rsidRPr="00E961E2" w:rsidRDefault="006603D4" w:rsidP="006603D4">
      <w:pPr>
        <w:jc w:val="center"/>
        <w:rPr>
          <w:rFonts w:ascii="ＭＳ 明朝" w:hAnsi="ＭＳ 明朝"/>
          <w:kern w:val="0"/>
          <w:szCs w:val="21"/>
        </w:rPr>
      </w:pPr>
      <w:r w:rsidRPr="00E961E2">
        <w:rPr>
          <w:rFonts w:ascii="ＭＳ 明朝" w:hAnsi="ＭＳ 明朝" w:hint="eastAsia"/>
          <w:kern w:val="0"/>
          <w:szCs w:val="21"/>
        </w:rPr>
        <w:lastRenderedPageBreak/>
        <w:t xml:space="preserve">　　　　　　　　　　　　　　　　　　　　　　　　　　　　　　　　　　　　　　　　　　　　　　表7－</w:t>
      </w:r>
      <w:r>
        <w:rPr>
          <w:rFonts w:ascii="ＭＳ 明朝" w:hAnsi="ＭＳ 明朝" w:hint="eastAsia"/>
          <w:kern w:val="0"/>
          <w:szCs w:val="21"/>
        </w:rPr>
        <w:t>3</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2"/>
        <w:gridCol w:w="2478"/>
        <w:gridCol w:w="2224"/>
        <w:gridCol w:w="2386"/>
      </w:tblGrid>
      <w:tr w:rsidR="006603D4" w:rsidRPr="004F5E6B" w14:paraId="1451C05B" w14:textId="77777777" w:rsidTr="008B7562">
        <w:trPr>
          <w:cantSplit/>
        </w:trPr>
        <w:tc>
          <w:tcPr>
            <w:tcW w:w="1672" w:type="dxa"/>
            <w:vMerge w:val="restart"/>
            <w:vAlign w:val="center"/>
          </w:tcPr>
          <w:p w14:paraId="782FAD47"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設置場所</w:t>
            </w:r>
          </w:p>
        </w:tc>
        <w:tc>
          <w:tcPr>
            <w:tcW w:w="7088" w:type="dxa"/>
            <w:gridSpan w:val="3"/>
          </w:tcPr>
          <w:p w14:paraId="58176385"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材　　　　　　　質</w:t>
            </w:r>
          </w:p>
        </w:tc>
      </w:tr>
      <w:tr w:rsidR="006603D4" w:rsidRPr="004F5E6B" w14:paraId="50FF7B8A" w14:textId="77777777" w:rsidTr="008B7562">
        <w:trPr>
          <w:cantSplit/>
        </w:trPr>
        <w:tc>
          <w:tcPr>
            <w:tcW w:w="1672" w:type="dxa"/>
            <w:vMerge/>
          </w:tcPr>
          <w:p w14:paraId="1F4D3123" w14:textId="77777777" w:rsidR="006603D4" w:rsidRPr="00E961E2" w:rsidRDefault="006603D4" w:rsidP="008B7562">
            <w:pPr>
              <w:rPr>
                <w:rFonts w:ascii="ＭＳ 明朝" w:hAnsi="ＭＳ 明朝"/>
                <w:kern w:val="0"/>
                <w:szCs w:val="21"/>
              </w:rPr>
            </w:pPr>
          </w:p>
        </w:tc>
        <w:tc>
          <w:tcPr>
            <w:tcW w:w="2478" w:type="dxa"/>
          </w:tcPr>
          <w:p w14:paraId="6F62C987"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鋼</w:t>
            </w:r>
          </w:p>
        </w:tc>
        <w:tc>
          <w:tcPr>
            <w:tcW w:w="2224" w:type="dxa"/>
          </w:tcPr>
          <w:p w14:paraId="3BDA3AA0"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アルミニウム合金</w:t>
            </w:r>
          </w:p>
        </w:tc>
        <w:tc>
          <w:tcPr>
            <w:tcW w:w="2386" w:type="dxa"/>
          </w:tcPr>
          <w:p w14:paraId="3E07EC42"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合成樹脂</w:t>
            </w:r>
          </w:p>
        </w:tc>
      </w:tr>
      <w:tr w:rsidR="006603D4" w:rsidRPr="004F5E6B" w14:paraId="55961A36" w14:textId="77777777" w:rsidTr="008B7562">
        <w:trPr>
          <w:cantSplit/>
        </w:trPr>
        <w:tc>
          <w:tcPr>
            <w:tcW w:w="1672" w:type="dxa"/>
            <w:vMerge/>
            <w:vAlign w:val="center"/>
          </w:tcPr>
          <w:p w14:paraId="7433359F" w14:textId="77777777" w:rsidR="006603D4" w:rsidRPr="00E961E2" w:rsidRDefault="006603D4" w:rsidP="008B7562">
            <w:pPr>
              <w:jc w:val="center"/>
              <w:rPr>
                <w:rFonts w:ascii="ＭＳ 明朝" w:hAnsi="ＭＳ 明朝"/>
                <w:kern w:val="0"/>
                <w:szCs w:val="21"/>
              </w:rPr>
            </w:pPr>
          </w:p>
        </w:tc>
        <w:tc>
          <w:tcPr>
            <w:tcW w:w="2478" w:type="dxa"/>
            <w:vAlign w:val="center"/>
          </w:tcPr>
          <w:p w14:paraId="6B9D0274"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外形(mm)×厚さ(mm)</w:t>
            </w:r>
          </w:p>
        </w:tc>
        <w:tc>
          <w:tcPr>
            <w:tcW w:w="2224" w:type="dxa"/>
          </w:tcPr>
          <w:p w14:paraId="0174195A"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外形(mm)×厚さ(mm)</w:t>
            </w:r>
          </w:p>
        </w:tc>
        <w:tc>
          <w:tcPr>
            <w:tcW w:w="2386" w:type="dxa"/>
          </w:tcPr>
          <w:p w14:paraId="5DFD32E3"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外形(mm)×厚さ(mm)</w:t>
            </w:r>
          </w:p>
        </w:tc>
      </w:tr>
      <w:tr w:rsidR="006603D4" w:rsidRPr="004F5E6B" w14:paraId="36416513" w14:textId="77777777" w:rsidTr="008B7562">
        <w:trPr>
          <w:cantSplit/>
          <w:trHeight w:val="70"/>
        </w:trPr>
        <w:tc>
          <w:tcPr>
            <w:tcW w:w="1672" w:type="dxa"/>
            <w:vAlign w:val="center"/>
          </w:tcPr>
          <w:p w14:paraId="7A78768F"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一　般　道</w:t>
            </w:r>
          </w:p>
        </w:tc>
        <w:tc>
          <w:tcPr>
            <w:tcW w:w="2478" w:type="dxa"/>
            <w:vAlign w:val="center"/>
          </w:tcPr>
          <w:p w14:paraId="7A695032"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34×2.3以上</w:t>
            </w:r>
          </w:p>
        </w:tc>
        <w:tc>
          <w:tcPr>
            <w:tcW w:w="2224" w:type="dxa"/>
          </w:tcPr>
          <w:p w14:paraId="35367EEF"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45×3以上</w:t>
            </w:r>
          </w:p>
        </w:tc>
        <w:tc>
          <w:tcPr>
            <w:tcW w:w="2386" w:type="dxa"/>
          </w:tcPr>
          <w:p w14:paraId="06B0588A"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60(89)×4.5以上</w:t>
            </w:r>
          </w:p>
        </w:tc>
      </w:tr>
      <w:tr w:rsidR="006603D4" w:rsidRPr="004F5E6B" w14:paraId="5ED356FB" w14:textId="77777777" w:rsidTr="008B7562">
        <w:trPr>
          <w:cantSplit/>
        </w:trPr>
        <w:tc>
          <w:tcPr>
            <w:tcW w:w="1672" w:type="dxa"/>
          </w:tcPr>
          <w:p w14:paraId="05CF5390"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自動車専用道</w:t>
            </w:r>
          </w:p>
        </w:tc>
        <w:tc>
          <w:tcPr>
            <w:tcW w:w="2478" w:type="dxa"/>
            <w:vAlign w:val="center"/>
          </w:tcPr>
          <w:p w14:paraId="7DC55DA0"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34×1.6以上</w:t>
            </w:r>
          </w:p>
        </w:tc>
        <w:tc>
          <w:tcPr>
            <w:tcW w:w="2224" w:type="dxa"/>
          </w:tcPr>
          <w:p w14:paraId="17A5CAAC"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34×2以上</w:t>
            </w:r>
          </w:p>
        </w:tc>
        <w:tc>
          <w:tcPr>
            <w:tcW w:w="2386" w:type="dxa"/>
          </w:tcPr>
          <w:p w14:paraId="4E5CF297" w14:textId="77777777" w:rsidR="006603D4" w:rsidRPr="00E961E2" w:rsidRDefault="006603D4" w:rsidP="008B7562">
            <w:pPr>
              <w:jc w:val="center"/>
              <w:rPr>
                <w:rFonts w:ascii="ＭＳ 明朝" w:hAnsi="ＭＳ 明朝"/>
                <w:kern w:val="0"/>
                <w:szCs w:val="21"/>
              </w:rPr>
            </w:pPr>
            <w:r w:rsidRPr="00E961E2">
              <w:rPr>
                <w:rFonts w:ascii="ＭＳ 明朝" w:hAnsi="ＭＳ 明朝" w:hint="eastAsia"/>
                <w:kern w:val="0"/>
                <w:szCs w:val="21"/>
              </w:rPr>
              <w:t>60×3.5以上</w:t>
            </w:r>
          </w:p>
        </w:tc>
      </w:tr>
    </w:tbl>
    <w:p w14:paraId="6CBCCA00"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（注）（　）書きは材料にポリエチレン樹脂を使用する場合。</w:t>
      </w:r>
    </w:p>
    <w:p w14:paraId="219E54A4" w14:textId="77777777" w:rsidR="006603D4" w:rsidRPr="00E961E2" w:rsidRDefault="006603D4" w:rsidP="006603D4">
      <w:pPr>
        <w:rPr>
          <w:rFonts w:ascii="ＭＳ 明朝" w:hAnsi="ＭＳ 明朝"/>
          <w:kern w:val="0"/>
          <w:szCs w:val="21"/>
        </w:rPr>
      </w:pPr>
    </w:p>
    <w:p w14:paraId="5221EE1F" w14:textId="77777777" w:rsidR="006603D4" w:rsidRPr="00E961E2"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18．受注者は、塗装仕上げする鋼管の場合、溶融亜鉛めっき法により、亜鉛めっきを施し、その上に工場にて仕上げ塗装を行わなければならない。この場合、受注者は、めっき面に燐酸塩処理などの下地処理を施さなければならない。</w:t>
      </w:r>
    </w:p>
    <w:p w14:paraId="7AB8ED3B" w14:textId="77777777" w:rsidR="006603D4" w:rsidRPr="00E961E2"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19．受注者は、塗装仕上げする鋼管の場合、亜鉛の付着量をJIS G 3302（溶融亜鉛めっき鋼板</w:t>
      </w:r>
      <w:r>
        <w:rPr>
          <w:rFonts w:ascii="ＭＳ 明朝" w:hAnsi="ＭＳ 明朝" w:hint="eastAsia"/>
          <w:kern w:val="0"/>
          <w:szCs w:val="21"/>
        </w:rPr>
        <w:t>及び</w:t>
      </w:r>
      <w:r w:rsidRPr="00E961E2">
        <w:rPr>
          <w:rFonts w:ascii="ＭＳ 明朝" w:hAnsi="ＭＳ 明朝" w:hint="eastAsia"/>
          <w:kern w:val="0"/>
          <w:szCs w:val="21"/>
        </w:rPr>
        <w:t>鋼帯）構造用&lt;Z27&gt;の275g/m</w:t>
      </w:r>
      <w:r w:rsidRPr="00E961E2">
        <w:rPr>
          <w:rFonts w:ascii="ＭＳ 明朝" w:hAnsi="ＭＳ 明朝" w:hint="eastAsia"/>
          <w:kern w:val="0"/>
          <w:szCs w:val="21"/>
          <w:vertAlign w:val="superscript"/>
        </w:rPr>
        <w:t>2</w:t>
      </w:r>
      <w:r w:rsidRPr="00E961E2">
        <w:rPr>
          <w:rFonts w:ascii="ＭＳ 明朝" w:hAnsi="ＭＳ 明朝" w:hint="eastAsia"/>
          <w:kern w:val="0"/>
          <w:szCs w:val="21"/>
        </w:rPr>
        <w:t>（両面付着量以上）としなければならない。ただし、亜鉛めっきが外面のみのパイプの場合、受注者は内面を塗装その他の方法で防蝕を施さなければならない。その場合、耐食性は前途以上とするものとする。</w:t>
      </w:r>
    </w:p>
    <w:p w14:paraId="2371E5B3" w14:textId="77777777" w:rsidR="006603D4" w:rsidRPr="00E961E2"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20．受注者は、塗装仕上げする鋼管の場合、熱硬化性アクリル樹脂塗装以上の塗料を用いて、20μm以上の塗料で仕上げ塗装しなければならない。</w:t>
      </w:r>
    </w:p>
    <w:p w14:paraId="6385C1D7" w14:textId="77777777" w:rsidR="006603D4"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21．受注者は、塗装仕上げする鋼管の場合、支柱に使用する鋼管</w:t>
      </w:r>
      <w:r>
        <w:rPr>
          <w:rFonts w:ascii="ＭＳ 明朝" w:hAnsi="ＭＳ 明朝" w:hint="eastAsia"/>
          <w:kern w:val="0"/>
          <w:szCs w:val="21"/>
        </w:rPr>
        <w:t>及び</w:t>
      </w:r>
      <w:r w:rsidRPr="00E961E2">
        <w:rPr>
          <w:rFonts w:ascii="ＭＳ 明朝" w:hAnsi="ＭＳ 明朝" w:hint="eastAsia"/>
          <w:kern w:val="0"/>
          <w:szCs w:val="21"/>
        </w:rPr>
        <w:t>取付金具に亜鉛の付着量がJIS H 8641（溶融亜鉛めっき）2種（HDZ 35）の350g/m</w:t>
      </w:r>
      <w:r w:rsidRPr="00E961E2">
        <w:rPr>
          <w:rFonts w:ascii="ＭＳ 明朝" w:hAnsi="ＭＳ 明朝" w:hint="eastAsia"/>
          <w:kern w:val="0"/>
          <w:szCs w:val="21"/>
          <w:vertAlign w:val="superscript"/>
        </w:rPr>
        <w:t>2</w:t>
      </w:r>
      <w:r w:rsidRPr="00E961E2">
        <w:rPr>
          <w:rFonts w:ascii="ＭＳ 明朝" w:hAnsi="ＭＳ 明朝" w:hint="eastAsia"/>
          <w:kern w:val="0"/>
          <w:szCs w:val="21"/>
        </w:rPr>
        <w:t>（片面の付着量）以上の溶融亜鉛めっきを施さなければならない。受注者は、ボルト、ナットなども溶融亜鉛めっきで表面処理をしなければならない。</w:t>
      </w:r>
    </w:p>
    <w:p w14:paraId="1D6A4FB1" w14:textId="77777777" w:rsidR="006603D4" w:rsidRPr="00E961E2" w:rsidRDefault="006603D4" w:rsidP="006603D4">
      <w:pPr>
        <w:ind w:leftChars="200" w:left="630" w:hangingChars="100" w:hanging="210"/>
        <w:rPr>
          <w:rFonts w:ascii="ＭＳ 明朝" w:hAnsi="ＭＳ 明朝"/>
          <w:kern w:val="0"/>
          <w:szCs w:val="21"/>
        </w:rPr>
      </w:pPr>
    </w:p>
    <w:p w14:paraId="127FF313" w14:textId="77777777" w:rsidR="006603D4" w:rsidRPr="006F4FED" w:rsidRDefault="006603D4" w:rsidP="006603D4">
      <w:pPr>
        <w:pStyle w:val="3"/>
      </w:pPr>
      <w:bookmarkStart w:id="85" w:name="_Toc105142325"/>
      <w:r w:rsidRPr="006F4FED">
        <w:rPr>
          <w:rFonts w:hint="eastAsia"/>
        </w:rPr>
        <w:t>第７－71条　区画線工</w:t>
      </w:r>
      <w:bookmarkEnd w:id="85"/>
    </w:p>
    <w:p w14:paraId="519CD51A"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．受注者は、溶融式、ペイント式、高視認性、仮区画線の施工について設置路面の水分、泥、砂じん、ほこりを取り除き均一に接着するようにしなければならない。</w:t>
      </w:r>
    </w:p>
    <w:p w14:paraId="08A81EF0"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溶融式、ペイント式、高視認性、仮区画線の施工に先立ち施工箇所、施工方法、施工種類について監督職員の指示を受けるとともに、所轄警察署とも打合せを行い交通渋滞をきたすことのないよう施工しなければならない。</w:t>
      </w:r>
    </w:p>
    <w:p w14:paraId="34B7A485"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．受注者は、溶融式、ペイント式、高視認性、仮区画線の施工に先立ち、路面に作図を行い、施工箇所、施工延長、施工幅等の適合を確認しなければならない。</w:t>
      </w:r>
    </w:p>
    <w:p w14:paraId="042F592A"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．受注者は、溶融式、高視認性区画線の施工にあたって、塗料の路面への接着をより強固にするよう、プライマーを路面に均等に塗布しなければならない。</w:t>
      </w:r>
    </w:p>
    <w:p w14:paraId="277C4161"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５</w:t>
      </w:r>
      <w:r w:rsidRPr="00E961E2">
        <w:rPr>
          <w:rFonts w:ascii="ＭＳ 明朝" w:hAnsi="ＭＳ 明朝" w:hint="eastAsia"/>
          <w:kern w:val="0"/>
          <w:szCs w:val="21"/>
        </w:rPr>
        <w:t>．受注者は、溶融式、高視認性区画線の施工にあたって、やむを得ず気温5℃以下で施工しなければならない場合は、路面を予熱し路面温度を上昇させた後、施工しなければならない。</w:t>
      </w:r>
    </w:p>
    <w:p w14:paraId="64E4E4A7"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６</w:t>
      </w:r>
      <w:r w:rsidRPr="00E961E2">
        <w:rPr>
          <w:rFonts w:ascii="ＭＳ 明朝" w:hAnsi="ＭＳ 明朝" w:hint="eastAsia"/>
          <w:kern w:val="0"/>
          <w:szCs w:val="21"/>
        </w:rPr>
        <w:t>．受注者は、溶融式、高視認性区画線の施工にあたって、常に180℃～220℃の温度で塗料を塗布できるよう溶解漕を常に適温に管理しなければならない。</w:t>
      </w:r>
    </w:p>
    <w:p w14:paraId="3C24C045"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７</w:t>
      </w:r>
      <w:r w:rsidRPr="00E961E2">
        <w:rPr>
          <w:rFonts w:ascii="ＭＳ 明朝" w:hAnsi="ＭＳ 明朝" w:hint="eastAsia"/>
          <w:kern w:val="0"/>
          <w:szCs w:val="21"/>
        </w:rPr>
        <w:t>．受注者は塗布面へガラスビーズを散布する場合は、風の影響によってガラスビーズに偏りが生じないよう注意して、反射に明暗がないよう均等に固着させなければならない。</w:t>
      </w:r>
    </w:p>
    <w:p w14:paraId="68F0FC98"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８</w:t>
      </w:r>
      <w:r w:rsidRPr="00E961E2">
        <w:rPr>
          <w:rFonts w:ascii="ＭＳ 明朝" w:hAnsi="ＭＳ 明朝" w:hint="eastAsia"/>
          <w:kern w:val="0"/>
          <w:szCs w:val="21"/>
        </w:rPr>
        <w:t>．受注者は、区画線の消去については、表示材（塗料）のみの除去を心掛け、路面への影響を最小限にとどめなければならない。また、受注者は、消去により発生する塗料粉じんの飛散を防止しなければならない。</w:t>
      </w:r>
    </w:p>
    <w:p w14:paraId="001731C8"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９</w:t>
      </w:r>
      <w:r w:rsidRPr="00E961E2">
        <w:rPr>
          <w:rFonts w:ascii="ＭＳ 明朝" w:hAnsi="ＭＳ 明朝" w:hint="eastAsia"/>
          <w:kern w:val="0"/>
          <w:szCs w:val="21"/>
        </w:rPr>
        <w:t>．区画線の指示方法について設計図書に示されていない事項は、「道路標識・区画線及び道路標示に関する命令」により施工するものとする。</w:t>
      </w:r>
    </w:p>
    <w:p w14:paraId="14DD81FA" w14:textId="77777777" w:rsidR="006603D4" w:rsidRPr="00E961E2" w:rsidRDefault="006603D4" w:rsidP="006603D4">
      <w:pPr>
        <w:ind w:firstLineChars="200" w:firstLine="420"/>
        <w:rPr>
          <w:rFonts w:ascii="ＭＳ 明朝" w:hAnsi="ＭＳ 明朝"/>
          <w:kern w:val="0"/>
          <w:szCs w:val="21"/>
        </w:rPr>
      </w:pPr>
      <w:r w:rsidRPr="00E961E2">
        <w:rPr>
          <w:rFonts w:ascii="ＭＳ 明朝" w:hAnsi="ＭＳ 明朝" w:hint="eastAsia"/>
          <w:kern w:val="0"/>
          <w:szCs w:val="21"/>
        </w:rPr>
        <w:t>10．路面標示の抹消にあたっては既設標示を何らかの乳剤で塗りつぶす工法を取ってはならない。</w:t>
      </w:r>
    </w:p>
    <w:p w14:paraId="10D00FC4" w14:textId="77777777" w:rsidR="006603D4" w:rsidRPr="00E961E2" w:rsidRDefault="006603D4" w:rsidP="006603D4">
      <w:pPr>
        <w:ind w:firstLineChars="200" w:firstLine="420"/>
        <w:rPr>
          <w:rFonts w:ascii="ＭＳ 明朝" w:hAnsi="ＭＳ 明朝"/>
          <w:kern w:val="0"/>
          <w:szCs w:val="21"/>
        </w:rPr>
      </w:pPr>
      <w:r w:rsidRPr="00E961E2">
        <w:rPr>
          <w:rFonts w:ascii="ＭＳ 明朝" w:hAnsi="ＭＳ 明朝" w:hint="eastAsia"/>
          <w:kern w:val="0"/>
          <w:szCs w:val="21"/>
        </w:rPr>
        <w:t>11．ペイント式（常温水）に使用するシンナーの使用量は10%以下とする。</w:t>
      </w:r>
    </w:p>
    <w:p w14:paraId="18F99F53" w14:textId="77777777" w:rsidR="006603D4" w:rsidRPr="00E961E2" w:rsidRDefault="006603D4" w:rsidP="006603D4">
      <w:pPr>
        <w:rPr>
          <w:rFonts w:ascii="ＭＳ 明朝" w:hAnsi="ＭＳ 明朝"/>
          <w:kern w:val="0"/>
          <w:szCs w:val="21"/>
        </w:rPr>
      </w:pPr>
    </w:p>
    <w:p w14:paraId="3B62019F" w14:textId="77777777" w:rsidR="006603D4" w:rsidRPr="006F4FED" w:rsidRDefault="006603D4" w:rsidP="006603D4">
      <w:pPr>
        <w:pStyle w:val="3"/>
      </w:pPr>
      <w:bookmarkStart w:id="86" w:name="_Toc105142326"/>
      <w:r w:rsidRPr="006F4FED">
        <w:rPr>
          <w:rFonts w:hint="eastAsia"/>
        </w:rPr>
        <w:t>第７－72条　縁石工</w:t>
      </w:r>
      <w:bookmarkEnd w:id="86"/>
    </w:p>
    <w:p w14:paraId="39E50992"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．縁石工の施工にあたり、縁石ブロック等は、あらかじめ施工した基盤の上に据え付けるものと</w:t>
      </w:r>
      <w:r w:rsidRPr="00E961E2">
        <w:rPr>
          <w:rFonts w:ascii="ＭＳ 明朝" w:hAnsi="ＭＳ 明朝" w:hint="eastAsia"/>
          <w:kern w:val="0"/>
          <w:szCs w:val="21"/>
        </w:rPr>
        <w:lastRenderedPageBreak/>
        <w:t>する。敷モルタルの容積配合は、1：3（セメント：砂）とし、この敷モルタルを基礎上に敷均した後、縁石ブロック等を図面に定められた線形及び高さに合うよう十分注意して据付けなければならない。</w:t>
      </w:r>
    </w:p>
    <w:p w14:paraId="22AD0161" w14:textId="77777777" w:rsidR="006603D4" w:rsidRPr="00E961E2" w:rsidRDefault="006603D4" w:rsidP="006603D4">
      <w:pPr>
        <w:ind w:firstLineChars="200" w:firstLine="42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．アスカーブの施工については、第３－</w:t>
      </w:r>
      <w:r>
        <w:rPr>
          <w:rFonts w:ascii="ＭＳ 明朝" w:hAnsi="ＭＳ 明朝" w:hint="eastAsia"/>
          <w:kern w:val="0"/>
          <w:szCs w:val="21"/>
        </w:rPr>
        <w:t>131</w:t>
      </w:r>
      <w:r w:rsidRPr="00E961E2">
        <w:rPr>
          <w:rFonts w:ascii="ＭＳ 明朝" w:hAnsi="ＭＳ 明朝" w:hint="eastAsia"/>
          <w:kern w:val="0"/>
          <w:szCs w:val="21"/>
        </w:rPr>
        <w:t>条</w:t>
      </w:r>
      <w:r>
        <w:rPr>
          <w:rFonts w:ascii="ＭＳ 明朝" w:hAnsi="ＭＳ 明朝" w:hint="eastAsia"/>
          <w:kern w:val="0"/>
          <w:szCs w:val="21"/>
        </w:rPr>
        <w:t xml:space="preserve"> </w:t>
      </w:r>
      <w:r w:rsidRPr="00E961E2">
        <w:rPr>
          <w:rFonts w:ascii="ＭＳ 明朝" w:hAnsi="ＭＳ 明朝" w:hint="eastAsia"/>
          <w:kern w:val="0"/>
          <w:szCs w:val="21"/>
        </w:rPr>
        <w:t>アスファルト舗装工の規定によるものとする。</w:t>
      </w:r>
    </w:p>
    <w:p w14:paraId="621AA9D2"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．アスカーブの施工にあたり、アスファルト混合物の舗装は、既設舗装表面等が清浄で乾燥している場合のみ施工するものとする。気温が5℃以下のとき、</w:t>
      </w:r>
      <w:r>
        <w:rPr>
          <w:rFonts w:ascii="ＭＳ 明朝" w:hAnsi="ＭＳ 明朝" w:hint="eastAsia"/>
          <w:kern w:val="0"/>
          <w:szCs w:val="21"/>
        </w:rPr>
        <w:t>又は</w:t>
      </w:r>
      <w:r w:rsidRPr="00E961E2">
        <w:rPr>
          <w:rFonts w:ascii="ＭＳ 明朝" w:hAnsi="ＭＳ 明朝" w:hint="eastAsia"/>
          <w:kern w:val="0"/>
          <w:szCs w:val="21"/>
        </w:rPr>
        <w:t>雨天時には施工してはならない。</w:t>
      </w:r>
    </w:p>
    <w:p w14:paraId="33F1D759" w14:textId="77777777" w:rsidR="006603D4" w:rsidRPr="00E961E2" w:rsidRDefault="006603D4" w:rsidP="006603D4">
      <w:pPr>
        <w:rPr>
          <w:rFonts w:ascii="ＭＳ 明朝" w:hAnsi="ＭＳ 明朝"/>
          <w:kern w:val="0"/>
          <w:szCs w:val="21"/>
        </w:rPr>
      </w:pPr>
    </w:p>
    <w:p w14:paraId="5FDF470C" w14:textId="77777777" w:rsidR="006603D4" w:rsidRPr="006F4FED" w:rsidRDefault="006603D4" w:rsidP="006603D4">
      <w:pPr>
        <w:pStyle w:val="3"/>
      </w:pPr>
      <w:bookmarkStart w:id="87" w:name="_Toc105142327"/>
      <w:r w:rsidRPr="006F4FED">
        <w:rPr>
          <w:rFonts w:hint="eastAsia"/>
        </w:rPr>
        <w:t>第７－73条　境界工</w:t>
      </w:r>
      <w:bookmarkEnd w:id="87"/>
    </w:p>
    <w:p w14:paraId="13B58FC6"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．受注者は、境界杭及び境界鋲の施工にあたっては、原則として、杭の中心線が境界線と一致するよう施工しなければならない。</w:t>
      </w:r>
    </w:p>
    <w:p w14:paraId="37594E6F"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．受注者は、境界杭及び境界鋲の施工にあたっては、設置後動かないよう突固め等の処理を行わなければならない。</w:t>
      </w:r>
    </w:p>
    <w:p w14:paraId="7822D84E"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．受注者は境界の施工前及び施工後において、近接所有者の立会による境界確認を行うものとし、その結果を監督職員に報告しなければならない。</w:t>
      </w:r>
    </w:p>
    <w:p w14:paraId="6BD11C53"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．受注者は、施工に際して近接所有者と問題が生じた場合、監督職員に報告するものとし、その処置について協議しなければならない。</w:t>
      </w:r>
    </w:p>
    <w:p w14:paraId="50387CE2" w14:textId="77777777" w:rsidR="006603D4" w:rsidRPr="00E961E2" w:rsidRDefault="006603D4" w:rsidP="006603D4">
      <w:pPr>
        <w:rPr>
          <w:rFonts w:ascii="ＭＳ 明朝" w:hAnsi="ＭＳ 明朝"/>
          <w:kern w:val="0"/>
          <w:szCs w:val="21"/>
        </w:rPr>
      </w:pPr>
    </w:p>
    <w:p w14:paraId="221BD720" w14:textId="77777777" w:rsidR="006603D4" w:rsidRPr="006F4FED" w:rsidRDefault="006603D4" w:rsidP="006603D4">
      <w:pPr>
        <w:pStyle w:val="3"/>
      </w:pPr>
      <w:bookmarkStart w:id="88" w:name="_Toc105142328"/>
      <w:r w:rsidRPr="006F4FED">
        <w:rPr>
          <w:rFonts w:hint="eastAsia"/>
        </w:rPr>
        <w:t>第７－74条　道路植栽工</w:t>
      </w:r>
      <w:bookmarkEnd w:id="88"/>
    </w:p>
    <w:p w14:paraId="2118A51E"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．受注者は、樹木の運搬にあたり枝幹等の損傷、はちくずれ等がないよう十分に保護養生を行わなければならない。</w:t>
      </w:r>
    </w:p>
    <w:p w14:paraId="4983361B" w14:textId="77777777" w:rsidR="006603D4" w:rsidRPr="00E961E2" w:rsidRDefault="006603D4" w:rsidP="006603D4">
      <w:pPr>
        <w:ind w:leftChars="300" w:left="630" w:firstLineChars="100" w:firstLine="210"/>
        <w:rPr>
          <w:rFonts w:ascii="ＭＳ 明朝" w:hAnsi="ＭＳ 明朝"/>
          <w:kern w:val="0"/>
          <w:szCs w:val="21"/>
        </w:rPr>
      </w:pPr>
      <w:r w:rsidRPr="00E961E2">
        <w:rPr>
          <w:rFonts w:ascii="ＭＳ 明朝" w:hAnsi="ＭＳ 明朝" w:hint="eastAsia"/>
          <w:kern w:val="0"/>
          <w:szCs w:val="21"/>
        </w:rPr>
        <w:t>また、樹木の堀取り、荷作り及び運搬は1日の植付け量を考慮し、迅速かつ入念に行わなければならない。</w:t>
      </w:r>
    </w:p>
    <w:p w14:paraId="49BF8B37" w14:textId="77777777" w:rsidR="006603D4" w:rsidRPr="00E961E2" w:rsidRDefault="006603D4" w:rsidP="006603D4">
      <w:pPr>
        <w:ind w:leftChars="300" w:left="630" w:firstLineChars="100" w:firstLine="210"/>
        <w:rPr>
          <w:rFonts w:ascii="ＭＳ 明朝" w:hAnsi="ＭＳ 明朝"/>
          <w:kern w:val="0"/>
          <w:szCs w:val="21"/>
        </w:rPr>
      </w:pPr>
      <w:r w:rsidRPr="00E961E2">
        <w:rPr>
          <w:rFonts w:ascii="ＭＳ 明朝" w:hAnsi="ＭＳ 明朝" w:hint="eastAsia"/>
          <w:kern w:val="0"/>
          <w:szCs w:val="21"/>
        </w:rPr>
        <w:t>なお、樹木、株物、その他植物材料であって、やむを得ない理由で当日中に植栽できない分は、仮植えするか、</w:t>
      </w:r>
      <w:r>
        <w:rPr>
          <w:rFonts w:ascii="ＭＳ 明朝" w:hAnsi="ＭＳ 明朝" w:hint="eastAsia"/>
          <w:kern w:val="0"/>
          <w:szCs w:val="21"/>
        </w:rPr>
        <w:t>又は</w:t>
      </w:r>
      <w:r w:rsidRPr="00E961E2">
        <w:rPr>
          <w:rFonts w:ascii="ＭＳ 明朝" w:hAnsi="ＭＳ 明朝" w:hint="eastAsia"/>
          <w:kern w:val="0"/>
          <w:szCs w:val="21"/>
        </w:rPr>
        <w:t>、完全な養生をし速やかに植えなければならない。</w:t>
      </w:r>
    </w:p>
    <w:p w14:paraId="544C9BEA"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．受注者は、植樹帯盛土の施工にあたり、植栽帯盛土の施工はローラ等で転圧し、客土の施工は客土を敷均した後、植栽に支障のない程度に締固め、所定の断面に仕上げなければならない。</w:t>
      </w:r>
    </w:p>
    <w:p w14:paraId="1A063F2B"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．受注者は、植栽施工にあたり、設計図書及び監督職員の指示する位置に樹木類の鉢に応じて、植穴を堀り、瓦礫などの生育に有害な雑物を取り除き、植穴の底部は排して植付けなければならない。</w:t>
      </w:r>
    </w:p>
    <w:p w14:paraId="7CB22251"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．受注者は、客土、肥料、土壌改良材を根の周りに均一に施工し、施肥は肥料が直接樹木の根に触れないようにし均等に行うものとする。</w:t>
      </w:r>
    </w:p>
    <w:p w14:paraId="58DB8B7D" w14:textId="77777777" w:rsidR="006603D4" w:rsidRPr="00E961E2" w:rsidRDefault="006603D4" w:rsidP="006603D4">
      <w:pPr>
        <w:ind w:left="630" w:hangingChars="300" w:hanging="630"/>
        <w:rPr>
          <w:rFonts w:ascii="ＭＳ 明朝" w:hAnsi="ＭＳ 明朝"/>
          <w:kern w:val="0"/>
          <w:szCs w:val="21"/>
        </w:rPr>
      </w:pPr>
      <w:r w:rsidRPr="00E961E2">
        <w:rPr>
          <w:rFonts w:ascii="ＭＳ 明朝" w:hAnsi="ＭＳ 明朝" w:hint="eastAsia"/>
          <w:kern w:val="0"/>
          <w:szCs w:val="21"/>
        </w:rPr>
        <w:t xml:space="preserve">　　　　また、蒸散抑制剤を使用する場合には、使用剤及び使用方法について監督職員の承諾を得るものとする。</w:t>
      </w:r>
    </w:p>
    <w:p w14:paraId="7983233B"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５</w:t>
      </w:r>
      <w:r w:rsidRPr="00E961E2">
        <w:rPr>
          <w:rFonts w:ascii="ＭＳ 明朝" w:hAnsi="ＭＳ 明朝" w:hint="eastAsia"/>
          <w:kern w:val="0"/>
          <w:szCs w:val="21"/>
        </w:rPr>
        <w:t>．受注者は、植穴の掘削については、湧水が認められた場合は、</w:t>
      </w:r>
      <w:r>
        <w:rPr>
          <w:rFonts w:ascii="ＭＳ 明朝" w:hAnsi="ＭＳ 明朝" w:hint="eastAsia"/>
          <w:kern w:val="0"/>
          <w:szCs w:val="21"/>
        </w:rPr>
        <w:t>直ちに</w:t>
      </w:r>
      <w:r w:rsidRPr="00E961E2">
        <w:rPr>
          <w:rFonts w:ascii="ＭＳ 明朝" w:hAnsi="ＭＳ 明朝" w:hint="eastAsia"/>
          <w:kern w:val="0"/>
          <w:szCs w:val="21"/>
        </w:rPr>
        <w:t>監督職員に報告し指示を受けなければならない。</w:t>
      </w:r>
    </w:p>
    <w:p w14:paraId="36EB930F" w14:textId="77777777" w:rsidR="006603D4" w:rsidRPr="00E961E2" w:rsidRDefault="006603D4" w:rsidP="006603D4">
      <w:pPr>
        <w:ind w:firstLineChars="200" w:firstLine="420"/>
        <w:rPr>
          <w:rFonts w:ascii="ＭＳ 明朝" w:hAnsi="ＭＳ 明朝"/>
          <w:kern w:val="0"/>
          <w:szCs w:val="21"/>
        </w:rPr>
      </w:pPr>
      <w:r>
        <w:rPr>
          <w:rFonts w:ascii="ＭＳ 明朝" w:hAnsi="ＭＳ 明朝" w:hint="eastAsia"/>
          <w:kern w:val="0"/>
          <w:szCs w:val="21"/>
        </w:rPr>
        <w:t>６</w:t>
      </w:r>
      <w:r w:rsidRPr="00E961E2">
        <w:rPr>
          <w:rFonts w:ascii="ＭＳ 明朝" w:hAnsi="ＭＳ 明朝" w:hint="eastAsia"/>
          <w:kern w:val="0"/>
          <w:szCs w:val="21"/>
        </w:rPr>
        <w:t>．受注者は植え付けにあたっては、以下の各規定によらなければならない。</w:t>
      </w:r>
    </w:p>
    <w:p w14:paraId="06756D69" w14:textId="77777777" w:rsidR="006603D4" w:rsidRPr="00E961E2" w:rsidRDefault="006603D4" w:rsidP="006603D4">
      <w:pPr>
        <w:ind w:leftChars="300" w:left="1050" w:hangingChars="200" w:hanging="42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受注者は、植え付けについて、地下埋設物に損傷を与えないよう特に注意し、万一既存埋設物に損傷を与えた場合には、</w:t>
      </w:r>
      <w:r>
        <w:rPr>
          <w:rFonts w:ascii="ＭＳ 明朝" w:hAnsi="ＭＳ 明朝" w:hint="eastAsia"/>
          <w:kern w:val="0"/>
          <w:szCs w:val="21"/>
        </w:rPr>
        <w:t>直ちに</w:t>
      </w:r>
      <w:r w:rsidRPr="00E961E2">
        <w:rPr>
          <w:rFonts w:ascii="ＭＳ 明朝" w:hAnsi="ＭＳ 明朝" w:hint="eastAsia"/>
          <w:kern w:val="0"/>
          <w:szCs w:val="21"/>
        </w:rPr>
        <w:t>監督職員に報告し指示を受けなければならない。</w:t>
      </w:r>
    </w:p>
    <w:p w14:paraId="61F30925" w14:textId="77777777" w:rsidR="006603D4" w:rsidRPr="00E961E2" w:rsidRDefault="006603D4" w:rsidP="006603D4">
      <w:pPr>
        <w:ind w:leftChars="300" w:left="1050" w:hangingChars="200" w:hanging="42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樹木植付けは、植栽をしようとする樹木に応じて相当余裕のある植穴を掘り、がれき、不良土、その他樹木の育成に害のあるものは除去しなければならない。</w:t>
      </w:r>
    </w:p>
    <w:p w14:paraId="43B2AC87" w14:textId="77777777" w:rsidR="006603D4" w:rsidRPr="00E961E2" w:rsidRDefault="006603D4" w:rsidP="006603D4">
      <w:pPr>
        <w:ind w:leftChars="300" w:left="1050" w:hangingChars="200" w:hanging="42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植付けは、現場に応じて見栄えよく、また樹木の表裏をよく見極めたうえ、植穴の中心に植付けなければならない。</w:t>
      </w:r>
    </w:p>
    <w:p w14:paraId="389199F3" w14:textId="77777777" w:rsidR="006603D4" w:rsidRPr="00E961E2" w:rsidRDefault="006603D4" w:rsidP="006603D4">
      <w:pPr>
        <w:ind w:leftChars="300" w:left="1050" w:hangingChars="200" w:hanging="42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奇植</w:t>
      </w:r>
      <w:r>
        <w:rPr>
          <w:rFonts w:ascii="ＭＳ 明朝" w:hAnsi="ＭＳ 明朝" w:hint="eastAsia"/>
          <w:kern w:val="0"/>
          <w:szCs w:val="21"/>
        </w:rPr>
        <w:t>及び</w:t>
      </w:r>
      <w:r w:rsidRPr="00E961E2">
        <w:rPr>
          <w:rFonts w:ascii="ＭＳ 明朝" w:hAnsi="ＭＳ 明朝" w:hint="eastAsia"/>
          <w:kern w:val="0"/>
          <w:szCs w:val="21"/>
        </w:rPr>
        <w:t>株物植付けは既植樹木の配置を考慮して全般に過不足のないよう配植しなければならない。</w:t>
      </w:r>
    </w:p>
    <w:p w14:paraId="44CBD020"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７</w:t>
      </w:r>
      <w:r w:rsidRPr="00E961E2">
        <w:rPr>
          <w:rFonts w:ascii="ＭＳ 明朝" w:hAnsi="ＭＳ 明朝" w:hint="eastAsia"/>
          <w:kern w:val="0"/>
          <w:szCs w:val="21"/>
        </w:rPr>
        <w:t>．受注者は、水極めについては、樹木に有害な雑物を含まない水を使用し、木の棒等でつくなど、根の周りに間隙の生じないよう土を流入させなければならない。</w:t>
      </w:r>
    </w:p>
    <w:p w14:paraId="59FC3517"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８</w:t>
      </w:r>
      <w:r w:rsidRPr="00E961E2">
        <w:rPr>
          <w:rFonts w:ascii="ＭＳ 明朝" w:hAnsi="ＭＳ 明朝" w:hint="eastAsia"/>
          <w:kern w:val="0"/>
          <w:szCs w:val="21"/>
        </w:rPr>
        <w:t>．受注者は、埋戻し完了後は、地均し等を行い、根元の周囲に水鉢を切って仕上げなければならない。</w:t>
      </w:r>
    </w:p>
    <w:p w14:paraId="3B8D888D" w14:textId="77777777" w:rsidR="006603D4" w:rsidRPr="00E961E2" w:rsidRDefault="006603D4" w:rsidP="006603D4">
      <w:pPr>
        <w:ind w:firstLineChars="200" w:firstLine="420"/>
        <w:rPr>
          <w:rFonts w:ascii="ＭＳ 明朝" w:hAnsi="ＭＳ 明朝"/>
          <w:kern w:val="0"/>
          <w:szCs w:val="21"/>
        </w:rPr>
      </w:pPr>
      <w:r>
        <w:rPr>
          <w:rFonts w:ascii="ＭＳ 明朝" w:hAnsi="ＭＳ 明朝" w:hint="eastAsia"/>
          <w:kern w:val="0"/>
          <w:szCs w:val="21"/>
        </w:rPr>
        <w:t>９</w:t>
      </w:r>
      <w:r w:rsidRPr="00E961E2">
        <w:rPr>
          <w:rFonts w:ascii="ＭＳ 明朝" w:hAnsi="ＭＳ 明朝" w:hint="eastAsia"/>
          <w:kern w:val="0"/>
          <w:szCs w:val="21"/>
        </w:rPr>
        <w:t>．受注者は、施工完了後、余剰枝の剪定、整形その他必要な手入れを行わなければならない。</w:t>
      </w:r>
    </w:p>
    <w:p w14:paraId="3FBC50DB" w14:textId="77777777" w:rsidR="006603D4" w:rsidRPr="00E961E2"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10．受注者は、添木の設置について、ぐらつきのないよう設置しなければならない。樹幹と添木と</w:t>
      </w:r>
      <w:r w:rsidRPr="00E961E2">
        <w:rPr>
          <w:rFonts w:ascii="ＭＳ 明朝" w:hAnsi="ＭＳ 明朝" w:hint="eastAsia"/>
          <w:kern w:val="0"/>
          <w:szCs w:val="21"/>
        </w:rPr>
        <w:lastRenderedPageBreak/>
        <w:t>の取付け部は、杉皮等を巻きしゅろなわを用いて動かぬよう結束するものとする。</w:t>
      </w:r>
    </w:p>
    <w:p w14:paraId="3676ADE9" w14:textId="77777777" w:rsidR="006603D4" w:rsidRPr="00E961E2" w:rsidRDefault="006603D4" w:rsidP="006603D4">
      <w:pPr>
        <w:ind w:firstLineChars="200" w:firstLine="420"/>
        <w:rPr>
          <w:rFonts w:ascii="ＭＳ 明朝" w:hAnsi="ＭＳ 明朝"/>
          <w:kern w:val="0"/>
          <w:szCs w:val="21"/>
        </w:rPr>
      </w:pPr>
      <w:r w:rsidRPr="00E961E2">
        <w:rPr>
          <w:rFonts w:ascii="ＭＳ 明朝" w:hAnsi="ＭＳ 明朝" w:hint="eastAsia"/>
          <w:kern w:val="0"/>
          <w:szCs w:val="21"/>
        </w:rPr>
        <w:t>11．受注者は、樹名板の設置については、添木及び樹木等に堅固に固定しなければならない。</w:t>
      </w:r>
    </w:p>
    <w:p w14:paraId="01FAA102" w14:textId="77777777" w:rsidR="006603D4" w:rsidRPr="00E961E2"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12．底部が粘土を主体とした滞水性の地質の場合には、施工方法及び施工範囲を定め監督職員と協議しなければならない。</w:t>
      </w:r>
    </w:p>
    <w:p w14:paraId="06FF89A5" w14:textId="77777777" w:rsidR="006603D4" w:rsidRPr="00E961E2" w:rsidRDefault="006603D4" w:rsidP="006603D4">
      <w:pPr>
        <w:ind w:leftChars="200" w:left="630" w:hangingChars="100" w:hanging="210"/>
        <w:rPr>
          <w:rFonts w:ascii="ＭＳ 明朝" w:hAnsi="ＭＳ 明朝"/>
          <w:kern w:val="0"/>
          <w:szCs w:val="21"/>
        </w:rPr>
      </w:pPr>
      <w:r w:rsidRPr="00E961E2">
        <w:rPr>
          <w:rFonts w:ascii="ＭＳ 明朝" w:hAnsi="ＭＳ 明朝" w:hint="eastAsia"/>
          <w:kern w:val="0"/>
          <w:szCs w:val="21"/>
        </w:rPr>
        <w:t>13．植栽箇所の掘削土その他の諸材料は一般交通の障害とならないように速やかに処理しなければならない。</w:t>
      </w:r>
    </w:p>
    <w:p w14:paraId="1450301A" w14:textId="77777777" w:rsidR="006603D4" w:rsidRPr="00E961E2" w:rsidRDefault="006603D4" w:rsidP="006603D4">
      <w:pPr>
        <w:rPr>
          <w:rFonts w:ascii="ＭＳ 明朝" w:hAnsi="ＭＳ 明朝"/>
          <w:kern w:val="0"/>
          <w:szCs w:val="21"/>
        </w:rPr>
      </w:pPr>
    </w:p>
    <w:p w14:paraId="6351FF8B" w14:textId="77777777" w:rsidR="006603D4" w:rsidRPr="006F4FED" w:rsidRDefault="006603D4" w:rsidP="006603D4">
      <w:pPr>
        <w:pStyle w:val="3"/>
      </w:pPr>
      <w:bookmarkStart w:id="89" w:name="_Toc105142329"/>
      <w:r w:rsidRPr="006F4FED">
        <w:rPr>
          <w:rFonts w:hint="eastAsia"/>
        </w:rPr>
        <w:t>第７－75条　道路付属物工</w:t>
      </w:r>
      <w:bookmarkEnd w:id="89"/>
    </w:p>
    <w:p w14:paraId="5BC56B99"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．受注者は、視線誘導標の施工にあたって、設置場所、建込角度が安全かつ、十分な誘導効果が得られるように設置しなければならない。</w:t>
      </w:r>
    </w:p>
    <w:p w14:paraId="3FBDA48C"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．受注者は、視線誘導標の施工にあたって、支柱を打ち込む方法によって施工する場合、支柱の傾きに注意するとともに支柱の頭部に損傷を与えないよう支柱を打ち込まなければならない。</w:t>
      </w:r>
    </w:p>
    <w:p w14:paraId="695E7223" w14:textId="77777777" w:rsidR="006603D4" w:rsidRPr="00E961E2" w:rsidRDefault="006603D4" w:rsidP="006603D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また、受注者は、地下埋設物に破損や障害が発生させないように施工しなければならない。</w:t>
      </w:r>
    </w:p>
    <w:p w14:paraId="674D9C67"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．受注者は、視線誘導標の施工にあたって、支柱の設置穴を掘り埋戻す方法によって施工する場合、支柱が沈下しないよう穴の底部を締固めておかなければならない。</w:t>
      </w:r>
    </w:p>
    <w:p w14:paraId="277606A4"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視線誘導標の施工にあたって、支柱を橋梁、擁壁、函渠などのコンクリート中に設置する場合、設計図書に定めた位置に設置しなければならないが、その位置に支障があるとき、また位置が明示されていない場合は、監督職員と協議しなければならない。</w:t>
      </w:r>
    </w:p>
    <w:p w14:paraId="75E998A4"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５</w:t>
      </w:r>
      <w:r w:rsidRPr="00E961E2">
        <w:rPr>
          <w:rFonts w:ascii="ＭＳ 明朝" w:hAnsi="ＭＳ 明朝" w:hint="eastAsia"/>
          <w:kern w:val="0"/>
          <w:szCs w:val="21"/>
        </w:rPr>
        <w:t>．受注者は、距離標を設置する際は、設計図書に定められた位置に設置しなければならないが、設置位置が明示されていない場合には、左側に設置しなければならない。ただし、障害物などにより所定の位置に設置出来ない場合は、監督職員と協議しなければならない。</w:t>
      </w:r>
    </w:p>
    <w:p w14:paraId="1D91CE55"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６</w:t>
      </w:r>
      <w:r w:rsidRPr="00E961E2">
        <w:rPr>
          <w:rFonts w:ascii="ＭＳ 明朝" w:hAnsi="ＭＳ 明朝" w:hint="eastAsia"/>
          <w:kern w:val="0"/>
          <w:szCs w:val="21"/>
        </w:rPr>
        <w:t>．受注者は、道路鋲を設置する際は、設計図書に定められた位置に設置しなければならないが、設置位置が明示されていない場合は、監督職員と協議しなければならない。</w:t>
      </w:r>
    </w:p>
    <w:p w14:paraId="7DA54501" w14:textId="77777777" w:rsidR="006603D4" w:rsidRPr="00E961E2" w:rsidRDefault="006603D4" w:rsidP="006603D4">
      <w:pPr>
        <w:rPr>
          <w:rFonts w:ascii="ＭＳ 明朝" w:hAnsi="ＭＳ 明朝"/>
          <w:kern w:val="0"/>
          <w:szCs w:val="21"/>
        </w:rPr>
      </w:pPr>
    </w:p>
    <w:p w14:paraId="4855250F" w14:textId="77777777" w:rsidR="006603D4" w:rsidRPr="006F4FED" w:rsidRDefault="006603D4" w:rsidP="006603D4">
      <w:pPr>
        <w:pStyle w:val="3"/>
      </w:pPr>
      <w:bookmarkStart w:id="90" w:name="_Toc105142330"/>
      <w:r w:rsidRPr="006F4FED">
        <w:rPr>
          <w:rFonts w:hint="eastAsia"/>
        </w:rPr>
        <w:t>第７－76条　踏掛版工</w:t>
      </w:r>
      <w:bookmarkEnd w:id="90"/>
    </w:p>
    <w:p w14:paraId="057B874C"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．床堀・埋戻しを行う場合は、第３－</w:t>
      </w:r>
      <w:r>
        <w:rPr>
          <w:rFonts w:ascii="ＭＳ 明朝" w:hAnsi="ＭＳ 明朝" w:hint="eastAsia"/>
          <w:kern w:val="0"/>
          <w:szCs w:val="21"/>
        </w:rPr>
        <w:t>13</w:t>
      </w:r>
      <w:r w:rsidRPr="00E961E2">
        <w:rPr>
          <w:rFonts w:ascii="ＭＳ 明朝" w:hAnsi="ＭＳ 明朝" w:hint="eastAsia"/>
          <w:kern w:val="0"/>
          <w:szCs w:val="21"/>
        </w:rPr>
        <w:t>条、第３－</w:t>
      </w:r>
      <w:r>
        <w:rPr>
          <w:rFonts w:ascii="ＭＳ 明朝" w:hAnsi="ＭＳ 明朝" w:hint="eastAsia"/>
          <w:kern w:val="0"/>
          <w:szCs w:val="21"/>
        </w:rPr>
        <w:t>14</w:t>
      </w:r>
      <w:r w:rsidRPr="00E961E2">
        <w:rPr>
          <w:rFonts w:ascii="ＭＳ 明朝" w:hAnsi="ＭＳ 明朝" w:hint="eastAsia"/>
          <w:kern w:val="0"/>
          <w:szCs w:val="21"/>
        </w:rPr>
        <w:t>条</w:t>
      </w:r>
      <w:r>
        <w:rPr>
          <w:rFonts w:ascii="ＭＳ 明朝" w:hAnsi="ＭＳ 明朝" w:hint="eastAsia"/>
          <w:kern w:val="0"/>
          <w:szCs w:val="21"/>
        </w:rPr>
        <w:t xml:space="preserve"> </w:t>
      </w:r>
      <w:r w:rsidRPr="00E961E2">
        <w:rPr>
          <w:rFonts w:ascii="ＭＳ 明朝" w:hAnsi="ＭＳ 明朝" w:hint="eastAsia"/>
          <w:kern w:val="0"/>
          <w:szCs w:val="21"/>
        </w:rPr>
        <w:t>床堀・埋戻しの規定によるものとする。</w:t>
      </w:r>
    </w:p>
    <w:p w14:paraId="6F020FBA"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．受注者は、踏掛版の施工にあたり、縦目地及び横目地の設置については、第３－</w:t>
      </w:r>
      <w:r>
        <w:rPr>
          <w:rFonts w:ascii="ＭＳ 明朝" w:hAnsi="ＭＳ 明朝" w:hint="eastAsia"/>
          <w:kern w:val="0"/>
          <w:szCs w:val="21"/>
        </w:rPr>
        <w:t>132</w:t>
      </w:r>
      <w:r w:rsidRPr="00E961E2">
        <w:rPr>
          <w:rFonts w:ascii="ＭＳ 明朝" w:hAnsi="ＭＳ 明朝" w:hint="eastAsia"/>
          <w:kern w:val="0"/>
          <w:szCs w:val="21"/>
        </w:rPr>
        <w:t>条コンクリート舗装工の規定によるものとする。</w:t>
      </w:r>
    </w:p>
    <w:p w14:paraId="3D223759"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．受注者は、ラバーシューの設置にあたり、既設構造物と一体となるように設置しなければならない。</w:t>
      </w:r>
    </w:p>
    <w:p w14:paraId="64B23702"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．受注者は、アンカーボルトの設置にあたり、アンカーボルトは、垂直となるように設置しなければならない。</w:t>
      </w:r>
    </w:p>
    <w:p w14:paraId="23F5343A" w14:textId="77777777" w:rsidR="006603D4" w:rsidRPr="00E961E2" w:rsidRDefault="006603D4" w:rsidP="006603D4">
      <w:pPr>
        <w:rPr>
          <w:rFonts w:ascii="ＭＳ 明朝" w:hAnsi="ＭＳ 明朝"/>
          <w:kern w:val="0"/>
          <w:szCs w:val="21"/>
        </w:rPr>
      </w:pPr>
    </w:p>
    <w:p w14:paraId="10E14926" w14:textId="77777777" w:rsidR="006603D4" w:rsidRPr="006F4FED" w:rsidRDefault="006603D4" w:rsidP="006603D4">
      <w:pPr>
        <w:pStyle w:val="3"/>
      </w:pPr>
      <w:bookmarkStart w:id="91" w:name="_Toc105142331"/>
      <w:r w:rsidRPr="006F4FED">
        <w:rPr>
          <w:rFonts w:hint="eastAsia"/>
        </w:rPr>
        <w:t>第７－77条　組立歩道工</w:t>
      </w:r>
      <w:bookmarkEnd w:id="91"/>
    </w:p>
    <w:p w14:paraId="2DBFF380"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．受注者は、組立歩道の施工に際し、現場打ちコンクリートを用いる場合</w:t>
      </w:r>
      <w:r>
        <w:rPr>
          <w:rFonts w:ascii="ＭＳ 明朝" w:hAnsi="ＭＳ 明朝" w:hint="eastAsia"/>
          <w:kern w:val="0"/>
          <w:szCs w:val="21"/>
        </w:rPr>
        <w:t>、</w:t>
      </w:r>
      <w:r w:rsidRPr="00E961E2">
        <w:rPr>
          <w:rFonts w:ascii="ＭＳ 明朝" w:hAnsi="ＭＳ 明朝" w:hint="eastAsia"/>
          <w:kern w:val="0"/>
          <w:szCs w:val="21"/>
        </w:rPr>
        <w:t>第３章</w:t>
      </w:r>
      <w:r>
        <w:rPr>
          <w:rFonts w:ascii="ＭＳ 明朝" w:hAnsi="ＭＳ 明朝" w:hint="eastAsia"/>
          <w:kern w:val="0"/>
          <w:szCs w:val="21"/>
        </w:rPr>
        <w:t xml:space="preserve"> </w:t>
      </w:r>
      <w:r w:rsidRPr="00E961E2">
        <w:rPr>
          <w:rFonts w:ascii="ＭＳ 明朝" w:hAnsi="ＭＳ 明朝" w:hint="eastAsia"/>
          <w:kern w:val="0"/>
          <w:szCs w:val="21"/>
        </w:rPr>
        <w:t>第</w:t>
      </w:r>
      <w:r>
        <w:rPr>
          <w:rFonts w:ascii="ＭＳ 明朝" w:hAnsi="ＭＳ 明朝" w:hint="eastAsia"/>
          <w:kern w:val="0"/>
          <w:szCs w:val="21"/>
        </w:rPr>
        <w:t>13</w:t>
      </w:r>
      <w:r w:rsidRPr="00E961E2">
        <w:rPr>
          <w:rFonts w:ascii="ＭＳ 明朝" w:hAnsi="ＭＳ 明朝" w:hint="eastAsia"/>
          <w:kern w:val="0"/>
          <w:szCs w:val="21"/>
        </w:rPr>
        <w:t>節</w:t>
      </w:r>
      <w:r>
        <w:rPr>
          <w:rFonts w:ascii="ＭＳ 明朝" w:hAnsi="ＭＳ 明朝" w:hint="eastAsia"/>
          <w:kern w:val="0"/>
          <w:szCs w:val="21"/>
        </w:rPr>
        <w:t xml:space="preserve"> </w:t>
      </w:r>
      <w:r w:rsidRPr="00E961E2">
        <w:rPr>
          <w:rFonts w:ascii="ＭＳ 明朝" w:hAnsi="ＭＳ 明朝" w:hint="eastAsia"/>
          <w:kern w:val="0"/>
          <w:szCs w:val="21"/>
        </w:rPr>
        <w:t>コンクリート工の規定によらなければならない。</w:t>
      </w:r>
    </w:p>
    <w:p w14:paraId="37ED2DEC"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．受注者は、組立歩道の床版の支持に支柱を用いる場合、支柱の施工に際し、沈下等のないように施工しなければならない。</w:t>
      </w:r>
    </w:p>
    <w:p w14:paraId="210787F5"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．受注者は、組立歩道の施工に際し、目地の施工位置については、設計図書に定める位置に施工しなければならない。</w:t>
      </w:r>
    </w:p>
    <w:p w14:paraId="38F797F3" w14:textId="77777777" w:rsidR="006603D4" w:rsidRPr="00E961E2" w:rsidRDefault="006603D4" w:rsidP="006603D4">
      <w:pPr>
        <w:rPr>
          <w:rFonts w:ascii="ＭＳ 明朝" w:hAnsi="ＭＳ 明朝"/>
          <w:kern w:val="0"/>
          <w:szCs w:val="21"/>
        </w:rPr>
      </w:pPr>
    </w:p>
    <w:p w14:paraId="0D8D05DE" w14:textId="77777777" w:rsidR="006603D4" w:rsidRPr="006F4FED" w:rsidRDefault="006603D4" w:rsidP="006603D4">
      <w:pPr>
        <w:pStyle w:val="3"/>
      </w:pPr>
      <w:bookmarkStart w:id="92" w:name="_Toc105142332"/>
      <w:r w:rsidRPr="006F4FED">
        <w:rPr>
          <w:rFonts w:hint="eastAsia"/>
        </w:rPr>
        <w:t>第７－78条　ケーブル配管工</w:t>
      </w:r>
      <w:bookmarkEnd w:id="92"/>
    </w:p>
    <w:p w14:paraId="7626DF26" w14:textId="77777777" w:rsidR="006603D4" w:rsidRPr="00E961E2" w:rsidRDefault="006603D4" w:rsidP="006603D4">
      <w:pPr>
        <w:ind w:leftChars="200" w:left="420" w:firstLineChars="100" w:firstLine="210"/>
        <w:rPr>
          <w:rFonts w:ascii="ＭＳ 明朝" w:hAnsi="ＭＳ 明朝"/>
          <w:kern w:val="0"/>
          <w:szCs w:val="21"/>
        </w:rPr>
      </w:pPr>
      <w:r w:rsidRPr="00E961E2">
        <w:rPr>
          <w:rFonts w:ascii="ＭＳ 明朝" w:hAnsi="ＭＳ 明朝" w:hint="eastAsia"/>
          <w:kern w:val="0"/>
          <w:szCs w:val="21"/>
        </w:rPr>
        <w:t>ケーブル配管及びハンドホールの設置については、第７－</w:t>
      </w:r>
      <w:r>
        <w:rPr>
          <w:rFonts w:ascii="ＭＳ 明朝" w:hAnsi="ＭＳ 明朝" w:hint="eastAsia"/>
          <w:kern w:val="0"/>
          <w:szCs w:val="21"/>
        </w:rPr>
        <w:t>46</w:t>
      </w:r>
      <w:r w:rsidRPr="00E961E2">
        <w:rPr>
          <w:rFonts w:ascii="ＭＳ 明朝" w:hAnsi="ＭＳ 明朝" w:hint="eastAsia"/>
          <w:kern w:val="0"/>
          <w:szCs w:val="21"/>
        </w:rPr>
        <w:t>条、第７－</w:t>
      </w:r>
      <w:r>
        <w:rPr>
          <w:rFonts w:ascii="ＭＳ 明朝" w:hAnsi="ＭＳ 明朝" w:hint="eastAsia"/>
          <w:kern w:val="0"/>
          <w:szCs w:val="21"/>
        </w:rPr>
        <w:t>47</w:t>
      </w:r>
      <w:r w:rsidRPr="00E961E2">
        <w:rPr>
          <w:rFonts w:ascii="ＭＳ 明朝" w:hAnsi="ＭＳ 明朝" w:hint="eastAsia"/>
          <w:kern w:val="0"/>
          <w:szCs w:val="21"/>
        </w:rPr>
        <w:t>条</w:t>
      </w:r>
      <w:r>
        <w:rPr>
          <w:rFonts w:ascii="ＭＳ 明朝" w:hAnsi="ＭＳ 明朝" w:hint="eastAsia"/>
          <w:kern w:val="0"/>
          <w:szCs w:val="21"/>
        </w:rPr>
        <w:t xml:space="preserve"> 管渠工、街渠桝・マンホール工</w:t>
      </w:r>
      <w:r w:rsidRPr="00E961E2">
        <w:rPr>
          <w:rFonts w:ascii="ＭＳ 明朝" w:hAnsi="ＭＳ 明朝" w:hint="eastAsia"/>
          <w:kern w:val="0"/>
          <w:szCs w:val="21"/>
        </w:rPr>
        <w:t>の規定によるものとする。</w:t>
      </w:r>
    </w:p>
    <w:p w14:paraId="4C4BBC46" w14:textId="77777777" w:rsidR="006603D4" w:rsidRPr="008F7627" w:rsidRDefault="006603D4" w:rsidP="006603D4">
      <w:pPr>
        <w:rPr>
          <w:rFonts w:ascii="ＭＳ 明朝" w:hAnsi="ＭＳ 明朝"/>
          <w:kern w:val="0"/>
          <w:szCs w:val="21"/>
        </w:rPr>
      </w:pPr>
    </w:p>
    <w:p w14:paraId="1082B2DB" w14:textId="77777777" w:rsidR="006603D4" w:rsidRPr="006F4FED" w:rsidRDefault="006603D4" w:rsidP="006603D4">
      <w:pPr>
        <w:pStyle w:val="3"/>
      </w:pPr>
      <w:bookmarkStart w:id="93" w:name="_Toc105142333"/>
      <w:r w:rsidRPr="006F4FED">
        <w:rPr>
          <w:rFonts w:hint="eastAsia"/>
        </w:rPr>
        <w:t>第７－79条　照明工</w:t>
      </w:r>
      <w:bookmarkEnd w:id="93"/>
    </w:p>
    <w:p w14:paraId="011444D8"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．受注者は、照明柱基礎の施工に際し、アースオーガにより掘削する場合は、掘削穴の偏心</w:t>
      </w:r>
      <w:r>
        <w:rPr>
          <w:rFonts w:ascii="ＭＳ 明朝" w:hAnsi="ＭＳ 明朝" w:hint="eastAsia"/>
          <w:kern w:val="0"/>
          <w:szCs w:val="21"/>
        </w:rPr>
        <w:t>及び</w:t>
      </w:r>
      <w:r w:rsidRPr="00E961E2">
        <w:rPr>
          <w:rFonts w:ascii="ＭＳ 明朝" w:hAnsi="ＭＳ 明朝" w:hint="eastAsia"/>
          <w:kern w:val="0"/>
          <w:szCs w:val="21"/>
        </w:rPr>
        <w:t>傾斜に注意しながら掘削を行わなければならない。</w:t>
      </w:r>
    </w:p>
    <w:p w14:paraId="01A1B850"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．受注者は、アースオーガにより掘削を行う場合、地下埋設物に破損や障害を発生させないように施工しなければならない。</w:t>
      </w:r>
    </w:p>
    <w:p w14:paraId="34287E20"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lastRenderedPageBreak/>
        <w:t>３</w:t>
      </w:r>
      <w:r w:rsidRPr="00E961E2">
        <w:rPr>
          <w:rFonts w:ascii="ＭＳ 明朝" w:hAnsi="ＭＳ 明朝" w:hint="eastAsia"/>
          <w:kern w:val="0"/>
          <w:szCs w:val="21"/>
        </w:rPr>
        <w:t>．受注者は、照明柱の建込みについては、支柱の傾斜の有無に注意して施工しなければならない。</w:t>
      </w:r>
    </w:p>
    <w:p w14:paraId="107B6549" w14:textId="77777777" w:rsidR="006603D4" w:rsidRPr="00E961E2" w:rsidRDefault="006603D4" w:rsidP="006603D4">
      <w:pPr>
        <w:ind w:leftChars="200" w:left="630" w:hangingChars="100" w:hanging="21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．受注者は、照明柱の建込みについては、付近の構造物、道路交通に特に支障にならないようつとめなければならない。</w:t>
      </w:r>
    </w:p>
    <w:p w14:paraId="603DA29C" w14:textId="7BE47CB1" w:rsidR="00AE2739" w:rsidRPr="006603D4" w:rsidRDefault="00AE2739" w:rsidP="006603D4">
      <w:pPr>
        <w:widowControl/>
        <w:jc w:val="left"/>
        <w:rPr>
          <w:rFonts w:ascii="ＭＳ 明朝" w:hAnsi="ＭＳ 明朝" w:hint="eastAsia"/>
          <w:kern w:val="0"/>
          <w:sz w:val="24"/>
          <w:szCs w:val="24"/>
        </w:rPr>
      </w:pPr>
      <w:bookmarkStart w:id="94" w:name="_GoBack"/>
      <w:bookmarkEnd w:id="94"/>
    </w:p>
    <w:sectPr w:rsidR="00AE2739" w:rsidRPr="006603D4" w:rsidSect="00537E25">
      <w:footerReference w:type="default" r:id="rId11"/>
      <w:pgSz w:w="11907" w:h="16840" w:code="9"/>
      <w:pgMar w:top="1134" w:right="1134" w:bottom="1134" w:left="1134" w:header="720" w:footer="284" w:gutter="0"/>
      <w:pgNumType w:fmt="numberInDash" w:start="132"/>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1E08" w14:textId="77777777" w:rsidR="0050029D" w:rsidRDefault="0050029D" w:rsidP="00673580">
      <w:r>
        <w:separator/>
      </w:r>
    </w:p>
  </w:endnote>
  <w:endnote w:type="continuationSeparator" w:id="0">
    <w:p w14:paraId="2B84091A" w14:textId="77777777" w:rsidR="0050029D" w:rsidRDefault="0050029D" w:rsidP="0067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014523"/>
      <w:docPartObj>
        <w:docPartGallery w:val="Page Numbers (Bottom of Page)"/>
        <w:docPartUnique/>
      </w:docPartObj>
    </w:sdtPr>
    <w:sdtContent>
      <w:p w14:paraId="7071D252" w14:textId="646D9E26" w:rsidR="00537E25" w:rsidRDefault="00537E25">
        <w:pPr>
          <w:pStyle w:val="a7"/>
          <w:jc w:val="center"/>
        </w:pPr>
        <w:r>
          <w:fldChar w:fldCharType="begin"/>
        </w:r>
        <w:r>
          <w:instrText>PAGE   \* MERGEFORMAT</w:instrText>
        </w:r>
        <w:r>
          <w:fldChar w:fldCharType="separate"/>
        </w:r>
        <w:r w:rsidRPr="00537E25">
          <w:rPr>
            <w:noProof/>
            <w:lang w:val="ja-JP"/>
          </w:rPr>
          <w:t>-</w:t>
        </w:r>
        <w:r>
          <w:rPr>
            <w:noProof/>
          </w:rPr>
          <w:t xml:space="preserve"> 150 -</w:t>
        </w:r>
        <w:r>
          <w:fldChar w:fldCharType="end"/>
        </w:r>
      </w:p>
    </w:sdtContent>
  </w:sdt>
  <w:p w14:paraId="66D72F67" w14:textId="77777777" w:rsidR="0050029D" w:rsidRDefault="005002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F8A7" w14:textId="77777777" w:rsidR="0050029D" w:rsidRDefault="0050029D" w:rsidP="00673580">
      <w:r>
        <w:separator/>
      </w:r>
    </w:p>
  </w:footnote>
  <w:footnote w:type="continuationSeparator" w:id="0">
    <w:p w14:paraId="3F686A12" w14:textId="77777777" w:rsidR="0050029D" w:rsidRDefault="0050029D" w:rsidP="0067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50"/>
    <w:multiLevelType w:val="hybridMultilevel"/>
    <w:tmpl w:val="0DFCC5AC"/>
    <w:lvl w:ilvl="0" w:tplc="D012B770">
      <w:start w:val="1"/>
      <w:numFmt w:val="decimalEnclosedCircle"/>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4964A6"/>
    <w:multiLevelType w:val="hybridMultilevel"/>
    <w:tmpl w:val="456A74C4"/>
    <w:lvl w:ilvl="0" w:tplc="EC18E1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C20128"/>
    <w:multiLevelType w:val="hybridMultilevel"/>
    <w:tmpl w:val="BA1C435A"/>
    <w:lvl w:ilvl="0" w:tplc="F8FC8182">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 w15:restartNumberingAfterBreak="0">
    <w:nsid w:val="08560828"/>
    <w:multiLevelType w:val="hybridMultilevel"/>
    <w:tmpl w:val="711E081E"/>
    <w:lvl w:ilvl="0" w:tplc="563471F0">
      <w:start w:val="1"/>
      <w:numFmt w:val="decimalFullWidth"/>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4" w15:restartNumberingAfterBreak="0">
    <w:nsid w:val="104C6F73"/>
    <w:multiLevelType w:val="hybridMultilevel"/>
    <w:tmpl w:val="B64E5E80"/>
    <w:lvl w:ilvl="0" w:tplc="41281060">
      <w:start w:val="1"/>
      <w:numFmt w:val="decimalFullWidth"/>
      <w:lvlText w:val="%1．"/>
      <w:lvlJc w:val="left"/>
      <w:pPr>
        <w:tabs>
          <w:tab w:val="num" w:pos="840"/>
        </w:tabs>
        <w:ind w:left="840" w:hanging="420"/>
      </w:pPr>
      <w:rPr>
        <w:rFonts w:hint="eastAsia"/>
      </w:rPr>
    </w:lvl>
    <w:lvl w:ilvl="1" w:tplc="6C74FAA4">
      <w:start w:val="1"/>
      <w:numFmt w:val="decimalFullWidth"/>
      <w:lvlText w:val="（%2）"/>
      <w:lvlJc w:val="left"/>
      <w:pPr>
        <w:tabs>
          <w:tab w:val="num" w:pos="1200"/>
        </w:tabs>
        <w:ind w:left="1200" w:hanging="360"/>
      </w:pPr>
      <w:rPr>
        <w:rFonts w:ascii="ＭＳ 明朝" w:eastAsia="ＭＳ 明朝" w:hAnsi="ＭＳ 明朝" w:cs="Times New Roman"/>
      </w:rPr>
    </w:lvl>
    <w:lvl w:ilvl="2" w:tplc="AFBC4262">
      <w:start w:val="2"/>
      <w:numFmt w:val="decimalEnclosedCircle"/>
      <w:lvlText w:val="%3"/>
      <w:lvlJc w:val="left"/>
      <w:pPr>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4B328DC"/>
    <w:multiLevelType w:val="hybridMultilevel"/>
    <w:tmpl w:val="100AB786"/>
    <w:lvl w:ilvl="0" w:tplc="B9521E92">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6" w15:restartNumberingAfterBreak="0">
    <w:nsid w:val="4E3F153F"/>
    <w:multiLevelType w:val="hybridMultilevel"/>
    <w:tmpl w:val="53D0BF92"/>
    <w:lvl w:ilvl="0" w:tplc="01FA2E80">
      <w:start w:val="2"/>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5EE71893"/>
    <w:multiLevelType w:val="hybridMultilevel"/>
    <w:tmpl w:val="C702413C"/>
    <w:lvl w:ilvl="0" w:tplc="F754DF7A">
      <w:start w:val="1"/>
      <w:numFmt w:val="decimalFullWidth"/>
      <w:lvlText w:val="第%1節"/>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7"/>
  </w:num>
  <w:num w:numId="7">
    <w:abstractNumId w:val="5"/>
  </w:num>
  <w:num w:numId="8">
    <w:abstractNumId w:val="2"/>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E1"/>
    <w:rsid w:val="00000455"/>
    <w:rsid w:val="00001214"/>
    <w:rsid w:val="00004568"/>
    <w:rsid w:val="00010D80"/>
    <w:rsid w:val="000113B4"/>
    <w:rsid w:val="0001245C"/>
    <w:rsid w:val="00012D0C"/>
    <w:rsid w:val="00014578"/>
    <w:rsid w:val="00014FFE"/>
    <w:rsid w:val="000151AD"/>
    <w:rsid w:val="00017780"/>
    <w:rsid w:val="00025900"/>
    <w:rsid w:val="00031B14"/>
    <w:rsid w:val="00033693"/>
    <w:rsid w:val="00034A23"/>
    <w:rsid w:val="0003650B"/>
    <w:rsid w:val="00037443"/>
    <w:rsid w:val="00042773"/>
    <w:rsid w:val="00043DDE"/>
    <w:rsid w:val="00047EB8"/>
    <w:rsid w:val="00047FCB"/>
    <w:rsid w:val="00050776"/>
    <w:rsid w:val="00053F05"/>
    <w:rsid w:val="00057891"/>
    <w:rsid w:val="000733D2"/>
    <w:rsid w:val="000741C0"/>
    <w:rsid w:val="000768C4"/>
    <w:rsid w:val="0008150F"/>
    <w:rsid w:val="0008788D"/>
    <w:rsid w:val="00090B1A"/>
    <w:rsid w:val="00097BD3"/>
    <w:rsid w:val="00097D91"/>
    <w:rsid w:val="000A5E0F"/>
    <w:rsid w:val="000B6B57"/>
    <w:rsid w:val="000C10AF"/>
    <w:rsid w:val="000C6044"/>
    <w:rsid w:val="000C7295"/>
    <w:rsid w:val="000D6417"/>
    <w:rsid w:val="000E027C"/>
    <w:rsid w:val="000E1078"/>
    <w:rsid w:val="000E2948"/>
    <w:rsid w:val="000E2B44"/>
    <w:rsid w:val="000F2797"/>
    <w:rsid w:val="000F38B8"/>
    <w:rsid w:val="00101870"/>
    <w:rsid w:val="001026CC"/>
    <w:rsid w:val="00104C3E"/>
    <w:rsid w:val="00110804"/>
    <w:rsid w:val="001144BE"/>
    <w:rsid w:val="00116D6F"/>
    <w:rsid w:val="0011727D"/>
    <w:rsid w:val="00124DCD"/>
    <w:rsid w:val="00126A99"/>
    <w:rsid w:val="00130E56"/>
    <w:rsid w:val="00136A1B"/>
    <w:rsid w:val="00151F40"/>
    <w:rsid w:val="001569B3"/>
    <w:rsid w:val="001715A6"/>
    <w:rsid w:val="00180E72"/>
    <w:rsid w:val="00185C62"/>
    <w:rsid w:val="00187B64"/>
    <w:rsid w:val="00187E48"/>
    <w:rsid w:val="001905A5"/>
    <w:rsid w:val="00196AD5"/>
    <w:rsid w:val="001A020F"/>
    <w:rsid w:val="001A7205"/>
    <w:rsid w:val="001B3368"/>
    <w:rsid w:val="001B5352"/>
    <w:rsid w:val="001B6A8E"/>
    <w:rsid w:val="001B7C9C"/>
    <w:rsid w:val="001C394B"/>
    <w:rsid w:val="001C6760"/>
    <w:rsid w:val="001D7B8A"/>
    <w:rsid w:val="001E2B3C"/>
    <w:rsid w:val="001E6ED9"/>
    <w:rsid w:val="001F1755"/>
    <w:rsid w:val="001F299B"/>
    <w:rsid w:val="00203FDF"/>
    <w:rsid w:val="00224C88"/>
    <w:rsid w:val="00234FDF"/>
    <w:rsid w:val="002360A1"/>
    <w:rsid w:val="002415A2"/>
    <w:rsid w:val="00241F3B"/>
    <w:rsid w:val="002458E6"/>
    <w:rsid w:val="00260B81"/>
    <w:rsid w:val="00264634"/>
    <w:rsid w:val="00267B55"/>
    <w:rsid w:val="00272C34"/>
    <w:rsid w:val="00272C93"/>
    <w:rsid w:val="00275390"/>
    <w:rsid w:val="00275695"/>
    <w:rsid w:val="00277313"/>
    <w:rsid w:val="00280781"/>
    <w:rsid w:val="0028079D"/>
    <w:rsid w:val="00280ABF"/>
    <w:rsid w:val="00282002"/>
    <w:rsid w:val="00284699"/>
    <w:rsid w:val="00292E32"/>
    <w:rsid w:val="00295CB0"/>
    <w:rsid w:val="00295FBB"/>
    <w:rsid w:val="00297DA7"/>
    <w:rsid w:val="002A01FD"/>
    <w:rsid w:val="002A0322"/>
    <w:rsid w:val="002A39BC"/>
    <w:rsid w:val="002A3B76"/>
    <w:rsid w:val="002A6787"/>
    <w:rsid w:val="002A6FE1"/>
    <w:rsid w:val="002B5EEE"/>
    <w:rsid w:val="002B7F04"/>
    <w:rsid w:val="002C242C"/>
    <w:rsid w:val="002C2BA6"/>
    <w:rsid w:val="002C3183"/>
    <w:rsid w:val="002C4810"/>
    <w:rsid w:val="002C5C11"/>
    <w:rsid w:val="002C610D"/>
    <w:rsid w:val="002D3524"/>
    <w:rsid w:val="002D6273"/>
    <w:rsid w:val="002E5A0A"/>
    <w:rsid w:val="002E5CF7"/>
    <w:rsid w:val="002E6D24"/>
    <w:rsid w:val="002E6DFB"/>
    <w:rsid w:val="002F0DCC"/>
    <w:rsid w:val="00306DF6"/>
    <w:rsid w:val="003078A6"/>
    <w:rsid w:val="003115BE"/>
    <w:rsid w:val="0031367E"/>
    <w:rsid w:val="0031374B"/>
    <w:rsid w:val="003209F3"/>
    <w:rsid w:val="00322FF8"/>
    <w:rsid w:val="00323AEB"/>
    <w:rsid w:val="0033192C"/>
    <w:rsid w:val="00334DF4"/>
    <w:rsid w:val="0033770B"/>
    <w:rsid w:val="00340409"/>
    <w:rsid w:val="00346667"/>
    <w:rsid w:val="0034795F"/>
    <w:rsid w:val="00351F40"/>
    <w:rsid w:val="0035207C"/>
    <w:rsid w:val="00367853"/>
    <w:rsid w:val="003679F9"/>
    <w:rsid w:val="00372D6F"/>
    <w:rsid w:val="003759C1"/>
    <w:rsid w:val="00390A61"/>
    <w:rsid w:val="00397153"/>
    <w:rsid w:val="003A1581"/>
    <w:rsid w:val="003A35CC"/>
    <w:rsid w:val="003B2936"/>
    <w:rsid w:val="003B2F09"/>
    <w:rsid w:val="003B7180"/>
    <w:rsid w:val="003C1207"/>
    <w:rsid w:val="003C5494"/>
    <w:rsid w:val="003C6F6B"/>
    <w:rsid w:val="003C7BC8"/>
    <w:rsid w:val="003D08E5"/>
    <w:rsid w:val="003D1AF7"/>
    <w:rsid w:val="003D25B3"/>
    <w:rsid w:val="003D620F"/>
    <w:rsid w:val="003D6E2F"/>
    <w:rsid w:val="003E377A"/>
    <w:rsid w:val="003F52A1"/>
    <w:rsid w:val="003F5B4A"/>
    <w:rsid w:val="003F7A1C"/>
    <w:rsid w:val="0041155D"/>
    <w:rsid w:val="00413CF7"/>
    <w:rsid w:val="00415096"/>
    <w:rsid w:val="004305FE"/>
    <w:rsid w:val="0043599B"/>
    <w:rsid w:val="004670A2"/>
    <w:rsid w:val="004813AD"/>
    <w:rsid w:val="00481D86"/>
    <w:rsid w:val="00487940"/>
    <w:rsid w:val="0049279A"/>
    <w:rsid w:val="004A107E"/>
    <w:rsid w:val="004A74D6"/>
    <w:rsid w:val="004A754A"/>
    <w:rsid w:val="004B26D6"/>
    <w:rsid w:val="004B7FC3"/>
    <w:rsid w:val="004C317B"/>
    <w:rsid w:val="004C4599"/>
    <w:rsid w:val="004C4ACB"/>
    <w:rsid w:val="004C5414"/>
    <w:rsid w:val="004C554E"/>
    <w:rsid w:val="004C557E"/>
    <w:rsid w:val="004D107C"/>
    <w:rsid w:val="004D12CD"/>
    <w:rsid w:val="004D7F23"/>
    <w:rsid w:val="004E0FE4"/>
    <w:rsid w:val="004E1C36"/>
    <w:rsid w:val="004E7D4B"/>
    <w:rsid w:val="004F2C89"/>
    <w:rsid w:val="004F5E6B"/>
    <w:rsid w:val="0050029D"/>
    <w:rsid w:val="005022C8"/>
    <w:rsid w:val="00503325"/>
    <w:rsid w:val="00505359"/>
    <w:rsid w:val="0052072D"/>
    <w:rsid w:val="00521A75"/>
    <w:rsid w:val="0053132C"/>
    <w:rsid w:val="00534041"/>
    <w:rsid w:val="00535C78"/>
    <w:rsid w:val="00537E25"/>
    <w:rsid w:val="00544D81"/>
    <w:rsid w:val="0054584A"/>
    <w:rsid w:val="00546FE3"/>
    <w:rsid w:val="00561B3A"/>
    <w:rsid w:val="00564024"/>
    <w:rsid w:val="0056444A"/>
    <w:rsid w:val="00570F58"/>
    <w:rsid w:val="00572EA7"/>
    <w:rsid w:val="005740B1"/>
    <w:rsid w:val="00575317"/>
    <w:rsid w:val="00575CD2"/>
    <w:rsid w:val="00576FEF"/>
    <w:rsid w:val="00582D4A"/>
    <w:rsid w:val="00586EA7"/>
    <w:rsid w:val="005930D0"/>
    <w:rsid w:val="00593189"/>
    <w:rsid w:val="005946EC"/>
    <w:rsid w:val="005A0442"/>
    <w:rsid w:val="005A325E"/>
    <w:rsid w:val="005A4230"/>
    <w:rsid w:val="005B0BCF"/>
    <w:rsid w:val="005B3FAE"/>
    <w:rsid w:val="005C64B6"/>
    <w:rsid w:val="005C6A4E"/>
    <w:rsid w:val="005C7281"/>
    <w:rsid w:val="005E21B3"/>
    <w:rsid w:val="005E24B1"/>
    <w:rsid w:val="005E323B"/>
    <w:rsid w:val="005E39AE"/>
    <w:rsid w:val="005F4A53"/>
    <w:rsid w:val="006007F9"/>
    <w:rsid w:val="00604105"/>
    <w:rsid w:val="00615E92"/>
    <w:rsid w:val="0062101E"/>
    <w:rsid w:val="006223E2"/>
    <w:rsid w:val="00624D35"/>
    <w:rsid w:val="00626CC1"/>
    <w:rsid w:val="0062724E"/>
    <w:rsid w:val="006316FE"/>
    <w:rsid w:val="006341C7"/>
    <w:rsid w:val="006374B5"/>
    <w:rsid w:val="00640449"/>
    <w:rsid w:val="00641199"/>
    <w:rsid w:val="0064637A"/>
    <w:rsid w:val="006468F8"/>
    <w:rsid w:val="00652806"/>
    <w:rsid w:val="006603D4"/>
    <w:rsid w:val="00671E7E"/>
    <w:rsid w:val="00673580"/>
    <w:rsid w:val="00683EDA"/>
    <w:rsid w:val="00692A5F"/>
    <w:rsid w:val="006957F4"/>
    <w:rsid w:val="0069778E"/>
    <w:rsid w:val="006A5F88"/>
    <w:rsid w:val="006B3F85"/>
    <w:rsid w:val="006B7167"/>
    <w:rsid w:val="006B78D1"/>
    <w:rsid w:val="006C307D"/>
    <w:rsid w:val="006E5FC6"/>
    <w:rsid w:val="006F4FED"/>
    <w:rsid w:val="00700BA2"/>
    <w:rsid w:val="00715215"/>
    <w:rsid w:val="00716E85"/>
    <w:rsid w:val="00717D45"/>
    <w:rsid w:val="00720D47"/>
    <w:rsid w:val="007225C4"/>
    <w:rsid w:val="00726FA8"/>
    <w:rsid w:val="0073042E"/>
    <w:rsid w:val="007346ED"/>
    <w:rsid w:val="00740F54"/>
    <w:rsid w:val="00743F29"/>
    <w:rsid w:val="00750948"/>
    <w:rsid w:val="00754229"/>
    <w:rsid w:val="0076028F"/>
    <w:rsid w:val="007604BB"/>
    <w:rsid w:val="00760729"/>
    <w:rsid w:val="00765FCB"/>
    <w:rsid w:val="007665D7"/>
    <w:rsid w:val="00775325"/>
    <w:rsid w:val="007868F8"/>
    <w:rsid w:val="007A1C65"/>
    <w:rsid w:val="007A45CD"/>
    <w:rsid w:val="007A5678"/>
    <w:rsid w:val="007A6821"/>
    <w:rsid w:val="007B26AD"/>
    <w:rsid w:val="007B5837"/>
    <w:rsid w:val="007C0508"/>
    <w:rsid w:val="007C0D28"/>
    <w:rsid w:val="007C11C6"/>
    <w:rsid w:val="007E3749"/>
    <w:rsid w:val="008013B7"/>
    <w:rsid w:val="00803015"/>
    <w:rsid w:val="00803F59"/>
    <w:rsid w:val="008055C2"/>
    <w:rsid w:val="0080694A"/>
    <w:rsid w:val="00810B19"/>
    <w:rsid w:val="008338E7"/>
    <w:rsid w:val="00833D8C"/>
    <w:rsid w:val="00835818"/>
    <w:rsid w:val="00841448"/>
    <w:rsid w:val="008444BD"/>
    <w:rsid w:val="0085465B"/>
    <w:rsid w:val="00862914"/>
    <w:rsid w:val="00865325"/>
    <w:rsid w:val="0086724F"/>
    <w:rsid w:val="00867EA9"/>
    <w:rsid w:val="00876045"/>
    <w:rsid w:val="0087769C"/>
    <w:rsid w:val="0088262E"/>
    <w:rsid w:val="00883267"/>
    <w:rsid w:val="00885DD5"/>
    <w:rsid w:val="0088778D"/>
    <w:rsid w:val="00893313"/>
    <w:rsid w:val="00893C25"/>
    <w:rsid w:val="00893F0B"/>
    <w:rsid w:val="00895098"/>
    <w:rsid w:val="008A2329"/>
    <w:rsid w:val="008A2EFE"/>
    <w:rsid w:val="008A4A25"/>
    <w:rsid w:val="008A7A4E"/>
    <w:rsid w:val="008B5FBF"/>
    <w:rsid w:val="008B6874"/>
    <w:rsid w:val="008C5323"/>
    <w:rsid w:val="008C7832"/>
    <w:rsid w:val="008D0535"/>
    <w:rsid w:val="008D1B33"/>
    <w:rsid w:val="008D6B57"/>
    <w:rsid w:val="008D6FE6"/>
    <w:rsid w:val="008D7133"/>
    <w:rsid w:val="008E3B78"/>
    <w:rsid w:val="008F09E2"/>
    <w:rsid w:val="008F1674"/>
    <w:rsid w:val="008F3FEA"/>
    <w:rsid w:val="008F4FE6"/>
    <w:rsid w:val="008F58CE"/>
    <w:rsid w:val="008F7627"/>
    <w:rsid w:val="009049C2"/>
    <w:rsid w:val="00905E2D"/>
    <w:rsid w:val="009070D4"/>
    <w:rsid w:val="009078E5"/>
    <w:rsid w:val="00911B43"/>
    <w:rsid w:val="00912ACC"/>
    <w:rsid w:val="00913AB6"/>
    <w:rsid w:val="0091424F"/>
    <w:rsid w:val="00915B1A"/>
    <w:rsid w:val="00920271"/>
    <w:rsid w:val="00920DCB"/>
    <w:rsid w:val="00921D5F"/>
    <w:rsid w:val="00923EC9"/>
    <w:rsid w:val="00924992"/>
    <w:rsid w:val="00925E5C"/>
    <w:rsid w:val="00926193"/>
    <w:rsid w:val="009312D6"/>
    <w:rsid w:val="00936259"/>
    <w:rsid w:val="0094026D"/>
    <w:rsid w:val="00943C13"/>
    <w:rsid w:val="00944606"/>
    <w:rsid w:val="0095372E"/>
    <w:rsid w:val="00953E4B"/>
    <w:rsid w:val="009542D9"/>
    <w:rsid w:val="00955493"/>
    <w:rsid w:val="009571D0"/>
    <w:rsid w:val="00960C02"/>
    <w:rsid w:val="0096275D"/>
    <w:rsid w:val="00966BDA"/>
    <w:rsid w:val="0097160F"/>
    <w:rsid w:val="009851C5"/>
    <w:rsid w:val="00986AAA"/>
    <w:rsid w:val="0098745E"/>
    <w:rsid w:val="00993EC8"/>
    <w:rsid w:val="00994AD1"/>
    <w:rsid w:val="00994B22"/>
    <w:rsid w:val="00996410"/>
    <w:rsid w:val="009A1E60"/>
    <w:rsid w:val="009A2347"/>
    <w:rsid w:val="009B08FA"/>
    <w:rsid w:val="009B271F"/>
    <w:rsid w:val="009B38C2"/>
    <w:rsid w:val="009B429E"/>
    <w:rsid w:val="009B778E"/>
    <w:rsid w:val="009C4937"/>
    <w:rsid w:val="009C7193"/>
    <w:rsid w:val="009D002D"/>
    <w:rsid w:val="009D1D7B"/>
    <w:rsid w:val="009D3A53"/>
    <w:rsid w:val="009D540C"/>
    <w:rsid w:val="009E312B"/>
    <w:rsid w:val="009E46ED"/>
    <w:rsid w:val="009E500B"/>
    <w:rsid w:val="009E6E21"/>
    <w:rsid w:val="009F0D75"/>
    <w:rsid w:val="009F6686"/>
    <w:rsid w:val="00A068BA"/>
    <w:rsid w:val="00A06C0A"/>
    <w:rsid w:val="00A17C56"/>
    <w:rsid w:val="00A2294F"/>
    <w:rsid w:val="00A37F4A"/>
    <w:rsid w:val="00A40616"/>
    <w:rsid w:val="00A43AC2"/>
    <w:rsid w:val="00A514FA"/>
    <w:rsid w:val="00A5433C"/>
    <w:rsid w:val="00A54E2C"/>
    <w:rsid w:val="00A6197C"/>
    <w:rsid w:val="00A66ECA"/>
    <w:rsid w:val="00A6732B"/>
    <w:rsid w:val="00A73B04"/>
    <w:rsid w:val="00A73DF5"/>
    <w:rsid w:val="00A82667"/>
    <w:rsid w:val="00A83996"/>
    <w:rsid w:val="00A84CCB"/>
    <w:rsid w:val="00A93CD2"/>
    <w:rsid w:val="00AA15A1"/>
    <w:rsid w:val="00AA2540"/>
    <w:rsid w:val="00AA2CE2"/>
    <w:rsid w:val="00AA315F"/>
    <w:rsid w:val="00AB3282"/>
    <w:rsid w:val="00AB4C5A"/>
    <w:rsid w:val="00AB4E49"/>
    <w:rsid w:val="00AB6770"/>
    <w:rsid w:val="00AB7A5E"/>
    <w:rsid w:val="00AC0E5E"/>
    <w:rsid w:val="00AC5C40"/>
    <w:rsid w:val="00AC6827"/>
    <w:rsid w:val="00AD2BF8"/>
    <w:rsid w:val="00AD3345"/>
    <w:rsid w:val="00AD60D9"/>
    <w:rsid w:val="00AE2739"/>
    <w:rsid w:val="00AE6E31"/>
    <w:rsid w:val="00AF05B2"/>
    <w:rsid w:val="00AF628D"/>
    <w:rsid w:val="00B000DF"/>
    <w:rsid w:val="00B01676"/>
    <w:rsid w:val="00B05FFF"/>
    <w:rsid w:val="00B11B6B"/>
    <w:rsid w:val="00B13BA9"/>
    <w:rsid w:val="00B156BB"/>
    <w:rsid w:val="00B16704"/>
    <w:rsid w:val="00B224FD"/>
    <w:rsid w:val="00B3391A"/>
    <w:rsid w:val="00B44AF4"/>
    <w:rsid w:val="00B45AE5"/>
    <w:rsid w:val="00B5272E"/>
    <w:rsid w:val="00B53BB8"/>
    <w:rsid w:val="00B55B5D"/>
    <w:rsid w:val="00B56CD6"/>
    <w:rsid w:val="00B57AD6"/>
    <w:rsid w:val="00B64CDD"/>
    <w:rsid w:val="00B7005E"/>
    <w:rsid w:val="00B717EB"/>
    <w:rsid w:val="00B71833"/>
    <w:rsid w:val="00B74EE8"/>
    <w:rsid w:val="00B84FF4"/>
    <w:rsid w:val="00B93AED"/>
    <w:rsid w:val="00BA3312"/>
    <w:rsid w:val="00BA342C"/>
    <w:rsid w:val="00BA3DC5"/>
    <w:rsid w:val="00BB17D8"/>
    <w:rsid w:val="00BB7E5D"/>
    <w:rsid w:val="00BC38C9"/>
    <w:rsid w:val="00BD3DE5"/>
    <w:rsid w:val="00BE0F6A"/>
    <w:rsid w:val="00BE2502"/>
    <w:rsid w:val="00BF6002"/>
    <w:rsid w:val="00BF7222"/>
    <w:rsid w:val="00C00CAF"/>
    <w:rsid w:val="00C03843"/>
    <w:rsid w:val="00C044E2"/>
    <w:rsid w:val="00C132C9"/>
    <w:rsid w:val="00C146FD"/>
    <w:rsid w:val="00C2062B"/>
    <w:rsid w:val="00C24E4D"/>
    <w:rsid w:val="00C34BC9"/>
    <w:rsid w:val="00C34E49"/>
    <w:rsid w:val="00C356D4"/>
    <w:rsid w:val="00C42151"/>
    <w:rsid w:val="00C5004C"/>
    <w:rsid w:val="00C5011B"/>
    <w:rsid w:val="00C54C24"/>
    <w:rsid w:val="00C6115D"/>
    <w:rsid w:val="00C64D1E"/>
    <w:rsid w:val="00C70E1E"/>
    <w:rsid w:val="00C7189B"/>
    <w:rsid w:val="00C7780F"/>
    <w:rsid w:val="00C8242F"/>
    <w:rsid w:val="00C84198"/>
    <w:rsid w:val="00C84FA8"/>
    <w:rsid w:val="00C86D28"/>
    <w:rsid w:val="00C90266"/>
    <w:rsid w:val="00C94290"/>
    <w:rsid w:val="00C97D6F"/>
    <w:rsid w:val="00CA0552"/>
    <w:rsid w:val="00CB3E54"/>
    <w:rsid w:val="00CB6EBF"/>
    <w:rsid w:val="00CC4795"/>
    <w:rsid w:val="00CC72EC"/>
    <w:rsid w:val="00CD7622"/>
    <w:rsid w:val="00CE0FEE"/>
    <w:rsid w:val="00CE12DA"/>
    <w:rsid w:val="00CE26BE"/>
    <w:rsid w:val="00CE54E3"/>
    <w:rsid w:val="00CF7AE1"/>
    <w:rsid w:val="00D004BF"/>
    <w:rsid w:val="00D014E1"/>
    <w:rsid w:val="00D06F82"/>
    <w:rsid w:val="00D07D4D"/>
    <w:rsid w:val="00D1421B"/>
    <w:rsid w:val="00D1668C"/>
    <w:rsid w:val="00D255EC"/>
    <w:rsid w:val="00D3346A"/>
    <w:rsid w:val="00D41B47"/>
    <w:rsid w:val="00D43029"/>
    <w:rsid w:val="00D50827"/>
    <w:rsid w:val="00D5372E"/>
    <w:rsid w:val="00D54E82"/>
    <w:rsid w:val="00D626CF"/>
    <w:rsid w:val="00D71037"/>
    <w:rsid w:val="00D71212"/>
    <w:rsid w:val="00D72095"/>
    <w:rsid w:val="00D731DC"/>
    <w:rsid w:val="00D769B0"/>
    <w:rsid w:val="00D84855"/>
    <w:rsid w:val="00D84C8B"/>
    <w:rsid w:val="00D84CCF"/>
    <w:rsid w:val="00DB0E7E"/>
    <w:rsid w:val="00DB0FC7"/>
    <w:rsid w:val="00DB5792"/>
    <w:rsid w:val="00DC12F2"/>
    <w:rsid w:val="00DC2EC6"/>
    <w:rsid w:val="00DD3D7F"/>
    <w:rsid w:val="00DE0AE5"/>
    <w:rsid w:val="00DE7D60"/>
    <w:rsid w:val="00DF325D"/>
    <w:rsid w:val="00DF7A68"/>
    <w:rsid w:val="00E04A02"/>
    <w:rsid w:val="00E21241"/>
    <w:rsid w:val="00E2137F"/>
    <w:rsid w:val="00E24058"/>
    <w:rsid w:val="00E306CD"/>
    <w:rsid w:val="00E31049"/>
    <w:rsid w:val="00E325B6"/>
    <w:rsid w:val="00E34113"/>
    <w:rsid w:val="00E46CED"/>
    <w:rsid w:val="00E52A2F"/>
    <w:rsid w:val="00E642FE"/>
    <w:rsid w:val="00E716F6"/>
    <w:rsid w:val="00E81B87"/>
    <w:rsid w:val="00E82D23"/>
    <w:rsid w:val="00E872FE"/>
    <w:rsid w:val="00E90A18"/>
    <w:rsid w:val="00E91B01"/>
    <w:rsid w:val="00E94E05"/>
    <w:rsid w:val="00E961E2"/>
    <w:rsid w:val="00EA194D"/>
    <w:rsid w:val="00EA2359"/>
    <w:rsid w:val="00EA4D58"/>
    <w:rsid w:val="00EA6581"/>
    <w:rsid w:val="00EB1583"/>
    <w:rsid w:val="00EB23BF"/>
    <w:rsid w:val="00EB3537"/>
    <w:rsid w:val="00EB5878"/>
    <w:rsid w:val="00EC037C"/>
    <w:rsid w:val="00EC4440"/>
    <w:rsid w:val="00EC4B51"/>
    <w:rsid w:val="00EC683B"/>
    <w:rsid w:val="00ED0315"/>
    <w:rsid w:val="00ED2235"/>
    <w:rsid w:val="00ED4485"/>
    <w:rsid w:val="00EE09FF"/>
    <w:rsid w:val="00EE0FCB"/>
    <w:rsid w:val="00EF040D"/>
    <w:rsid w:val="00EF0997"/>
    <w:rsid w:val="00EF4188"/>
    <w:rsid w:val="00EF5AB3"/>
    <w:rsid w:val="00F01923"/>
    <w:rsid w:val="00F047B7"/>
    <w:rsid w:val="00F131A2"/>
    <w:rsid w:val="00F163E6"/>
    <w:rsid w:val="00F20CC2"/>
    <w:rsid w:val="00F2176A"/>
    <w:rsid w:val="00F23E8D"/>
    <w:rsid w:val="00F368A7"/>
    <w:rsid w:val="00F40660"/>
    <w:rsid w:val="00F40F84"/>
    <w:rsid w:val="00F4548D"/>
    <w:rsid w:val="00F5317C"/>
    <w:rsid w:val="00F62958"/>
    <w:rsid w:val="00F63AC3"/>
    <w:rsid w:val="00F7437B"/>
    <w:rsid w:val="00F76CAF"/>
    <w:rsid w:val="00F92EC6"/>
    <w:rsid w:val="00F9391F"/>
    <w:rsid w:val="00FA1B01"/>
    <w:rsid w:val="00FA5765"/>
    <w:rsid w:val="00FB270A"/>
    <w:rsid w:val="00FB7371"/>
    <w:rsid w:val="00FB74AB"/>
    <w:rsid w:val="00FC07B6"/>
    <w:rsid w:val="00FD7360"/>
    <w:rsid w:val="00FF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2D5834"/>
  <w15:chartTrackingRefBased/>
  <w15:docId w15:val="{C6A6CB3A-119E-4446-9668-A782E62E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0F"/>
    <w:pPr>
      <w:widowControl w:val="0"/>
      <w:jc w:val="both"/>
    </w:pPr>
    <w:rPr>
      <w:kern w:val="2"/>
      <w:sz w:val="21"/>
      <w:szCs w:val="22"/>
    </w:rPr>
  </w:style>
  <w:style w:type="paragraph" w:styleId="1">
    <w:name w:val="heading 1"/>
    <w:aliases w:val="章番号"/>
    <w:basedOn w:val="a"/>
    <w:next w:val="a"/>
    <w:link w:val="10"/>
    <w:uiPriority w:val="9"/>
    <w:qFormat/>
    <w:rsid w:val="00264634"/>
    <w:pPr>
      <w:keepNext/>
      <w:jc w:val="center"/>
      <w:outlineLvl w:val="0"/>
    </w:pPr>
    <w:rPr>
      <w:rFonts w:ascii="Arial" w:hAnsi="Arial"/>
      <w:sz w:val="24"/>
      <w:szCs w:val="24"/>
    </w:rPr>
  </w:style>
  <w:style w:type="paragraph" w:styleId="2">
    <w:name w:val="heading 2"/>
    <w:aliases w:val="節番号"/>
    <w:basedOn w:val="a"/>
    <w:next w:val="a"/>
    <w:link w:val="20"/>
    <w:autoRedefine/>
    <w:uiPriority w:val="9"/>
    <w:unhideWhenUsed/>
    <w:qFormat/>
    <w:rsid w:val="00996410"/>
    <w:pPr>
      <w:keepNext/>
      <w:outlineLvl w:val="1"/>
    </w:pPr>
    <w:rPr>
      <w:rFonts w:ascii="ＭＳ 明朝" w:hAnsi="ＭＳ 明朝"/>
      <w:b/>
      <w:sz w:val="24"/>
    </w:rPr>
  </w:style>
  <w:style w:type="paragraph" w:styleId="3">
    <w:name w:val="heading 3"/>
    <w:aliases w:val="条番号"/>
    <w:basedOn w:val="a"/>
    <w:next w:val="a"/>
    <w:link w:val="30"/>
    <w:autoRedefine/>
    <w:uiPriority w:val="9"/>
    <w:unhideWhenUsed/>
    <w:qFormat/>
    <w:rsid w:val="00F63AC3"/>
    <w:pPr>
      <w:keepNext/>
      <w:ind w:leftChars="100" w:left="210" w:rightChars="100" w:right="210"/>
      <w:outlineLvl w:val="2"/>
    </w:pPr>
    <w:rPr>
      <w:rFonts w:ascii="ＭＳ 明朝" w:hAnsi="ＭＳ 明朝"/>
      <w:b/>
      <w:kern w:val="0"/>
      <w:szCs w:val="21"/>
    </w:rPr>
  </w:style>
  <w:style w:type="paragraph" w:styleId="4">
    <w:name w:val="heading 4"/>
    <w:basedOn w:val="a"/>
    <w:next w:val="a"/>
    <w:link w:val="40"/>
    <w:uiPriority w:val="9"/>
    <w:unhideWhenUsed/>
    <w:qFormat/>
    <w:rsid w:val="00B000DF"/>
    <w:pPr>
      <w:keepNext/>
      <w:suppressAutoHyphens/>
      <w:wordWrap w:val="0"/>
      <w:adjustRightInd w:val="0"/>
      <w:ind w:leftChars="400" w:left="400"/>
      <w:jc w:val="left"/>
      <w:textAlignment w:val="baseline"/>
      <w:outlineLvl w:val="3"/>
    </w:pPr>
    <w:rPr>
      <w:rFonts w:ascii="ＭＳ ゴシック" w:eastAsia="ＭＳ ゴシック" w:hAnsi="ＭＳ ゴシック" w:cs="ＭＳ ゴシック"/>
      <w:b/>
      <w:bCs/>
      <w:color w:val="000000"/>
      <w:kern w:val="0"/>
      <w:szCs w:val="21"/>
    </w:rPr>
  </w:style>
  <w:style w:type="paragraph" w:styleId="5">
    <w:name w:val="heading 5"/>
    <w:basedOn w:val="a"/>
    <w:next w:val="a"/>
    <w:link w:val="50"/>
    <w:uiPriority w:val="9"/>
    <w:unhideWhenUsed/>
    <w:qFormat/>
    <w:rsid w:val="00B000DF"/>
    <w:pPr>
      <w:keepNext/>
      <w:suppressAutoHyphens/>
      <w:wordWrap w:val="0"/>
      <w:adjustRightInd w:val="0"/>
      <w:ind w:leftChars="800" w:left="800"/>
      <w:jc w:val="left"/>
      <w:textAlignment w:val="baseline"/>
      <w:outlineLvl w:val="4"/>
    </w:pPr>
    <w:rPr>
      <w:rFonts w:ascii="Arial" w:eastAsia="ＭＳ ゴシック" w:hAnsi="Arial"/>
      <w:color w:val="000000"/>
      <w:kern w:val="0"/>
      <w:szCs w:val="21"/>
    </w:rPr>
  </w:style>
  <w:style w:type="paragraph" w:styleId="6">
    <w:name w:val="heading 6"/>
    <w:basedOn w:val="a"/>
    <w:next w:val="a"/>
    <w:link w:val="60"/>
    <w:uiPriority w:val="9"/>
    <w:unhideWhenUsed/>
    <w:qFormat/>
    <w:rsid w:val="00B000DF"/>
    <w:pPr>
      <w:keepNext/>
      <w:suppressAutoHyphens/>
      <w:wordWrap w:val="0"/>
      <w:adjustRightInd w:val="0"/>
      <w:ind w:leftChars="800" w:left="800"/>
      <w:jc w:val="left"/>
      <w:textAlignment w:val="baseline"/>
      <w:outlineLvl w:val="5"/>
    </w:pPr>
    <w:rPr>
      <w:rFonts w:ascii="ＭＳ ゴシック" w:eastAsia="ＭＳ ゴシック" w:hAnsi="ＭＳ ゴシック" w:cs="ＭＳ ゴシック"/>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A6FE1"/>
  </w:style>
  <w:style w:type="character" w:styleId="a3">
    <w:name w:val="Hyperlink"/>
    <w:uiPriority w:val="99"/>
    <w:unhideWhenUsed/>
    <w:rsid w:val="002A6FE1"/>
    <w:rPr>
      <w:color w:val="0000FF"/>
      <w:u w:val="single"/>
    </w:rPr>
  </w:style>
  <w:style w:type="character" w:styleId="a4">
    <w:name w:val="FollowedHyperlink"/>
    <w:uiPriority w:val="99"/>
    <w:semiHidden/>
    <w:unhideWhenUsed/>
    <w:rsid w:val="002A6FE1"/>
    <w:rPr>
      <w:color w:val="800080"/>
      <w:u w:val="single"/>
    </w:rPr>
  </w:style>
  <w:style w:type="paragraph" w:customStyle="1" w:styleId="W">
    <w:name w:val="W"/>
    <w:basedOn w:val="a"/>
    <w:rsid w:val="002A6FE1"/>
    <w:pPr>
      <w:widowControl/>
      <w:spacing w:before="100" w:beforeAutospacing="1" w:after="100" w:afterAutospacing="1"/>
      <w:jc w:val="left"/>
      <w:textAlignment w:val="center"/>
    </w:pPr>
    <w:rPr>
      <w:rFonts w:ascii="Courier New" w:eastAsia="ＭＳ Ｐゴシック" w:hAnsi="Courier New" w:cs="ＭＳ Ｐゴシック"/>
      <w:kern w:val="0"/>
      <w:sz w:val="22"/>
    </w:rPr>
  </w:style>
  <w:style w:type="paragraph" w:customStyle="1" w:styleId="font7">
    <w:name w:val="font7"/>
    <w:basedOn w:val="a"/>
    <w:rsid w:val="002A6FE1"/>
    <w:pPr>
      <w:widowControl/>
      <w:spacing w:before="100" w:beforeAutospacing="1" w:after="100" w:afterAutospacing="1"/>
      <w:jc w:val="left"/>
    </w:pPr>
    <w:rPr>
      <w:rFonts w:ascii="Times New Roman" w:eastAsia="ＭＳ Ｐゴシック" w:hAnsi="Times New Roman"/>
      <w:kern w:val="0"/>
      <w:sz w:val="22"/>
    </w:rPr>
  </w:style>
  <w:style w:type="paragraph" w:customStyle="1" w:styleId="font9">
    <w:name w:val="font9"/>
    <w:basedOn w:val="a"/>
    <w:rsid w:val="002A6FE1"/>
    <w:pPr>
      <w:widowControl/>
      <w:spacing w:before="100" w:beforeAutospacing="1" w:after="100" w:afterAutospacing="1"/>
      <w:jc w:val="left"/>
    </w:pPr>
    <w:rPr>
      <w:rFonts w:ascii="Times New Roman" w:eastAsia="ＭＳ Ｐゴシック" w:hAnsi="Times New Roman"/>
      <w:kern w:val="0"/>
      <w:sz w:val="18"/>
      <w:szCs w:val="18"/>
    </w:rPr>
  </w:style>
  <w:style w:type="table" w:customStyle="1" w:styleId="W1">
    <w:name w:val="W1"/>
    <w:basedOn w:val="a1"/>
    <w:rsid w:val="002A6FE1"/>
    <w:pPr>
      <w:spacing w:before="100" w:beforeAutospacing="1" w:after="100" w:afterAutospacing="1"/>
    </w:pPr>
    <w:rPr>
      <w:rFonts w:ascii="Courier New" w:eastAsia="Times New Roman" w:hAnsi="Courier New"/>
      <w:sz w:val="22"/>
    </w:rPr>
    <w:tblPr>
      <w:tblInd w:w="0" w:type="nil"/>
      <w:tblCellMar>
        <w:left w:w="0" w:type="dxa"/>
        <w:right w:w="0" w:type="dxa"/>
      </w:tblCellMar>
    </w:tblPr>
    <w:tcPr>
      <w:noWrap/>
      <w:vAlign w:val="center"/>
    </w:tcPr>
  </w:style>
  <w:style w:type="paragraph" w:customStyle="1" w:styleId="style0">
    <w:name w:val="style0"/>
    <w:basedOn w:val="a"/>
    <w:rsid w:val="002A6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style0"/>
    <w:rsid w:val="002A6FE1"/>
    <w:pPr>
      <w:jc w:val="center"/>
    </w:pPr>
    <w:rPr>
      <w:rFonts w:ascii="Times New Roman" w:hAnsi="Times New Roman" w:cs="Times New Roman"/>
      <w:sz w:val="28"/>
      <w:szCs w:val="28"/>
    </w:rPr>
  </w:style>
  <w:style w:type="paragraph" w:customStyle="1" w:styleId="xl70">
    <w:name w:val="xl70"/>
    <w:basedOn w:val="style0"/>
    <w:rsid w:val="002A6FE1"/>
    <w:rPr>
      <w:rFonts w:ascii="Times New Roman" w:hAnsi="Times New Roman" w:cs="Times New Roman"/>
      <w:sz w:val="20"/>
      <w:szCs w:val="20"/>
    </w:rPr>
  </w:style>
  <w:style w:type="paragraph" w:customStyle="1" w:styleId="xl69">
    <w:name w:val="xl69"/>
    <w:basedOn w:val="style0"/>
    <w:rsid w:val="002A6FE1"/>
    <w:rPr>
      <w:rFonts w:ascii="Times New Roman" w:hAnsi="Times New Roman" w:cs="Times New Roman"/>
      <w:sz w:val="18"/>
      <w:szCs w:val="18"/>
    </w:rPr>
  </w:style>
  <w:style w:type="paragraph" w:customStyle="1" w:styleId="xl68">
    <w:name w:val="xl68"/>
    <w:basedOn w:val="style0"/>
    <w:rsid w:val="002A6FE1"/>
    <w:rPr>
      <w:rFonts w:ascii="Times New Roman" w:hAnsi="Times New Roman" w:cs="Times New Roman"/>
    </w:rPr>
  </w:style>
  <w:style w:type="paragraph" w:customStyle="1" w:styleId="xl67">
    <w:name w:val="xl67"/>
    <w:basedOn w:val="style0"/>
    <w:rsid w:val="002A6FE1"/>
    <w:rPr>
      <w:rFonts w:ascii="Times New Roman" w:hAnsi="Times New Roman" w:cs="Times New Roman"/>
      <w:color w:val="FFFFFF"/>
    </w:rPr>
  </w:style>
  <w:style w:type="paragraph" w:customStyle="1" w:styleId="xl66">
    <w:name w:val="xl66"/>
    <w:basedOn w:val="style0"/>
    <w:rsid w:val="002A6FE1"/>
    <w:rPr>
      <w:rFonts w:ascii="Times New Roman" w:hAnsi="Times New Roman" w:cs="Times New Roman"/>
    </w:rPr>
  </w:style>
  <w:style w:type="paragraph" w:customStyle="1" w:styleId="xl65">
    <w:name w:val="xl65"/>
    <w:basedOn w:val="style0"/>
    <w:rsid w:val="002A6FE1"/>
    <w:rPr>
      <w:rFonts w:ascii="Times New Roman" w:hAnsi="Times New Roman" w:cs="Times New Roman"/>
    </w:rPr>
  </w:style>
  <w:style w:type="paragraph" w:styleId="a5">
    <w:name w:val="header"/>
    <w:basedOn w:val="a"/>
    <w:link w:val="a6"/>
    <w:uiPriority w:val="99"/>
    <w:unhideWhenUsed/>
    <w:rsid w:val="00673580"/>
    <w:pPr>
      <w:tabs>
        <w:tab w:val="center" w:pos="4252"/>
        <w:tab w:val="right" w:pos="8504"/>
      </w:tabs>
      <w:snapToGrid w:val="0"/>
    </w:pPr>
  </w:style>
  <w:style w:type="character" w:customStyle="1" w:styleId="a6">
    <w:name w:val="ヘッダー (文字)"/>
    <w:basedOn w:val="a0"/>
    <w:link w:val="a5"/>
    <w:uiPriority w:val="99"/>
    <w:rsid w:val="00673580"/>
  </w:style>
  <w:style w:type="paragraph" w:styleId="a7">
    <w:name w:val="footer"/>
    <w:basedOn w:val="a"/>
    <w:link w:val="a8"/>
    <w:uiPriority w:val="99"/>
    <w:unhideWhenUsed/>
    <w:rsid w:val="00673580"/>
    <w:pPr>
      <w:tabs>
        <w:tab w:val="center" w:pos="4252"/>
        <w:tab w:val="right" w:pos="8504"/>
      </w:tabs>
      <w:snapToGrid w:val="0"/>
    </w:pPr>
  </w:style>
  <w:style w:type="character" w:customStyle="1" w:styleId="a8">
    <w:name w:val="フッター (文字)"/>
    <w:basedOn w:val="a0"/>
    <w:link w:val="a7"/>
    <w:uiPriority w:val="99"/>
    <w:rsid w:val="00673580"/>
  </w:style>
  <w:style w:type="paragraph" w:styleId="a9">
    <w:name w:val="Balloon Text"/>
    <w:basedOn w:val="a"/>
    <w:link w:val="aa"/>
    <w:uiPriority w:val="99"/>
    <w:semiHidden/>
    <w:unhideWhenUsed/>
    <w:rsid w:val="0076028F"/>
    <w:rPr>
      <w:rFonts w:ascii="Arial" w:eastAsia="ＭＳ ゴシック" w:hAnsi="Arial"/>
      <w:sz w:val="18"/>
      <w:szCs w:val="18"/>
    </w:rPr>
  </w:style>
  <w:style w:type="character" w:customStyle="1" w:styleId="aa">
    <w:name w:val="吹き出し (文字)"/>
    <w:link w:val="a9"/>
    <w:uiPriority w:val="99"/>
    <w:semiHidden/>
    <w:rsid w:val="0076028F"/>
    <w:rPr>
      <w:rFonts w:ascii="Arial" w:eastAsia="ＭＳ ゴシック" w:hAnsi="Arial" w:cs="Times New Roman"/>
      <w:sz w:val="18"/>
      <w:szCs w:val="18"/>
    </w:rPr>
  </w:style>
  <w:style w:type="character" w:customStyle="1" w:styleId="10">
    <w:name w:val="見出し 1 (文字)"/>
    <w:aliases w:val="章番号 (文字)"/>
    <w:link w:val="1"/>
    <w:uiPriority w:val="9"/>
    <w:rsid w:val="00264634"/>
    <w:rPr>
      <w:rFonts w:ascii="Arial" w:hAnsi="Arial"/>
      <w:kern w:val="2"/>
      <w:sz w:val="24"/>
      <w:szCs w:val="24"/>
    </w:rPr>
  </w:style>
  <w:style w:type="numbering" w:customStyle="1" w:styleId="21">
    <w:name w:val="リストなし2"/>
    <w:next w:val="a2"/>
    <w:semiHidden/>
    <w:unhideWhenUsed/>
    <w:rsid w:val="00AE2739"/>
  </w:style>
  <w:style w:type="table" w:styleId="ab">
    <w:name w:val="Table Grid"/>
    <w:basedOn w:val="a1"/>
    <w:uiPriority w:val="59"/>
    <w:rsid w:val="00AE27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E2739"/>
  </w:style>
  <w:style w:type="paragraph" w:customStyle="1" w:styleId="ad">
    <w:name w:val="一太郎"/>
    <w:rsid w:val="00AE2739"/>
    <w:pPr>
      <w:widowControl w:val="0"/>
      <w:wordWrap w:val="0"/>
      <w:autoSpaceDE w:val="0"/>
      <w:autoSpaceDN w:val="0"/>
      <w:adjustRightInd w:val="0"/>
      <w:spacing w:line="325" w:lineRule="exact"/>
      <w:jc w:val="both"/>
    </w:pPr>
    <w:rPr>
      <w:rFonts w:ascii="Times New Roman" w:hAnsi="Times New Roman" w:cs="ＭＳ 明朝"/>
      <w:spacing w:val="-2"/>
      <w:sz w:val="21"/>
      <w:szCs w:val="21"/>
    </w:rPr>
  </w:style>
  <w:style w:type="paragraph" w:styleId="ae">
    <w:name w:val="Note Heading"/>
    <w:basedOn w:val="a"/>
    <w:next w:val="a"/>
    <w:link w:val="af"/>
    <w:rsid w:val="00AE2739"/>
    <w:pPr>
      <w:adjustRightInd w:val="0"/>
      <w:jc w:val="center"/>
      <w:textAlignment w:val="baseline"/>
    </w:pPr>
    <w:rPr>
      <w:rFonts w:ascii="ＭＳ 明朝" w:hAnsi="ＭＳ 明朝" w:cs="ＭＳ 明朝"/>
      <w:kern w:val="0"/>
      <w:szCs w:val="21"/>
    </w:rPr>
  </w:style>
  <w:style w:type="character" w:customStyle="1" w:styleId="af">
    <w:name w:val="記 (文字)"/>
    <w:link w:val="ae"/>
    <w:rsid w:val="00AE2739"/>
    <w:rPr>
      <w:rFonts w:ascii="ＭＳ 明朝" w:eastAsia="ＭＳ 明朝" w:hAnsi="ＭＳ 明朝" w:cs="ＭＳ 明朝"/>
      <w:kern w:val="0"/>
      <w:szCs w:val="21"/>
    </w:rPr>
  </w:style>
  <w:style w:type="paragraph" w:styleId="af0">
    <w:name w:val="Closing"/>
    <w:basedOn w:val="a"/>
    <w:link w:val="af1"/>
    <w:rsid w:val="00AE2739"/>
    <w:pPr>
      <w:adjustRightInd w:val="0"/>
      <w:jc w:val="right"/>
      <w:textAlignment w:val="baseline"/>
    </w:pPr>
    <w:rPr>
      <w:rFonts w:ascii="ＭＳ 明朝" w:hAnsi="ＭＳ 明朝" w:cs="ＭＳ 明朝"/>
      <w:kern w:val="0"/>
      <w:szCs w:val="21"/>
    </w:rPr>
  </w:style>
  <w:style w:type="character" w:customStyle="1" w:styleId="af1">
    <w:name w:val="結語 (文字)"/>
    <w:link w:val="af0"/>
    <w:rsid w:val="00AE2739"/>
    <w:rPr>
      <w:rFonts w:ascii="ＭＳ 明朝" w:eastAsia="ＭＳ 明朝" w:hAnsi="ＭＳ 明朝" w:cs="ＭＳ 明朝"/>
      <w:kern w:val="0"/>
      <w:szCs w:val="21"/>
    </w:rPr>
  </w:style>
  <w:style w:type="paragraph" w:styleId="af2">
    <w:name w:val="Date"/>
    <w:basedOn w:val="a"/>
    <w:next w:val="a"/>
    <w:link w:val="af3"/>
    <w:rsid w:val="00AE2739"/>
    <w:pPr>
      <w:adjustRightInd w:val="0"/>
      <w:textAlignment w:val="baseline"/>
    </w:pPr>
    <w:rPr>
      <w:rFonts w:ascii="ＭＳ 明朝" w:hAnsi="Times New Roman" w:cs="ＭＳ 明朝"/>
      <w:szCs w:val="21"/>
    </w:rPr>
  </w:style>
  <w:style w:type="character" w:customStyle="1" w:styleId="af3">
    <w:name w:val="日付 (文字)"/>
    <w:link w:val="af2"/>
    <w:rsid w:val="00AE2739"/>
    <w:rPr>
      <w:rFonts w:ascii="ＭＳ 明朝" w:eastAsia="ＭＳ 明朝" w:hAnsi="Times New Roman" w:cs="ＭＳ 明朝"/>
      <w:szCs w:val="21"/>
    </w:rPr>
  </w:style>
  <w:style w:type="paragraph" w:styleId="af4">
    <w:name w:val="TOC Heading"/>
    <w:basedOn w:val="1"/>
    <w:next w:val="a"/>
    <w:uiPriority w:val="39"/>
    <w:unhideWhenUsed/>
    <w:qFormat/>
    <w:rsid w:val="00AE2739"/>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qFormat/>
    <w:rsid w:val="00AE2739"/>
    <w:rPr>
      <w:szCs w:val="21"/>
    </w:rPr>
  </w:style>
  <w:style w:type="paragraph" w:styleId="22">
    <w:name w:val="toc 2"/>
    <w:basedOn w:val="a"/>
    <w:next w:val="a"/>
    <w:autoRedefine/>
    <w:uiPriority w:val="39"/>
    <w:unhideWhenUsed/>
    <w:qFormat/>
    <w:rsid w:val="00AE2739"/>
    <w:pPr>
      <w:ind w:leftChars="100" w:left="210"/>
    </w:pPr>
    <w:rPr>
      <w:szCs w:val="21"/>
    </w:rPr>
  </w:style>
  <w:style w:type="paragraph" w:styleId="31">
    <w:name w:val="toc 3"/>
    <w:basedOn w:val="a"/>
    <w:next w:val="a"/>
    <w:autoRedefine/>
    <w:uiPriority w:val="39"/>
    <w:unhideWhenUsed/>
    <w:qFormat/>
    <w:rsid w:val="00AE2739"/>
    <w:pPr>
      <w:ind w:leftChars="200" w:left="420"/>
    </w:pPr>
    <w:rPr>
      <w:szCs w:val="21"/>
    </w:rPr>
  </w:style>
  <w:style w:type="character" w:styleId="af5">
    <w:name w:val="annotation reference"/>
    <w:uiPriority w:val="99"/>
    <w:semiHidden/>
    <w:unhideWhenUsed/>
    <w:rsid w:val="00AE2739"/>
    <w:rPr>
      <w:sz w:val="18"/>
      <w:szCs w:val="18"/>
    </w:rPr>
  </w:style>
  <w:style w:type="paragraph" w:styleId="af6">
    <w:name w:val="annotation text"/>
    <w:basedOn w:val="a"/>
    <w:link w:val="af7"/>
    <w:uiPriority w:val="99"/>
    <w:semiHidden/>
    <w:unhideWhenUsed/>
    <w:rsid w:val="00AE2739"/>
    <w:pPr>
      <w:jc w:val="left"/>
    </w:pPr>
    <w:rPr>
      <w:szCs w:val="21"/>
    </w:rPr>
  </w:style>
  <w:style w:type="character" w:customStyle="1" w:styleId="af7">
    <w:name w:val="コメント文字列 (文字)"/>
    <w:link w:val="af6"/>
    <w:uiPriority w:val="99"/>
    <w:semiHidden/>
    <w:rsid w:val="00AE2739"/>
    <w:rPr>
      <w:rFonts w:ascii="Century" w:eastAsia="ＭＳ 明朝" w:hAnsi="Century" w:cs="Times New Roman"/>
      <w:szCs w:val="21"/>
    </w:rPr>
  </w:style>
  <w:style w:type="paragraph" w:styleId="af8">
    <w:name w:val="annotation subject"/>
    <w:basedOn w:val="af6"/>
    <w:next w:val="af6"/>
    <w:link w:val="af9"/>
    <w:uiPriority w:val="99"/>
    <w:semiHidden/>
    <w:unhideWhenUsed/>
    <w:rsid w:val="00AE2739"/>
    <w:rPr>
      <w:b/>
      <w:bCs/>
    </w:rPr>
  </w:style>
  <w:style w:type="character" w:customStyle="1" w:styleId="af9">
    <w:name w:val="コメント内容 (文字)"/>
    <w:link w:val="af8"/>
    <w:uiPriority w:val="99"/>
    <w:semiHidden/>
    <w:rsid w:val="00AE2739"/>
    <w:rPr>
      <w:rFonts w:ascii="Century" w:eastAsia="ＭＳ 明朝" w:hAnsi="Century" w:cs="Times New Roman"/>
      <w:b/>
      <w:bCs/>
      <w:szCs w:val="21"/>
    </w:rPr>
  </w:style>
  <w:style w:type="numbering" w:customStyle="1" w:styleId="32">
    <w:name w:val="リストなし3"/>
    <w:next w:val="a2"/>
    <w:semiHidden/>
    <w:rsid w:val="00E961E2"/>
  </w:style>
  <w:style w:type="paragraph" w:styleId="afa">
    <w:name w:val="List Paragraph"/>
    <w:basedOn w:val="a"/>
    <w:uiPriority w:val="34"/>
    <w:qFormat/>
    <w:rsid w:val="00993EC8"/>
    <w:pPr>
      <w:ind w:leftChars="400" w:left="840"/>
    </w:pPr>
  </w:style>
  <w:style w:type="paragraph" w:customStyle="1" w:styleId="Default">
    <w:name w:val="Default"/>
    <w:rsid w:val="005740B1"/>
    <w:pPr>
      <w:widowControl w:val="0"/>
      <w:autoSpaceDE w:val="0"/>
      <w:autoSpaceDN w:val="0"/>
      <w:adjustRightInd w:val="0"/>
    </w:pPr>
    <w:rPr>
      <w:rFonts w:ascii="ＭＳ" w:eastAsia="ＭＳ" w:cs="ＭＳ"/>
      <w:color w:val="000000"/>
      <w:sz w:val="24"/>
      <w:szCs w:val="24"/>
    </w:rPr>
  </w:style>
  <w:style w:type="character" w:styleId="afb">
    <w:name w:val="Strong"/>
    <w:qFormat/>
    <w:rsid w:val="00683EDA"/>
    <w:rPr>
      <w:b/>
      <w:bCs/>
    </w:rPr>
  </w:style>
  <w:style w:type="paragraph" w:styleId="afc">
    <w:name w:val="Title"/>
    <w:basedOn w:val="a"/>
    <w:next w:val="a"/>
    <w:link w:val="afd"/>
    <w:qFormat/>
    <w:rsid w:val="00683EDA"/>
    <w:pPr>
      <w:spacing w:before="240" w:after="120"/>
      <w:jc w:val="center"/>
      <w:outlineLvl w:val="0"/>
    </w:pPr>
    <w:rPr>
      <w:rFonts w:ascii="Arial" w:eastAsia="ＭＳ ゴシック" w:hAnsi="Arial"/>
      <w:sz w:val="32"/>
      <w:szCs w:val="32"/>
    </w:rPr>
  </w:style>
  <w:style w:type="character" w:customStyle="1" w:styleId="afd">
    <w:name w:val="表題 (文字)"/>
    <w:link w:val="afc"/>
    <w:rsid w:val="00683EDA"/>
    <w:rPr>
      <w:rFonts w:ascii="Arial" w:eastAsia="ＭＳ ゴシック" w:hAnsi="Arial" w:cs="Times New Roman"/>
      <w:sz w:val="32"/>
      <w:szCs w:val="32"/>
    </w:rPr>
  </w:style>
  <w:style w:type="character" w:customStyle="1" w:styleId="20">
    <w:name w:val="見出し 2 (文字)"/>
    <w:aliases w:val="節番号 (文字)"/>
    <w:link w:val="2"/>
    <w:uiPriority w:val="9"/>
    <w:rsid w:val="00996410"/>
    <w:rPr>
      <w:rFonts w:ascii="ＭＳ 明朝" w:hAnsi="ＭＳ 明朝"/>
      <w:b/>
      <w:kern w:val="2"/>
      <w:sz w:val="24"/>
      <w:szCs w:val="22"/>
    </w:rPr>
  </w:style>
  <w:style w:type="character" w:customStyle="1" w:styleId="30">
    <w:name w:val="見出し 3 (文字)"/>
    <w:aliases w:val="条番号 (文字)"/>
    <w:link w:val="3"/>
    <w:uiPriority w:val="9"/>
    <w:rsid w:val="00F63AC3"/>
    <w:rPr>
      <w:rFonts w:ascii="ＭＳ 明朝" w:hAnsi="ＭＳ 明朝"/>
      <w:b/>
      <w:sz w:val="21"/>
      <w:szCs w:val="21"/>
    </w:rPr>
  </w:style>
  <w:style w:type="character" w:customStyle="1" w:styleId="40">
    <w:name w:val="見出し 4 (文字)"/>
    <w:link w:val="4"/>
    <w:uiPriority w:val="9"/>
    <w:rsid w:val="00B000DF"/>
    <w:rPr>
      <w:rFonts w:ascii="ＭＳ ゴシック" w:eastAsia="ＭＳ ゴシック" w:hAnsi="ＭＳ ゴシック" w:cs="ＭＳ ゴシック"/>
      <w:b/>
      <w:bCs/>
      <w:color w:val="000000"/>
      <w:kern w:val="0"/>
      <w:szCs w:val="21"/>
    </w:rPr>
  </w:style>
  <w:style w:type="character" w:customStyle="1" w:styleId="50">
    <w:name w:val="見出し 5 (文字)"/>
    <w:link w:val="5"/>
    <w:uiPriority w:val="9"/>
    <w:rsid w:val="00B000DF"/>
    <w:rPr>
      <w:rFonts w:ascii="Arial" w:eastAsia="ＭＳ ゴシック" w:hAnsi="Arial" w:cs="Times New Roman"/>
      <w:color w:val="000000"/>
      <w:kern w:val="0"/>
      <w:szCs w:val="21"/>
    </w:rPr>
  </w:style>
  <w:style w:type="character" w:customStyle="1" w:styleId="60">
    <w:name w:val="見出し 6 (文字)"/>
    <w:link w:val="6"/>
    <w:uiPriority w:val="9"/>
    <w:rsid w:val="00B000DF"/>
    <w:rPr>
      <w:rFonts w:ascii="ＭＳ ゴシック" w:eastAsia="ＭＳ ゴシック" w:hAnsi="ＭＳ ゴシック" w:cs="ＭＳ ゴシック"/>
      <w:b/>
      <w:bCs/>
      <w:color w:val="000000"/>
      <w:kern w:val="0"/>
      <w:szCs w:val="21"/>
    </w:rPr>
  </w:style>
  <w:style w:type="paragraph" w:customStyle="1" w:styleId="afe">
    <w:name w:val="１．本文"/>
    <w:basedOn w:val="a"/>
    <w:link w:val="aff"/>
    <w:qFormat/>
    <w:rsid w:val="00B000DF"/>
    <w:pPr>
      <w:suppressAutoHyphens/>
      <w:wordWrap w:val="0"/>
      <w:adjustRightInd w:val="0"/>
      <w:ind w:leftChars="200" w:left="420"/>
      <w:jc w:val="left"/>
      <w:textAlignment w:val="baseline"/>
    </w:pPr>
    <w:rPr>
      <w:rFonts w:ascii="ＭＳ 明朝" w:hAnsi="ＭＳ 明朝" w:cs="ＭＳ ゴシック"/>
      <w:color w:val="000000"/>
      <w:kern w:val="0"/>
      <w:szCs w:val="21"/>
    </w:rPr>
  </w:style>
  <w:style w:type="character" w:customStyle="1" w:styleId="aff">
    <w:name w:val="１．本文 (文字)"/>
    <w:link w:val="afe"/>
    <w:rsid w:val="00B000DF"/>
    <w:rPr>
      <w:rFonts w:ascii="ＭＳ 明朝" w:hAnsi="ＭＳ 明朝" w:cs="ＭＳ ゴシック"/>
      <w:color w:val="000000"/>
      <w:kern w:val="0"/>
      <w:szCs w:val="21"/>
    </w:rPr>
  </w:style>
  <w:style w:type="paragraph" w:styleId="41">
    <w:name w:val="toc 4"/>
    <w:basedOn w:val="a"/>
    <w:next w:val="a"/>
    <w:autoRedefine/>
    <w:uiPriority w:val="39"/>
    <w:unhideWhenUsed/>
    <w:rsid w:val="00B000DF"/>
    <w:pPr>
      <w:ind w:leftChars="300" w:left="630"/>
    </w:pPr>
  </w:style>
  <w:style w:type="paragraph" w:styleId="51">
    <w:name w:val="toc 5"/>
    <w:basedOn w:val="a"/>
    <w:next w:val="a"/>
    <w:autoRedefine/>
    <w:uiPriority w:val="39"/>
    <w:unhideWhenUsed/>
    <w:rsid w:val="00B000DF"/>
    <w:pPr>
      <w:ind w:leftChars="400" w:left="840"/>
    </w:pPr>
  </w:style>
  <w:style w:type="paragraph" w:styleId="61">
    <w:name w:val="toc 6"/>
    <w:basedOn w:val="a"/>
    <w:next w:val="a"/>
    <w:autoRedefine/>
    <w:uiPriority w:val="39"/>
    <w:unhideWhenUsed/>
    <w:rsid w:val="00B000DF"/>
    <w:pPr>
      <w:ind w:leftChars="500" w:left="1050"/>
    </w:pPr>
  </w:style>
  <w:style w:type="paragraph" w:styleId="7">
    <w:name w:val="toc 7"/>
    <w:basedOn w:val="a"/>
    <w:next w:val="a"/>
    <w:autoRedefine/>
    <w:uiPriority w:val="39"/>
    <w:unhideWhenUsed/>
    <w:rsid w:val="00B000DF"/>
    <w:pPr>
      <w:ind w:leftChars="600" w:left="1260"/>
    </w:pPr>
  </w:style>
  <w:style w:type="paragraph" w:styleId="8">
    <w:name w:val="toc 8"/>
    <w:basedOn w:val="a"/>
    <w:next w:val="a"/>
    <w:autoRedefine/>
    <w:uiPriority w:val="39"/>
    <w:unhideWhenUsed/>
    <w:rsid w:val="00B000DF"/>
    <w:pPr>
      <w:ind w:leftChars="700" w:left="1470"/>
    </w:pPr>
  </w:style>
  <w:style w:type="paragraph" w:styleId="9">
    <w:name w:val="toc 9"/>
    <w:basedOn w:val="a"/>
    <w:next w:val="a"/>
    <w:autoRedefine/>
    <w:uiPriority w:val="39"/>
    <w:unhideWhenUsed/>
    <w:rsid w:val="00B000DF"/>
    <w:pPr>
      <w:ind w:leftChars="800" w:left="1680"/>
    </w:pPr>
  </w:style>
  <w:style w:type="paragraph" w:styleId="aff0">
    <w:name w:val="Revision"/>
    <w:hidden/>
    <w:uiPriority w:val="99"/>
    <w:semiHidden/>
    <w:rsid w:val="00196A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DC88-A3C1-4021-BA5C-CEE10D98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E1AF5-661F-47D5-AF7F-F40D12D9A95E}">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9b0d389-098a-4f82-adda-c0435a7f6245"/>
    <ds:schemaRef ds:uri="70d7d652-1edb-4486-adb7-569848e2bdac"/>
  </ds:schemaRefs>
</ds:datastoreItem>
</file>

<file path=customXml/itemProps3.xml><?xml version="1.0" encoding="utf-8"?>
<ds:datastoreItem xmlns:ds="http://schemas.openxmlformats.org/officeDocument/2006/customXml" ds:itemID="{88CEB7C7-027E-48BC-9FBF-4BAD2E6A0A4A}">
  <ds:schemaRefs>
    <ds:schemaRef ds:uri="http://schemas.microsoft.com/sharepoint/v3/contenttype/forms"/>
  </ds:schemaRefs>
</ds:datastoreItem>
</file>

<file path=customXml/itemProps4.xml><?xml version="1.0" encoding="utf-8"?>
<ds:datastoreItem xmlns:ds="http://schemas.openxmlformats.org/officeDocument/2006/customXml" ds:itemID="{8347B1C3-C2A9-459F-B1FE-D97C5097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19</Pages>
  <Words>3578</Words>
  <Characters>20398</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加茂　長郎</dc:creator>
  <cp:keywords/>
  <cp:lastModifiedBy>見學　登志一</cp:lastModifiedBy>
  <cp:revision>35</cp:revision>
  <cp:lastPrinted>2022-06-03T00:45:00Z</cp:lastPrinted>
  <dcterms:created xsi:type="dcterms:W3CDTF">2022-02-14T02:19:00Z</dcterms:created>
  <dcterms:modified xsi:type="dcterms:W3CDTF">2022-06-03T04:38:00Z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