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DBF7" w14:textId="52924579" w:rsidR="00D729A0" w:rsidRPr="00CC3B3E" w:rsidRDefault="002F1C65" w:rsidP="00CC3B3E">
      <w:pPr>
        <w:jc w:val="center"/>
        <w:rPr>
          <w:rFonts w:ascii="ＭＳ ゴシック" w:eastAsia="ＭＳ ゴシック" w:hAnsi="ＭＳ ゴシック"/>
          <w:b/>
          <w:sz w:val="24"/>
          <w:szCs w:val="24"/>
        </w:rPr>
      </w:pPr>
      <w:r w:rsidRPr="002F1C65">
        <w:rPr>
          <w:rFonts w:ascii="ＭＳ ゴシック" w:eastAsia="ＭＳ ゴシック" w:hAnsi="ＭＳ ゴシック" w:hint="eastAsia"/>
          <w:b/>
          <w:bCs/>
          <w:sz w:val="24"/>
          <w:szCs w:val="24"/>
        </w:rPr>
        <w:t>大阪都市計画局</w:t>
      </w:r>
      <w:r w:rsidR="009C18E1" w:rsidRPr="002F1C65">
        <w:rPr>
          <w:rFonts w:ascii="ＭＳ ゴシック" w:eastAsia="ＭＳ ゴシック" w:hAnsi="ＭＳ ゴシック" w:hint="eastAsia"/>
          <w:b/>
          <w:sz w:val="24"/>
          <w:szCs w:val="24"/>
        </w:rPr>
        <w:t>・令和</w:t>
      </w:r>
      <w:r w:rsidR="00FF2841">
        <w:rPr>
          <w:rFonts w:ascii="ＭＳ ゴシック" w:eastAsia="ＭＳ ゴシック" w:hAnsi="ＭＳ ゴシック" w:hint="eastAsia"/>
          <w:b/>
          <w:sz w:val="24"/>
          <w:szCs w:val="24"/>
        </w:rPr>
        <w:t>６</w:t>
      </w:r>
      <w:r w:rsidR="009C18E1" w:rsidRPr="002F1C65">
        <w:rPr>
          <w:rFonts w:ascii="ＭＳ ゴシック" w:eastAsia="ＭＳ ゴシック" w:hAnsi="ＭＳ ゴシック" w:hint="eastAsia"/>
          <w:b/>
          <w:sz w:val="24"/>
          <w:szCs w:val="24"/>
        </w:rPr>
        <w:t>年度部</w:t>
      </w:r>
      <w:r w:rsidR="009C18E1" w:rsidRPr="009C18E1">
        <w:rPr>
          <w:rFonts w:ascii="ＭＳ ゴシック" w:eastAsia="ＭＳ ゴシック" w:hAnsi="ＭＳ ゴシック" w:hint="eastAsia"/>
          <w:b/>
          <w:sz w:val="24"/>
          <w:szCs w:val="24"/>
        </w:rPr>
        <w:t>局運営方針</w:t>
      </w:r>
    </w:p>
    <w:p w14:paraId="00556DD9" w14:textId="77777777" w:rsidR="00CC3B3E" w:rsidRDefault="00CC3B3E" w:rsidP="002F1C65">
      <w:pPr>
        <w:jc w:val="left"/>
      </w:pPr>
    </w:p>
    <w:p w14:paraId="7BB3EA36" w14:textId="77777777" w:rsidR="00FF2841" w:rsidRPr="00FF2841" w:rsidRDefault="00E835B0" w:rsidP="00FF2841">
      <w:pPr>
        <w:jc w:val="left"/>
        <w:rPr>
          <w:rFonts w:ascii="ＭＳ 明朝" w:eastAsia="ＭＳ 明朝" w:hAnsi="ＭＳ 明朝"/>
        </w:rPr>
      </w:pPr>
      <w:r>
        <w:rPr>
          <w:rFonts w:ascii="ＭＳ 明朝" w:eastAsia="ＭＳ 明朝" w:hAnsi="ＭＳ 明朝" w:hint="eastAsia"/>
        </w:rPr>
        <w:t xml:space="preserve">　</w:t>
      </w:r>
      <w:r w:rsidR="00FF2841" w:rsidRPr="00FF2841">
        <w:rPr>
          <w:rFonts w:ascii="ＭＳ 明朝" w:eastAsia="ＭＳ 明朝" w:hAnsi="ＭＳ 明朝" w:hint="eastAsia"/>
        </w:rPr>
        <w:t>大阪都市計画局では、大阪の成長や発展を支える大都市のまちづくりを広域的な視点から府市一体で推進しています。</w:t>
      </w:r>
    </w:p>
    <w:p w14:paraId="57A99DA6" w14:textId="18A031F6" w:rsidR="00CC3B3E" w:rsidRDefault="00FF2841" w:rsidP="00FF2841">
      <w:pPr>
        <w:jc w:val="left"/>
        <w:rPr>
          <w:rFonts w:ascii="ＭＳ 明朝" w:eastAsia="ＭＳ 明朝" w:hAnsi="ＭＳ 明朝"/>
        </w:rPr>
      </w:pPr>
      <w:r w:rsidRPr="00FF2841">
        <w:rPr>
          <w:rFonts w:ascii="ＭＳ 明朝" w:eastAsia="ＭＳ 明朝" w:hAnsi="ＭＳ 明朝" w:hint="eastAsia"/>
        </w:rPr>
        <w:t xml:space="preserve">　令和６年度は、次のテーマについて重点的に取り組みます。</w:t>
      </w:r>
    </w:p>
    <w:p w14:paraId="2111CC4A" w14:textId="77777777" w:rsidR="002F1C65" w:rsidRDefault="002F1C65" w:rsidP="002F1C65">
      <w:pPr>
        <w:jc w:val="left"/>
      </w:pPr>
    </w:p>
    <w:p w14:paraId="42D6E456" w14:textId="3A533567" w:rsidR="002F1C65" w:rsidRPr="002F1C65" w:rsidRDefault="00756E20" w:rsidP="002F1C65">
      <w:pPr>
        <w:jc w:val="left"/>
        <w:rPr>
          <w:rFonts w:ascii="ＭＳ ゴシック" w:eastAsia="ＭＳ ゴシック" w:hAnsi="ＭＳ ゴシック"/>
          <w:b/>
          <w:u w:val="single"/>
        </w:rPr>
      </w:pPr>
      <w:r>
        <w:rPr>
          <w:rFonts w:ascii="ＭＳ ゴシック" w:eastAsia="ＭＳ ゴシック" w:hAnsi="ＭＳ ゴシック" w:hint="eastAsia"/>
          <w:b/>
          <w:u w:val="single"/>
        </w:rPr>
        <w:t>重点テーマ</w:t>
      </w:r>
      <w:r w:rsidR="00FF2841" w:rsidRPr="00FF2841">
        <w:rPr>
          <w:rFonts w:ascii="ＭＳ ゴシック" w:eastAsia="ＭＳ ゴシック" w:hAnsi="ＭＳ ゴシック" w:hint="eastAsia"/>
          <w:b/>
          <w:bCs/>
          <w:u w:val="single"/>
        </w:rPr>
        <w:t>「大阪のまちづくりグランドデザイン」に基づき、多様な主体との連携のもと、大阪全体のまちづくりを推進</w:t>
      </w:r>
    </w:p>
    <w:p w14:paraId="49028C96" w14:textId="77777777" w:rsidR="00CC3B3E" w:rsidRPr="009C061E" w:rsidRDefault="00CC3B3E" w:rsidP="002F1C65">
      <w:pPr>
        <w:ind w:firstLineChars="100" w:firstLine="210"/>
        <w:jc w:val="left"/>
        <w:rPr>
          <w:rFonts w:ascii="ＭＳ 明朝" w:eastAsia="ＭＳ 明朝" w:hAnsi="ＭＳ 明朝"/>
        </w:rPr>
      </w:pPr>
      <w:r w:rsidRPr="009C061E">
        <w:rPr>
          <w:rFonts w:ascii="ＭＳ 明朝" w:eastAsia="ＭＳ 明朝" w:hAnsi="ＭＳ 明朝" w:hint="eastAsia"/>
        </w:rPr>
        <w:t>主な</w:t>
      </w:r>
      <w:r w:rsidR="009C061E" w:rsidRPr="009C061E">
        <w:rPr>
          <w:rFonts w:ascii="ＭＳ 明朝" w:eastAsia="ＭＳ 明朝" w:hAnsi="ＭＳ 明朝" w:hint="eastAsia"/>
        </w:rPr>
        <w:t>取組</w:t>
      </w:r>
      <w:r w:rsidRPr="009C061E">
        <w:rPr>
          <w:rFonts w:ascii="ＭＳ 明朝" w:eastAsia="ＭＳ 明朝" w:hAnsi="ＭＳ 明朝" w:hint="eastAsia"/>
        </w:rPr>
        <w:t>み</w:t>
      </w:r>
    </w:p>
    <w:p w14:paraId="01D82C10" w14:textId="77777777" w:rsidR="002F1C65" w:rsidRPr="009C061E" w:rsidRDefault="002F1C65" w:rsidP="002F1C65">
      <w:pPr>
        <w:pStyle w:val="a3"/>
        <w:numPr>
          <w:ilvl w:val="0"/>
          <w:numId w:val="1"/>
        </w:numPr>
        <w:ind w:leftChars="0"/>
        <w:jc w:val="left"/>
        <w:rPr>
          <w:rFonts w:ascii="ＭＳ 明朝" w:eastAsia="ＭＳ 明朝" w:hAnsi="ＭＳ 明朝"/>
        </w:rPr>
      </w:pPr>
      <w:r w:rsidRPr="009C061E">
        <w:rPr>
          <w:rFonts w:ascii="ＭＳ 明朝" w:eastAsia="ＭＳ 明朝" w:hAnsi="ＭＳ 明朝" w:hint="eastAsia"/>
        </w:rPr>
        <w:t>グランドデザインの推進</w:t>
      </w:r>
    </w:p>
    <w:p w14:paraId="5D1F25EC" w14:textId="508B40CD" w:rsidR="002F1C65" w:rsidRPr="009C061E" w:rsidRDefault="002F1C65" w:rsidP="002F1C65">
      <w:pPr>
        <w:ind w:leftChars="100" w:left="420" w:hangingChars="100" w:hanging="210"/>
        <w:jc w:val="left"/>
        <w:rPr>
          <w:rFonts w:ascii="ＭＳ 明朝" w:eastAsia="ＭＳ 明朝" w:hAnsi="ＭＳ 明朝"/>
        </w:rPr>
      </w:pPr>
      <w:r w:rsidRPr="009C061E">
        <w:rPr>
          <w:rFonts w:ascii="ＭＳ 明朝" w:eastAsia="ＭＳ 明朝" w:hAnsi="ＭＳ 明朝" w:hint="eastAsia"/>
        </w:rPr>
        <w:t>・</w:t>
      </w:r>
      <w:r w:rsidR="00FF2841" w:rsidRPr="00FF2841">
        <w:rPr>
          <w:rFonts w:ascii="ＭＳ 明朝" w:eastAsia="ＭＳ 明朝" w:hAnsi="ＭＳ 明朝" w:hint="eastAsia"/>
        </w:rPr>
        <w:t>グランドデザイン推進本部会議や市町村まちづくり連携会議等の推進体制のもと、大阪・関西万博開催の機会を最大限活用し、まちづくりの一層の推進を図ります。</w:t>
      </w:r>
    </w:p>
    <w:p w14:paraId="0EFEACDA" w14:textId="3ED2853C" w:rsidR="002F1C65" w:rsidRPr="009C061E" w:rsidRDefault="002F1C65" w:rsidP="002F1C65">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00FF2841" w:rsidRPr="00FF2841">
        <w:rPr>
          <w:rFonts w:ascii="ＭＳ 明朝" w:eastAsia="ＭＳ 明朝" w:hAnsi="ＭＳ 明朝" w:hint="eastAsia"/>
        </w:rPr>
        <w:t>府民や国内外の民間事業者等のまちづくりへの参画を促すため、まちづくりセミナー等による大阪のまちづくりの戦略的な情報発信により、まちづくりの機運醸成を図ります。</w:t>
      </w:r>
    </w:p>
    <w:p w14:paraId="5B39D0B4" w14:textId="0290CD48" w:rsidR="002F1C65" w:rsidRPr="009C061E" w:rsidRDefault="002F1C65" w:rsidP="002F1C65">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00FF2841" w:rsidRPr="00FF2841">
        <w:rPr>
          <w:rFonts w:ascii="ＭＳ 明朝" w:eastAsia="ＭＳ 明朝" w:hAnsi="ＭＳ 明朝" w:hint="eastAsia"/>
        </w:rPr>
        <w:t>市町村等の自律的なまちづくりを支援するため、まちづくりの進め方等を示したまちづくり指針の活用による技術的支援や、鉄道事業者・沿線市町村と連携した鉄道沿線まちづくりに取り組みます。</w:t>
      </w:r>
    </w:p>
    <w:p w14:paraId="54087B5B" w14:textId="77777777" w:rsidR="002F1C65" w:rsidRPr="009C061E" w:rsidRDefault="002F1C65" w:rsidP="002F1C65">
      <w:pPr>
        <w:pStyle w:val="a3"/>
        <w:numPr>
          <w:ilvl w:val="0"/>
          <w:numId w:val="1"/>
        </w:numPr>
        <w:ind w:leftChars="0"/>
        <w:jc w:val="left"/>
        <w:rPr>
          <w:rFonts w:ascii="ＭＳ 明朝" w:eastAsia="ＭＳ 明朝" w:hAnsi="ＭＳ 明朝"/>
        </w:rPr>
      </w:pPr>
      <w:r w:rsidRPr="009C061E">
        <w:rPr>
          <w:rFonts w:ascii="ＭＳ 明朝" w:eastAsia="ＭＳ 明朝" w:hAnsi="ＭＳ 明朝" w:hint="eastAsia"/>
        </w:rPr>
        <w:t>国際競争力を持った都心部の拠点形成</w:t>
      </w:r>
    </w:p>
    <w:p w14:paraId="64713676" w14:textId="368EF94E" w:rsidR="002F1C65" w:rsidRPr="009C061E" w:rsidRDefault="002F1C65" w:rsidP="00FF2841">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00FF2841" w:rsidRPr="00FF2841">
        <w:rPr>
          <w:rFonts w:ascii="ＭＳ 明朝" w:eastAsia="ＭＳ 明朝" w:hAnsi="ＭＳ 明朝" w:hint="eastAsia"/>
        </w:rPr>
        <w:t>うめきた２期地区において、「みどり」と「イノベーション」の融合拠点の実現に向け、</w:t>
      </w:r>
      <w:r w:rsidR="00FF2841" w:rsidRPr="00FF2841">
        <w:rPr>
          <w:rFonts w:ascii="ＭＳ 明朝" w:eastAsia="ＭＳ 明朝" w:hAnsi="ＭＳ 明朝"/>
        </w:rPr>
        <w:t>2024年９月に先行まちびらきを行い、その魅力を国内外に発信していくとともに、2027年度の全体まちびらきに向け、関係者との連携のもと、まちづくりを推進します。</w:t>
      </w:r>
    </w:p>
    <w:p w14:paraId="664335FD" w14:textId="59802BAC" w:rsidR="002F1C65" w:rsidRPr="009C061E" w:rsidRDefault="002F1C65" w:rsidP="00892156">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00FF2841" w:rsidRPr="00FF2841">
        <w:rPr>
          <w:rFonts w:ascii="ＭＳ 明朝" w:eastAsia="ＭＳ 明朝" w:hAnsi="ＭＳ 明朝" w:hint="eastAsia"/>
        </w:rPr>
        <w:t>新大阪駅周辺地域において、駅とまちが一体となった世界有数の広域交通ターミナルのまちづくりの実現に向け、官民連携した取組を推進します。</w:t>
      </w:r>
    </w:p>
    <w:p w14:paraId="476FDEF8" w14:textId="77777777" w:rsidR="00FF2841" w:rsidRPr="00FF2841" w:rsidRDefault="00892156" w:rsidP="00FF2841">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00FF2841" w:rsidRPr="00FF2841">
        <w:rPr>
          <w:rFonts w:ascii="ＭＳ 明朝" w:eastAsia="ＭＳ 明朝" w:hAnsi="ＭＳ 明朝" w:hint="eastAsia"/>
        </w:rPr>
        <w:t>大阪城東部地区において、大阪メトロや大阪公立大学、</w:t>
      </w:r>
      <w:r w:rsidR="00FF2841" w:rsidRPr="00FF2841">
        <w:rPr>
          <w:rFonts w:ascii="ＭＳ 明朝" w:eastAsia="ＭＳ 明朝" w:hAnsi="ＭＳ 明朝"/>
        </w:rPr>
        <w:t>UR都市機構、JR西日本等と連携し、新駅のインパクトを活かした1.5期開発の2028年春のまちびらきや、</w:t>
      </w:r>
    </w:p>
    <w:p w14:paraId="3B7B250B" w14:textId="51F088D3" w:rsidR="00892156" w:rsidRPr="009C061E" w:rsidRDefault="00FF2841" w:rsidP="00FF2841">
      <w:pPr>
        <w:ind w:left="420" w:hangingChars="200" w:hanging="420"/>
        <w:jc w:val="left"/>
        <w:rPr>
          <w:rFonts w:ascii="ＭＳ 明朝" w:eastAsia="ＭＳ 明朝" w:hAnsi="ＭＳ 明朝"/>
        </w:rPr>
      </w:pPr>
      <w:r w:rsidRPr="00FF2841">
        <w:rPr>
          <w:rFonts w:ascii="ＭＳ 明朝" w:eastAsia="ＭＳ 明朝" w:hAnsi="ＭＳ 明朝" w:hint="eastAsia"/>
        </w:rPr>
        <w:t xml:space="preserve">　　２期以降のまちづくりに向けた取組を推進します。</w:t>
      </w:r>
    </w:p>
    <w:p w14:paraId="7E48F3AE" w14:textId="6A5982D2" w:rsidR="00892156" w:rsidRPr="009C061E" w:rsidRDefault="00892156" w:rsidP="00892156">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00FF2841" w:rsidRPr="00FF2841">
        <w:rPr>
          <w:rFonts w:ascii="ＭＳ 明朝" w:eastAsia="ＭＳ 明朝" w:hAnsi="ＭＳ 明朝" w:hint="eastAsia"/>
        </w:rPr>
        <w:t>夢洲地区において、万博開催後の跡地活用を見据えた夢洲第</w:t>
      </w:r>
      <w:r w:rsidR="00FF2841" w:rsidRPr="00FF2841">
        <w:rPr>
          <w:rFonts w:ascii="ＭＳ 明朝" w:eastAsia="ＭＳ 明朝" w:hAnsi="ＭＳ 明朝"/>
        </w:rPr>
        <w:t>2期のまちづくりに向けた取組を推進します。</w:t>
      </w:r>
    </w:p>
    <w:p w14:paraId="4FB94E80" w14:textId="77777777" w:rsidR="00CC3B3E" w:rsidRPr="009C061E" w:rsidRDefault="00892156" w:rsidP="00892156">
      <w:pPr>
        <w:pStyle w:val="a3"/>
        <w:numPr>
          <w:ilvl w:val="0"/>
          <w:numId w:val="1"/>
        </w:numPr>
        <w:ind w:leftChars="0"/>
        <w:jc w:val="left"/>
        <w:rPr>
          <w:rFonts w:ascii="ＭＳ 明朝" w:eastAsia="ＭＳ 明朝" w:hAnsi="ＭＳ 明朝"/>
        </w:rPr>
      </w:pPr>
      <w:r w:rsidRPr="009C061E">
        <w:rPr>
          <w:rFonts w:ascii="ＭＳ 明朝" w:eastAsia="ＭＳ 明朝" w:hAnsi="ＭＳ 明朝" w:hint="eastAsia"/>
        </w:rPr>
        <w:t>府内各地域における拠点形成・まちづくりの推進</w:t>
      </w:r>
    </w:p>
    <w:p w14:paraId="5F346454" w14:textId="77777777" w:rsidR="00FF2841" w:rsidRPr="009C061E" w:rsidRDefault="00892156" w:rsidP="00FF2841">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00FF2841" w:rsidRPr="009C061E">
        <w:rPr>
          <w:rFonts w:ascii="ＭＳ 明朝" w:eastAsia="ＭＳ 明朝" w:hAnsi="ＭＳ 明朝" w:hint="eastAsia"/>
        </w:rPr>
        <w:t>・</w:t>
      </w:r>
      <w:r w:rsidR="00FF2841" w:rsidRPr="00FF2841">
        <w:rPr>
          <w:rFonts w:ascii="ＭＳ 明朝" w:eastAsia="ＭＳ 明朝" w:hAnsi="ＭＳ 明朝" w:hint="eastAsia"/>
        </w:rPr>
        <w:t>彩都において、ライフサイエンス関連施設やデータセンターなど経済成長を促す産業集積の機能を組み込み、時代を先導する都市形成を推進します。</w:t>
      </w:r>
    </w:p>
    <w:p w14:paraId="77F9DDFA" w14:textId="2F4A0669" w:rsidR="00FF2841" w:rsidRPr="00FF2841" w:rsidRDefault="00FF2841" w:rsidP="00FF2841">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Pr="00FF2841">
        <w:rPr>
          <w:rFonts w:ascii="ＭＳ 明朝" w:eastAsia="ＭＳ 明朝" w:hAnsi="ＭＳ 明朝" w:hint="eastAsia"/>
        </w:rPr>
        <w:t>りんくうタウンにおいて、企業誘致や土地分譲を進めるとともに、公民連携によりまちのにぎわいづくりを推進します。</w:t>
      </w:r>
    </w:p>
    <w:p w14:paraId="03BE619C" w14:textId="77777777" w:rsidR="00FF2841" w:rsidRPr="00FF2841" w:rsidRDefault="00FF2841" w:rsidP="00FF2841">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Pr="00FF2841">
        <w:rPr>
          <w:rFonts w:ascii="ＭＳ 明朝" w:eastAsia="ＭＳ 明朝" w:hAnsi="ＭＳ 明朝" w:hint="eastAsia"/>
        </w:rPr>
        <w:t>千里・泉北ニュータウンなどにおいて、高齢化や都市施設の老朽化等の課題に対し、再生に向けた取組を進め、環境配慮や</w:t>
      </w:r>
      <w:r w:rsidRPr="00FF2841">
        <w:rPr>
          <w:rFonts w:ascii="ＭＳ 明朝" w:eastAsia="ＭＳ 明朝" w:hAnsi="ＭＳ 明朝"/>
        </w:rPr>
        <w:t>ICTの活用などによる先導的なまちづくりを推進します。</w:t>
      </w:r>
    </w:p>
    <w:p w14:paraId="39B34B74" w14:textId="197E4E4D" w:rsidR="00FF2841" w:rsidRPr="009C061E" w:rsidRDefault="00FF2841" w:rsidP="00FF2841">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Pr="00FF2841">
        <w:rPr>
          <w:rFonts w:ascii="ＭＳ 明朝" w:eastAsia="ＭＳ 明朝" w:hAnsi="ＭＳ 明朝" w:hint="eastAsia"/>
        </w:rPr>
        <w:t>市街地再開発事業等による鉄道駅周辺のまちづくりや、幹線道路沿道における産業立</w:t>
      </w:r>
      <w:r w:rsidRPr="00FF2841">
        <w:rPr>
          <w:rFonts w:ascii="ＭＳ 明朝" w:eastAsia="ＭＳ 明朝" w:hAnsi="ＭＳ 明朝" w:hint="eastAsia"/>
        </w:rPr>
        <w:lastRenderedPageBreak/>
        <w:t>地の誘導など計画的なまちづくりを推進します。</w:t>
      </w:r>
    </w:p>
    <w:p w14:paraId="274EE754" w14:textId="77777777" w:rsidR="00E858DF" w:rsidRPr="009C061E" w:rsidRDefault="00E858DF" w:rsidP="00E858DF">
      <w:pPr>
        <w:pStyle w:val="a3"/>
        <w:numPr>
          <w:ilvl w:val="0"/>
          <w:numId w:val="1"/>
        </w:numPr>
        <w:ind w:leftChars="0"/>
        <w:jc w:val="left"/>
        <w:rPr>
          <w:rFonts w:ascii="ＭＳ 明朝" w:eastAsia="ＭＳ 明朝" w:hAnsi="ＭＳ 明朝"/>
        </w:rPr>
      </w:pPr>
      <w:r w:rsidRPr="009C061E">
        <w:rPr>
          <w:rFonts w:ascii="ＭＳ 明朝" w:eastAsia="ＭＳ 明朝" w:hAnsi="ＭＳ 明朝" w:hint="eastAsia"/>
        </w:rPr>
        <w:t>広域連携によるまちづくり</w:t>
      </w:r>
    </w:p>
    <w:p w14:paraId="190D573C" w14:textId="63825399" w:rsidR="00E858DF" w:rsidRPr="009C061E" w:rsidRDefault="00E858DF" w:rsidP="00E858DF">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00FF2841" w:rsidRPr="00FF2841">
        <w:rPr>
          <w:rFonts w:ascii="ＭＳ 明朝" w:eastAsia="ＭＳ 明朝" w:hAnsi="ＭＳ 明朝" w:hint="eastAsia"/>
        </w:rPr>
        <w:t>関西各地のサイクルルートを連携させ、関西の豊かな自然や世界遺産などの歴史・文化資源等を活用し、自転車を活用した広域連携によるまちづくりの取組を推進します。</w:t>
      </w:r>
    </w:p>
    <w:p w14:paraId="2FD86AD8" w14:textId="37BC95B5" w:rsidR="00E858DF" w:rsidRPr="009C061E" w:rsidRDefault="00E858DF" w:rsidP="00E858DF">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00FF2841" w:rsidRPr="00FF2841">
        <w:rPr>
          <w:rFonts w:ascii="ＭＳ 明朝" w:eastAsia="ＭＳ 明朝" w:hAnsi="ＭＳ 明朝" w:hint="eastAsia"/>
        </w:rPr>
        <w:t>淀川大堰閘門の着実な整備の促進とともに、公民連携により淀川沿川の地域資源を高め、つなぐことにより、流域全体の魅力あふれるまちづくりの取組を推進します。</w:t>
      </w:r>
    </w:p>
    <w:p w14:paraId="1C87B657" w14:textId="78878BB1" w:rsidR="00E858DF" w:rsidRPr="009C061E" w:rsidRDefault="00E858DF" w:rsidP="00E858DF">
      <w:pPr>
        <w:ind w:left="420" w:hangingChars="200" w:hanging="420"/>
        <w:rPr>
          <w:rFonts w:ascii="ＭＳ 明朝" w:eastAsia="ＭＳ 明朝" w:hAnsi="ＭＳ 明朝"/>
        </w:rPr>
      </w:pPr>
      <w:r w:rsidRPr="009C061E">
        <w:rPr>
          <w:rFonts w:ascii="ＭＳ 明朝" w:eastAsia="ＭＳ 明朝" w:hAnsi="ＭＳ 明朝" w:hint="eastAsia"/>
        </w:rPr>
        <w:t xml:space="preserve">　・</w:t>
      </w:r>
      <w:r w:rsidR="00FF2841" w:rsidRPr="00FF2841">
        <w:rPr>
          <w:rFonts w:ascii="ＭＳ 明朝" w:eastAsia="ＭＳ 明朝" w:hAnsi="ＭＳ 明朝" w:hint="eastAsia"/>
        </w:rPr>
        <w:t>生駒山系の豊かなみどりや自然空間などを活用した広域連携によるまちづくりの取組を推進します。</w:t>
      </w:r>
    </w:p>
    <w:p w14:paraId="1D6AE13A" w14:textId="6B96A998" w:rsidR="00E858DF" w:rsidRPr="009C061E" w:rsidRDefault="00E858DF" w:rsidP="00E858DF">
      <w:pPr>
        <w:ind w:left="420" w:hangingChars="200" w:hanging="420"/>
        <w:rPr>
          <w:rFonts w:ascii="ＭＳ 明朝" w:eastAsia="ＭＳ 明朝" w:hAnsi="ＭＳ 明朝"/>
        </w:rPr>
      </w:pPr>
      <w:r w:rsidRPr="009C061E">
        <w:rPr>
          <w:rFonts w:ascii="ＭＳ 明朝" w:eastAsia="ＭＳ 明朝" w:hAnsi="ＭＳ 明朝" w:hint="eastAsia"/>
        </w:rPr>
        <w:t xml:space="preserve">　・</w:t>
      </w:r>
      <w:r w:rsidR="00FF2841" w:rsidRPr="00FF2841">
        <w:rPr>
          <w:rFonts w:ascii="ＭＳ 明朝" w:eastAsia="ＭＳ 明朝" w:hAnsi="ＭＳ 明朝" w:hint="eastAsia"/>
        </w:rPr>
        <w:t>夢洲における万博・</w:t>
      </w:r>
      <w:r w:rsidR="00FF2841" w:rsidRPr="00FF2841">
        <w:rPr>
          <w:rFonts w:ascii="ＭＳ 明朝" w:eastAsia="ＭＳ 明朝" w:hAnsi="ＭＳ 明朝"/>
        </w:rPr>
        <w:t>IRのインパクトや泉州地域沿岸部の様々な地域資源を活用し、ベイエリア全体の活性化に向けた取組を推進します。</w:t>
      </w:r>
    </w:p>
    <w:p w14:paraId="284F3BB3" w14:textId="77777777" w:rsidR="00E835B0" w:rsidRPr="009C061E" w:rsidRDefault="00E858DF" w:rsidP="00E858DF">
      <w:pPr>
        <w:pStyle w:val="a3"/>
        <w:numPr>
          <w:ilvl w:val="0"/>
          <w:numId w:val="1"/>
        </w:numPr>
        <w:ind w:leftChars="0"/>
        <w:jc w:val="left"/>
        <w:rPr>
          <w:rFonts w:ascii="ＭＳ 明朝" w:eastAsia="ＭＳ 明朝" w:hAnsi="ＭＳ 明朝"/>
        </w:rPr>
      </w:pPr>
      <w:r w:rsidRPr="009C061E">
        <w:rPr>
          <w:rFonts w:ascii="ＭＳ 明朝" w:eastAsia="ＭＳ 明朝" w:hAnsi="ＭＳ 明朝" w:hint="eastAsia"/>
        </w:rPr>
        <w:t>都市計画制度等を活用したまちづくり</w:t>
      </w:r>
    </w:p>
    <w:p w14:paraId="02B1FC67" w14:textId="4A1456C6" w:rsidR="00E835B0" w:rsidRPr="009C061E" w:rsidRDefault="00E858DF" w:rsidP="00E858DF">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00FF2841" w:rsidRPr="00FF2841">
        <w:rPr>
          <w:rFonts w:ascii="ＭＳ 明朝" w:eastAsia="ＭＳ 明朝" w:hAnsi="ＭＳ 明朝" w:hint="eastAsia"/>
        </w:rPr>
        <w:t>都市計画制度の的確な運用により、大阪の成長・発展を支えるまちづくりを推進します。</w:t>
      </w:r>
    </w:p>
    <w:p w14:paraId="0969DE0C" w14:textId="77777777" w:rsidR="00FF2841" w:rsidRPr="009C061E" w:rsidRDefault="00E858DF" w:rsidP="00FF2841">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00FF2841" w:rsidRPr="00FF2841">
        <w:rPr>
          <w:rFonts w:ascii="ＭＳ 明朝" w:eastAsia="ＭＳ 明朝" w:hAnsi="ＭＳ 明朝" w:hint="eastAsia"/>
        </w:rPr>
        <w:t>都市計画情報の電子化等行うとともに、オープンデータとして幅広い分野での利活用を図ります。</w:t>
      </w:r>
    </w:p>
    <w:p w14:paraId="275B9A1B" w14:textId="0C1163FC" w:rsidR="00CC3B3E" w:rsidRPr="00756E20" w:rsidRDefault="00FF2841" w:rsidP="00FF2841">
      <w:pPr>
        <w:ind w:left="420" w:hangingChars="200" w:hanging="420"/>
        <w:jc w:val="left"/>
        <w:rPr>
          <w:rFonts w:ascii="ＭＳ 明朝" w:eastAsia="ＭＳ 明朝" w:hAnsi="ＭＳ 明朝" w:hint="eastAsia"/>
        </w:rPr>
      </w:pPr>
      <w:r w:rsidRPr="009C061E">
        <w:rPr>
          <w:rFonts w:ascii="ＭＳ 明朝" w:eastAsia="ＭＳ 明朝" w:hAnsi="ＭＳ 明朝" w:hint="eastAsia"/>
        </w:rPr>
        <w:t xml:space="preserve">　・</w:t>
      </w:r>
      <w:r w:rsidRPr="00FF2841">
        <w:rPr>
          <w:rFonts w:ascii="ＭＳ 明朝" w:eastAsia="ＭＳ 明朝" w:hAnsi="ＭＳ 明朝" w:hint="eastAsia"/>
        </w:rPr>
        <w:t>府市ノウハウを活用するなど、市町村を広域的な観点から支援するとともに、大阪市内については「ワンストップ窓口」を活用し、民間事業者の負担軽減や利便性向上を図ります。</w:t>
      </w:r>
    </w:p>
    <w:sectPr w:rsidR="00CC3B3E"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8ECF" w14:textId="77777777" w:rsidR="009C18E1" w:rsidRDefault="009C18E1" w:rsidP="009C18E1">
      <w:r>
        <w:separator/>
      </w:r>
    </w:p>
  </w:endnote>
  <w:endnote w:type="continuationSeparator" w:id="0">
    <w:p w14:paraId="34F5FFD4"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B8C7" w14:textId="77777777" w:rsidR="009C18E1" w:rsidRDefault="009C18E1" w:rsidP="009C18E1">
      <w:r>
        <w:separator/>
      </w:r>
    </w:p>
  </w:footnote>
  <w:footnote w:type="continuationSeparator" w:id="0">
    <w:p w14:paraId="65A7D483"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2F1C65"/>
    <w:rsid w:val="0061204E"/>
    <w:rsid w:val="00756E20"/>
    <w:rsid w:val="007B0E39"/>
    <w:rsid w:val="00892156"/>
    <w:rsid w:val="009A285C"/>
    <w:rsid w:val="009C061E"/>
    <w:rsid w:val="009C18E1"/>
    <w:rsid w:val="00CC3B3E"/>
    <w:rsid w:val="00D729A0"/>
    <w:rsid w:val="00E835B0"/>
    <w:rsid w:val="00E858DF"/>
    <w:rsid w:val="00FF2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47489A"/>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2F1C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8282">
      <w:bodyDiv w:val="1"/>
      <w:marLeft w:val="0"/>
      <w:marRight w:val="0"/>
      <w:marTop w:val="0"/>
      <w:marBottom w:val="0"/>
      <w:divBdr>
        <w:top w:val="none" w:sz="0" w:space="0" w:color="auto"/>
        <w:left w:val="none" w:sz="0" w:space="0" w:color="auto"/>
        <w:bottom w:val="none" w:sz="0" w:space="0" w:color="auto"/>
        <w:right w:val="none" w:sz="0" w:space="0" w:color="auto"/>
      </w:divBdr>
    </w:div>
    <w:div w:id="482158453">
      <w:bodyDiv w:val="1"/>
      <w:marLeft w:val="0"/>
      <w:marRight w:val="0"/>
      <w:marTop w:val="0"/>
      <w:marBottom w:val="0"/>
      <w:divBdr>
        <w:top w:val="none" w:sz="0" w:space="0" w:color="auto"/>
        <w:left w:val="none" w:sz="0" w:space="0" w:color="auto"/>
        <w:bottom w:val="none" w:sz="0" w:space="0" w:color="auto"/>
        <w:right w:val="none" w:sz="0" w:space="0" w:color="auto"/>
      </w:divBdr>
    </w:div>
    <w:div w:id="694691391">
      <w:bodyDiv w:val="1"/>
      <w:marLeft w:val="0"/>
      <w:marRight w:val="0"/>
      <w:marTop w:val="0"/>
      <w:marBottom w:val="0"/>
      <w:divBdr>
        <w:top w:val="none" w:sz="0" w:space="0" w:color="auto"/>
        <w:left w:val="none" w:sz="0" w:space="0" w:color="auto"/>
        <w:bottom w:val="none" w:sz="0" w:space="0" w:color="auto"/>
        <w:right w:val="none" w:sz="0" w:space="0" w:color="auto"/>
      </w:divBdr>
    </w:div>
    <w:div w:id="744961684">
      <w:bodyDiv w:val="1"/>
      <w:marLeft w:val="0"/>
      <w:marRight w:val="0"/>
      <w:marTop w:val="0"/>
      <w:marBottom w:val="0"/>
      <w:divBdr>
        <w:top w:val="none" w:sz="0" w:space="0" w:color="auto"/>
        <w:left w:val="none" w:sz="0" w:space="0" w:color="auto"/>
        <w:bottom w:val="none" w:sz="0" w:space="0" w:color="auto"/>
        <w:right w:val="none" w:sz="0" w:space="0" w:color="auto"/>
      </w:divBdr>
    </w:div>
    <w:div w:id="775756856">
      <w:bodyDiv w:val="1"/>
      <w:marLeft w:val="0"/>
      <w:marRight w:val="0"/>
      <w:marTop w:val="0"/>
      <w:marBottom w:val="0"/>
      <w:divBdr>
        <w:top w:val="none" w:sz="0" w:space="0" w:color="auto"/>
        <w:left w:val="none" w:sz="0" w:space="0" w:color="auto"/>
        <w:bottom w:val="none" w:sz="0" w:space="0" w:color="auto"/>
        <w:right w:val="none" w:sz="0" w:space="0" w:color="auto"/>
      </w:divBdr>
    </w:div>
    <w:div w:id="1217205408">
      <w:bodyDiv w:val="1"/>
      <w:marLeft w:val="0"/>
      <w:marRight w:val="0"/>
      <w:marTop w:val="0"/>
      <w:marBottom w:val="0"/>
      <w:divBdr>
        <w:top w:val="none" w:sz="0" w:space="0" w:color="auto"/>
        <w:left w:val="none" w:sz="0" w:space="0" w:color="auto"/>
        <w:bottom w:val="none" w:sz="0" w:space="0" w:color="auto"/>
        <w:right w:val="none" w:sz="0" w:space="0" w:color="auto"/>
      </w:divBdr>
    </w:div>
    <w:div w:id="1257321384">
      <w:bodyDiv w:val="1"/>
      <w:marLeft w:val="0"/>
      <w:marRight w:val="0"/>
      <w:marTop w:val="0"/>
      <w:marBottom w:val="0"/>
      <w:divBdr>
        <w:top w:val="none" w:sz="0" w:space="0" w:color="auto"/>
        <w:left w:val="none" w:sz="0" w:space="0" w:color="auto"/>
        <w:bottom w:val="none" w:sz="0" w:space="0" w:color="auto"/>
        <w:right w:val="none" w:sz="0" w:space="0" w:color="auto"/>
      </w:divBdr>
      <w:divsChild>
        <w:div w:id="822159558">
          <w:marLeft w:val="274"/>
          <w:marRight w:val="0"/>
          <w:marTop w:val="0"/>
          <w:marBottom w:val="0"/>
          <w:divBdr>
            <w:top w:val="none" w:sz="0" w:space="0" w:color="auto"/>
            <w:left w:val="none" w:sz="0" w:space="0" w:color="auto"/>
            <w:bottom w:val="none" w:sz="0" w:space="0" w:color="auto"/>
            <w:right w:val="none" w:sz="0" w:space="0" w:color="auto"/>
          </w:divBdr>
        </w:div>
      </w:divsChild>
    </w:div>
    <w:div w:id="1328754482">
      <w:bodyDiv w:val="1"/>
      <w:marLeft w:val="0"/>
      <w:marRight w:val="0"/>
      <w:marTop w:val="0"/>
      <w:marBottom w:val="0"/>
      <w:divBdr>
        <w:top w:val="none" w:sz="0" w:space="0" w:color="auto"/>
        <w:left w:val="none" w:sz="0" w:space="0" w:color="auto"/>
        <w:bottom w:val="none" w:sz="0" w:space="0" w:color="auto"/>
        <w:right w:val="none" w:sz="0" w:space="0" w:color="auto"/>
      </w:divBdr>
    </w:div>
    <w:div w:id="1423254744">
      <w:bodyDiv w:val="1"/>
      <w:marLeft w:val="0"/>
      <w:marRight w:val="0"/>
      <w:marTop w:val="0"/>
      <w:marBottom w:val="0"/>
      <w:divBdr>
        <w:top w:val="none" w:sz="0" w:space="0" w:color="auto"/>
        <w:left w:val="none" w:sz="0" w:space="0" w:color="auto"/>
        <w:bottom w:val="none" w:sz="0" w:space="0" w:color="auto"/>
        <w:right w:val="none" w:sz="0" w:space="0" w:color="auto"/>
      </w:divBdr>
    </w:div>
    <w:div w:id="1947232305">
      <w:bodyDiv w:val="1"/>
      <w:marLeft w:val="0"/>
      <w:marRight w:val="0"/>
      <w:marTop w:val="0"/>
      <w:marBottom w:val="0"/>
      <w:divBdr>
        <w:top w:val="none" w:sz="0" w:space="0" w:color="auto"/>
        <w:left w:val="none" w:sz="0" w:space="0" w:color="auto"/>
        <w:bottom w:val="none" w:sz="0" w:space="0" w:color="auto"/>
        <w:right w:val="none" w:sz="0" w:space="0" w:color="auto"/>
      </w:divBdr>
    </w:div>
    <w:div w:id="19980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9</cp:revision>
  <dcterms:created xsi:type="dcterms:W3CDTF">2021-03-08T06:27:00Z</dcterms:created>
  <dcterms:modified xsi:type="dcterms:W3CDTF">2024-04-15T02:48:00Z</dcterms:modified>
</cp:coreProperties>
</file>