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F425" w14:textId="46EB34AF" w:rsidR="00D729A0" w:rsidRPr="00CC3B3E" w:rsidRDefault="003C6615" w:rsidP="00CC3B3E">
      <w:pPr>
        <w:jc w:val="center"/>
        <w:rPr>
          <w:rFonts w:ascii="ＭＳ ゴシック" w:eastAsia="ＭＳ ゴシック" w:hAnsi="ＭＳ ゴシック"/>
          <w:b/>
          <w:sz w:val="24"/>
          <w:szCs w:val="24"/>
        </w:rPr>
      </w:pPr>
      <w:r w:rsidRPr="003C6615">
        <w:rPr>
          <w:rFonts w:ascii="ＭＳ ゴシック" w:eastAsia="ＭＳ ゴシック" w:hAnsi="ＭＳ ゴシック" w:hint="eastAsia"/>
          <w:b/>
          <w:sz w:val="24"/>
          <w:szCs w:val="24"/>
        </w:rPr>
        <w:t>人事委員会事務局</w:t>
      </w:r>
      <w:r w:rsidR="009C18E1" w:rsidRPr="003C6615">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w:t>
      </w:r>
      <w:r w:rsidR="00B007A5">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7C060F1F" w14:textId="77777777" w:rsidR="00CC3B3E" w:rsidRDefault="00CC3B3E"/>
    <w:p w14:paraId="0F7F16BE" w14:textId="77777777" w:rsidR="00E9500E" w:rsidRPr="00E9500E" w:rsidRDefault="00E835B0" w:rsidP="00E9500E">
      <w:pPr>
        <w:rPr>
          <w:rFonts w:ascii="ＭＳ 明朝" w:eastAsia="ＭＳ 明朝" w:hAnsi="ＭＳ 明朝"/>
        </w:rPr>
      </w:pPr>
      <w:r>
        <w:rPr>
          <w:rFonts w:ascii="ＭＳ 明朝" w:eastAsia="ＭＳ 明朝" w:hAnsi="ＭＳ 明朝" w:hint="eastAsia"/>
        </w:rPr>
        <w:t xml:space="preserve">　</w:t>
      </w:r>
      <w:r w:rsidR="00E9500E" w:rsidRPr="00E9500E">
        <w:rPr>
          <w:rFonts w:ascii="ＭＳ 明朝" w:eastAsia="ＭＳ 明朝" w:hAnsi="ＭＳ 明朝" w:hint="eastAsia"/>
        </w:rPr>
        <w:t>大阪府人事委員会は、府民理解のもと、職員が生き生きと職務に精励し、その能力を最大限に発揮する勤務環境の整備に向け、次のテーマに重点的に取り組みます。</w:t>
      </w:r>
    </w:p>
    <w:p w14:paraId="199841E1" w14:textId="77777777" w:rsidR="00CC3B3E" w:rsidRDefault="00E9500E" w:rsidP="006E6E7A">
      <w:pPr>
        <w:ind w:firstLineChars="100" w:firstLine="210"/>
        <w:rPr>
          <w:rFonts w:ascii="ＭＳ 明朝" w:eastAsia="ＭＳ 明朝" w:hAnsi="ＭＳ 明朝"/>
        </w:rPr>
      </w:pPr>
      <w:r w:rsidRPr="00E9500E">
        <w:rPr>
          <w:rFonts w:ascii="ＭＳ 明朝" w:eastAsia="ＭＳ 明朝" w:hAnsi="ＭＳ 明朝" w:hint="eastAsia"/>
        </w:rPr>
        <w:t>併せて、これらの取組みを積極的に発信し、府の人事行政に対する府民理解のより一層の向上に努めます。</w:t>
      </w:r>
    </w:p>
    <w:p w14:paraId="012419D4" w14:textId="77777777" w:rsidR="00E9500E" w:rsidRDefault="00E9500E" w:rsidP="00E9500E"/>
    <w:p w14:paraId="60FF7942"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BC6C28" w:rsidRPr="00BC6C28">
        <w:rPr>
          <w:rFonts w:ascii="ＭＳ ゴシック" w:eastAsia="ＭＳ ゴシック" w:hAnsi="ＭＳ ゴシック" w:hint="eastAsia"/>
          <w:b/>
          <w:u w:val="single"/>
        </w:rPr>
        <w:t>人事制度の課題に対する研究・検討</w:t>
      </w:r>
    </w:p>
    <w:p w14:paraId="43DBCF5D" w14:textId="77777777" w:rsidR="00E835B0" w:rsidRDefault="00BC6C28" w:rsidP="007B0E39">
      <w:pPr>
        <w:ind w:firstLineChars="100" w:firstLine="210"/>
        <w:rPr>
          <w:rFonts w:ascii="ＭＳ 明朝" w:eastAsia="ＭＳ 明朝" w:hAnsi="ＭＳ 明朝"/>
        </w:rPr>
      </w:pPr>
      <w:r w:rsidRPr="00BC6C28">
        <w:rPr>
          <w:rFonts w:ascii="ＭＳ 明朝" w:eastAsia="ＭＳ 明朝" w:hAnsi="ＭＳ 明朝" w:hint="eastAsia"/>
        </w:rPr>
        <w:t>職員一人ひとりが能力を最大限発揮し、組織活力の向上が図られるよう、時代に対応した人事制度を研究・検討します。</w:t>
      </w:r>
    </w:p>
    <w:p w14:paraId="62AF07C9"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FCAA486" w14:textId="23E8378C" w:rsidR="00CC3B3E" w:rsidRPr="00B007A5" w:rsidRDefault="00B007A5" w:rsidP="00B007A5">
      <w:pPr>
        <w:pStyle w:val="a3"/>
        <w:numPr>
          <w:ilvl w:val="0"/>
          <w:numId w:val="1"/>
        </w:numPr>
        <w:ind w:leftChars="0"/>
        <w:rPr>
          <w:rFonts w:ascii="ＭＳ 明朝" w:eastAsia="ＭＳ 明朝" w:hAnsi="ＭＳ 明朝"/>
        </w:rPr>
      </w:pPr>
      <w:r w:rsidRPr="00B007A5">
        <w:rPr>
          <w:rFonts w:ascii="ＭＳ 明朝" w:eastAsia="ＭＳ 明朝" w:hAnsi="ＭＳ 明朝" w:hint="eastAsia"/>
        </w:rPr>
        <w:t>公民の人材獲得競争の激化や個人のライフプラン・価値観の多様化などの社会的動向を踏まえつつ、人事制度の諸課題を的確に把握し、あるべき方向性を人事委員会の勧告及び意見に反映させていきます。</w:t>
      </w:r>
    </w:p>
    <w:p w14:paraId="4C16A835" w14:textId="77777777" w:rsidR="00BC6C28" w:rsidRPr="00BC6C28" w:rsidRDefault="00BC6C28" w:rsidP="00BC6C28">
      <w:pPr>
        <w:pStyle w:val="a3"/>
        <w:ind w:leftChars="0" w:left="420"/>
        <w:rPr>
          <w:rFonts w:ascii="ＭＳ 明朝" w:eastAsia="ＭＳ 明朝" w:hAnsi="ＭＳ 明朝"/>
        </w:rPr>
      </w:pPr>
    </w:p>
    <w:p w14:paraId="1C3FD917"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E8423C" w:rsidRPr="00E8423C">
        <w:rPr>
          <w:rFonts w:ascii="ＭＳ ゴシック" w:eastAsia="ＭＳ ゴシック" w:hAnsi="ＭＳ ゴシック" w:hint="eastAsia"/>
          <w:b/>
          <w:u w:val="single"/>
        </w:rPr>
        <w:t>時代に対応した給与制度の構築に向けた調査・研究</w:t>
      </w:r>
    </w:p>
    <w:p w14:paraId="5878070B" w14:textId="77777777" w:rsidR="00E835B0" w:rsidRDefault="00E8423C" w:rsidP="00E835B0">
      <w:pPr>
        <w:ind w:firstLineChars="100" w:firstLine="210"/>
        <w:rPr>
          <w:rFonts w:ascii="ＭＳ 明朝" w:eastAsia="ＭＳ 明朝" w:hAnsi="ＭＳ 明朝"/>
        </w:rPr>
      </w:pPr>
      <w:r w:rsidRPr="00E8423C">
        <w:rPr>
          <w:rFonts w:ascii="ＭＳ 明朝" w:eastAsia="ＭＳ 明朝" w:hAnsi="ＭＳ 明朝" w:hint="eastAsia"/>
        </w:rPr>
        <w:t>民間給与の的確な把握と多角的な分析を行うとともに、府民理解を得られ、かつ、組織活力の向上に資する給与制度の構築に向けた研究・検討を進めます。</w:t>
      </w:r>
    </w:p>
    <w:p w14:paraId="0FB319F9"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4F82B4A" w14:textId="77777777" w:rsidR="00E835B0" w:rsidRPr="00756E20" w:rsidRDefault="00E8423C" w:rsidP="00E8423C">
      <w:pPr>
        <w:pStyle w:val="a3"/>
        <w:numPr>
          <w:ilvl w:val="0"/>
          <w:numId w:val="1"/>
        </w:numPr>
        <w:ind w:leftChars="0"/>
        <w:rPr>
          <w:rFonts w:ascii="ＭＳ 明朝" w:eastAsia="ＭＳ 明朝" w:hAnsi="ＭＳ 明朝"/>
        </w:rPr>
      </w:pPr>
      <w:r w:rsidRPr="00E8423C">
        <w:rPr>
          <w:rFonts w:ascii="ＭＳ 明朝" w:eastAsia="ＭＳ 明朝" w:hAnsi="ＭＳ 明朝" w:hint="eastAsia"/>
        </w:rPr>
        <w:t>職種別民間給与実態調査や賃金センサスデータの活用などを通じて府内の民間給与を的確に把握するとともに、職員の執務意欲の向上に繋がる給与制度を検討し、人事委員会の勧告及び意見に反映させていきます。</w:t>
      </w:r>
    </w:p>
    <w:p w14:paraId="1FA19AD0" w14:textId="77777777" w:rsidR="00CC3B3E" w:rsidRDefault="00CC3B3E" w:rsidP="00CC3B3E"/>
    <w:p w14:paraId="15BCEABE"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E8423C" w:rsidRPr="00E8423C">
        <w:rPr>
          <w:rFonts w:ascii="ＭＳ ゴシック" w:eastAsia="ＭＳ ゴシック" w:hAnsi="ＭＳ ゴシック" w:hint="eastAsia"/>
          <w:b/>
          <w:u w:val="single"/>
        </w:rPr>
        <w:t>府が求める人材の確保</w:t>
      </w:r>
    </w:p>
    <w:p w14:paraId="0B8631F3" w14:textId="77777777" w:rsidR="00E835B0" w:rsidRDefault="00E8423C" w:rsidP="00E835B0">
      <w:pPr>
        <w:ind w:firstLineChars="100" w:firstLine="210"/>
        <w:rPr>
          <w:rFonts w:ascii="ＭＳ 明朝" w:eastAsia="ＭＳ 明朝" w:hAnsi="ＭＳ 明朝"/>
        </w:rPr>
      </w:pPr>
      <w:r w:rsidRPr="00E8423C">
        <w:rPr>
          <w:rFonts w:ascii="ＭＳ 明朝" w:eastAsia="ＭＳ 明朝" w:hAnsi="ＭＳ 明朝" w:hint="eastAsia"/>
        </w:rPr>
        <w:t>本府が求める人材を採用できるよう円滑かつ適切に採用試験を実施するとともに、任命権者と連携して戦略的な広報を推進します。</w:t>
      </w:r>
    </w:p>
    <w:p w14:paraId="3636F039"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74AA9657" w14:textId="19EA3D5D" w:rsidR="00E835B0" w:rsidRPr="00756E20" w:rsidRDefault="00B007A5" w:rsidP="00E8423C">
      <w:pPr>
        <w:pStyle w:val="a3"/>
        <w:numPr>
          <w:ilvl w:val="0"/>
          <w:numId w:val="1"/>
        </w:numPr>
        <w:ind w:leftChars="0"/>
        <w:rPr>
          <w:rFonts w:ascii="ＭＳ 明朝" w:eastAsia="ＭＳ 明朝" w:hAnsi="ＭＳ 明朝"/>
        </w:rPr>
      </w:pPr>
      <w:r w:rsidRPr="00B007A5">
        <w:rPr>
          <w:rFonts w:ascii="ＭＳ 明朝" w:eastAsia="ＭＳ 明朝" w:hAnsi="ＭＳ 明朝" w:hint="eastAsia"/>
        </w:rPr>
        <w:t>令和５年度に見直しを行った採用試験を確実に実施するとともに、その効果の検証を行います。</w:t>
      </w:r>
    </w:p>
    <w:p w14:paraId="4F568D6D" w14:textId="3D8A00E3" w:rsidR="00E8423C" w:rsidRPr="00E8423C" w:rsidRDefault="00B007A5" w:rsidP="00B007A5">
      <w:pPr>
        <w:pStyle w:val="a3"/>
        <w:numPr>
          <w:ilvl w:val="0"/>
          <w:numId w:val="1"/>
        </w:numPr>
        <w:ind w:leftChars="0"/>
        <w:rPr>
          <w:rFonts w:ascii="ＭＳ 明朝" w:eastAsia="ＭＳ 明朝" w:hAnsi="ＭＳ 明朝"/>
        </w:rPr>
      </w:pPr>
      <w:r w:rsidRPr="00B007A5">
        <w:rPr>
          <w:rFonts w:ascii="ＭＳ 明朝" w:eastAsia="ＭＳ 明朝" w:hAnsi="ＭＳ 明朝" w:hint="eastAsia"/>
        </w:rPr>
        <w:t>受験者数の増加をめざし、公務の魅力ややりがいが伝わるよう、多様な手段を用いて積極的に広報活動に取り組みます。</w:t>
      </w:r>
    </w:p>
    <w:sectPr w:rsidR="00E8423C" w:rsidRPr="00E8423C"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FC5C" w14:textId="77777777" w:rsidR="009C18E1" w:rsidRDefault="009C18E1" w:rsidP="009C18E1">
      <w:r>
        <w:separator/>
      </w:r>
    </w:p>
  </w:endnote>
  <w:endnote w:type="continuationSeparator" w:id="0">
    <w:p w14:paraId="12363BE0"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7852" w14:textId="77777777" w:rsidR="009C18E1" w:rsidRDefault="009C18E1" w:rsidP="009C18E1">
      <w:r>
        <w:separator/>
      </w:r>
    </w:p>
  </w:footnote>
  <w:footnote w:type="continuationSeparator" w:id="0">
    <w:p w14:paraId="747CEDA1"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3C6615"/>
    <w:rsid w:val="0061204E"/>
    <w:rsid w:val="006E6E7A"/>
    <w:rsid w:val="00756E20"/>
    <w:rsid w:val="007B0E39"/>
    <w:rsid w:val="009C18E1"/>
    <w:rsid w:val="00B007A5"/>
    <w:rsid w:val="00BC6C28"/>
    <w:rsid w:val="00CC3B3E"/>
    <w:rsid w:val="00D729A0"/>
    <w:rsid w:val="00E835B0"/>
    <w:rsid w:val="00E8423C"/>
    <w:rsid w:val="00E9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D9405A"/>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149620">
      <w:bodyDiv w:val="1"/>
      <w:marLeft w:val="0"/>
      <w:marRight w:val="0"/>
      <w:marTop w:val="0"/>
      <w:marBottom w:val="0"/>
      <w:divBdr>
        <w:top w:val="none" w:sz="0" w:space="0" w:color="auto"/>
        <w:left w:val="none" w:sz="0" w:space="0" w:color="auto"/>
        <w:bottom w:val="none" w:sz="0" w:space="0" w:color="auto"/>
        <w:right w:val="none" w:sz="0" w:space="0" w:color="auto"/>
      </w:divBdr>
    </w:div>
    <w:div w:id="2115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12</cp:revision>
  <dcterms:created xsi:type="dcterms:W3CDTF">2021-03-08T06:27:00Z</dcterms:created>
  <dcterms:modified xsi:type="dcterms:W3CDTF">2024-04-11T06:03:00Z</dcterms:modified>
</cp:coreProperties>
</file>