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7129" w14:textId="7A1378CF" w:rsidR="00D729A0" w:rsidRPr="00CC3B3E" w:rsidRDefault="00412378" w:rsidP="00CC3B3E">
      <w:pPr>
        <w:jc w:val="center"/>
        <w:rPr>
          <w:rFonts w:ascii="ＭＳ ゴシック" w:eastAsia="ＭＳ ゴシック" w:hAnsi="ＭＳ ゴシック"/>
          <w:b/>
          <w:sz w:val="24"/>
          <w:szCs w:val="24"/>
        </w:rPr>
      </w:pPr>
      <w:r w:rsidRPr="00412378">
        <w:rPr>
          <w:rFonts w:ascii="ＭＳ ゴシック" w:eastAsia="ＭＳ ゴシック" w:hAnsi="ＭＳ ゴシック" w:hint="eastAsia"/>
          <w:b/>
          <w:bCs/>
          <w:sz w:val="24"/>
          <w:szCs w:val="24"/>
        </w:rPr>
        <w:t>福祉部</w:t>
      </w:r>
      <w:r w:rsidR="009C18E1" w:rsidRPr="00412378">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w:t>
      </w:r>
      <w:r w:rsidR="00C63413">
        <w:rPr>
          <w:rFonts w:ascii="ＭＳ ゴシック" w:eastAsia="ＭＳ ゴシック" w:hAnsi="ＭＳ ゴシック" w:hint="eastAsia"/>
          <w:b/>
          <w:sz w:val="24"/>
          <w:szCs w:val="24"/>
        </w:rPr>
        <w:t>６</w:t>
      </w:r>
      <w:r w:rsidR="009C18E1" w:rsidRPr="009C18E1">
        <w:rPr>
          <w:rFonts w:ascii="ＭＳ ゴシック" w:eastAsia="ＭＳ ゴシック" w:hAnsi="ＭＳ ゴシック" w:hint="eastAsia"/>
          <w:b/>
          <w:sz w:val="24"/>
          <w:szCs w:val="24"/>
        </w:rPr>
        <w:t>年度部局運営方針</w:t>
      </w:r>
    </w:p>
    <w:p w14:paraId="6934140C" w14:textId="77777777" w:rsidR="00CC3B3E" w:rsidRDefault="00CC3B3E"/>
    <w:p w14:paraId="057908C7" w14:textId="77777777" w:rsidR="00C63413" w:rsidRPr="00C63413" w:rsidRDefault="00E835B0" w:rsidP="00C63413">
      <w:pPr>
        <w:rPr>
          <w:rFonts w:ascii="ＭＳ 明朝" w:eastAsia="ＭＳ 明朝" w:hAnsi="ＭＳ 明朝"/>
        </w:rPr>
      </w:pPr>
      <w:r>
        <w:rPr>
          <w:rFonts w:ascii="ＭＳ 明朝" w:eastAsia="ＭＳ 明朝" w:hAnsi="ＭＳ 明朝" w:hint="eastAsia"/>
        </w:rPr>
        <w:t xml:space="preserve">　</w:t>
      </w:r>
      <w:r w:rsidR="00C63413" w:rsidRPr="00C63413">
        <w:rPr>
          <w:rFonts w:ascii="ＭＳ 明朝" w:eastAsia="ＭＳ 明朝" w:hAnsi="ＭＳ 明朝" w:hint="eastAsia"/>
        </w:rPr>
        <w:t>児童虐待対応体制の強化や災害時要配慮者への支援等を進めることにより府民の命を守ります。そして、人口減少・超高齢社会の進展による</w:t>
      </w:r>
      <w:r w:rsidR="00C63413" w:rsidRPr="00C63413">
        <w:rPr>
          <w:rFonts w:ascii="ＭＳ 明朝" w:eastAsia="ＭＳ 明朝" w:hAnsi="ＭＳ 明朝"/>
        </w:rPr>
        <w:t>2030年・2040年問題を見据え、高齢者、障がい者、子どもなど、誰もが安心して暮らし活躍できる「いのち輝く地域共生社会」の実現をめざし、2025年大阪・関西万博のレガシーとなるよう取組みを推進していきます。</w:t>
      </w:r>
    </w:p>
    <w:p w14:paraId="1A277959" w14:textId="0F526AB3" w:rsidR="00412378" w:rsidRPr="00412378" w:rsidRDefault="00C63413" w:rsidP="00C63413">
      <w:pPr>
        <w:rPr>
          <w:rFonts w:ascii="ＭＳ 明朝" w:eastAsia="ＭＳ 明朝" w:hAnsi="ＭＳ 明朝"/>
        </w:rPr>
      </w:pPr>
      <w:r w:rsidRPr="00C63413">
        <w:rPr>
          <w:rFonts w:ascii="ＭＳ 明朝" w:eastAsia="ＭＳ 明朝" w:hAnsi="ＭＳ 明朝" w:hint="eastAsia"/>
        </w:rPr>
        <w:t xml:space="preserve">　また、令和６年度は、福祉分野の人材不足対応に向けた取組みを進めるとともに、庁内各部局、国、市町村との連携に加え、社会福祉法人はもとより、</w:t>
      </w:r>
      <w:r w:rsidRPr="00C63413">
        <w:rPr>
          <w:rFonts w:ascii="ＭＳ 明朝" w:eastAsia="ＭＳ 明朝" w:hAnsi="ＭＳ 明朝"/>
        </w:rPr>
        <w:t>NPO等民間団体・企業等との公民連携やDXを引き続き推進し、次の３つのテーマに重点的に取り組みます。</w:t>
      </w:r>
    </w:p>
    <w:p w14:paraId="77671CC7" w14:textId="77777777" w:rsidR="00CC3B3E" w:rsidRDefault="00CC3B3E"/>
    <w:p w14:paraId="49C7E924"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412378" w:rsidRPr="00412378">
        <w:rPr>
          <w:rFonts w:ascii="ＭＳ ゴシック" w:eastAsia="ＭＳ ゴシック" w:hAnsi="ＭＳ ゴシック" w:hint="eastAsia"/>
          <w:b/>
          <w:bCs/>
          <w:u w:val="single"/>
        </w:rPr>
        <w:t>府民の命を守る取組みを推進</w:t>
      </w:r>
    </w:p>
    <w:p w14:paraId="1547E4D2" w14:textId="25B8362C" w:rsidR="00412378" w:rsidRPr="00412378" w:rsidRDefault="00C63413" w:rsidP="00412378">
      <w:pPr>
        <w:ind w:firstLineChars="100" w:firstLine="210"/>
        <w:rPr>
          <w:rFonts w:ascii="ＭＳ 明朝" w:eastAsia="ＭＳ 明朝" w:hAnsi="ＭＳ 明朝"/>
        </w:rPr>
      </w:pPr>
      <w:r w:rsidRPr="00C63413">
        <w:rPr>
          <w:rFonts w:ascii="ＭＳ 明朝" w:eastAsia="ＭＳ 明朝" w:hAnsi="ＭＳ 明朝" w:hint="eastAsia"/>
        </w:rPr>
        <w:t>命を守ることを最優先に、虐待対応、災害対策及び感染症対策等を進めます</w:t>
      </w:r>
      <w:r w:rsidR="00412378" w:rsidRPr="00412378">
        <w:rPr>
          <w:rFonts w:ascii="ＭＳ 明朝" w:eastAsia="ＭＳ 明朝" w:hAnsi="ＭＳ 明朝" w:hint="eastAsia"/>
        </w:rPr>
        <w:t>。</w:t>
      </w:r>
    </w:p>
    <w:p w14:paraId="0221FE7F"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6D2CF612" w14:textId="73C79B05" w:rsidR="00CC3B3E" w:rsidRPr="00756E20" w:rsidRDefault="00C63413" w:rsidP="00CC3B3E">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児童虐待対応体制の強化</w:t>
      </w:r>
    </w:p>
    <w:p w14:paraId="70E9099F" w14:textId="6B0AF73F" w:rsidR="00412378" w:rsidRPr="00412378" w:rsidRDefault="00C63413" w:rsidP="00412378">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要配慮者への支援等災害対応の取組み</w:t>
      </w:r>
    </w:p>
    <w:p w14:paraId="37231E0F" w14:textId="33C47440" w:rsidR="00412378" w:rsidRPr="00412378" w:rsidRDefault="00C63413" w:rsidP="00412378">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感染症対策等に向けた社会福祉施設等と医療機関との連携強化</w:t>
      </w:r>
    </w:p>
    <w:p w14:paraId="594504AF" w14:textId="77777777" w:rsidR="00CC3B3E" w:rsidRPr="00CC3B3E" w:rsidRDefault="00CC3B3E" w:rsidP="00CC3B3E"/>
    <w:p w14:paraId="47D1823E" w14:textId="186F0835"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C63413" w:rsidRPr="00C63413">
        <w:rPr>
          <w:rFonts w:ascii="ＭＳ ゴシック" w:eastAsia="ＭＳ ゴシック" w:hAnsi="ＭＳ ゴシック" w:hint="eastAsia"/>
          <w:b/>
          <w:bCs/>
          <w:u w:val="single"/>
        </w:rPr>
        <w:t>安心して生活できる社会の実現に向けた取組みを推進</w:t>
      </w:r>
    </w:p>
    <w:p w14:paraId="4B7E681A" w14:textId="2CEAF31C" w:rsidR="00E835B0" w:rsidRDefault="00C63413" w:rsidP="00412378">
      <w:pPr>
        <w:ind w:firstLineChars="100" w:firstLine="210"/>
        <w:rPr>
          <w:rFonts w:ascii="ＭＳ 明朝" w:eastAsia="ＭＳ 明朝" w:hAnsi="ＭＳ 明朝"/>
        </w:rPr>
      </w:pPr>
      <w:r w:rsidRPr="00C63413">
        <w:rPr>
          <w:rFonts w:ascii="ＭＳ 明朝" w:eastAsia="ＭＳ 明朝" w:hAnsi="ＭＳ 明朝" w:hint="eastAsia"/>
        </w:rPr>
        <w:t>福祉サービスを必要とする方のくらしを支えるため、</w:t>
      </w:r>
      <w:r w:rsidRPr="00C63413">
        <w:rPr>
          <w:rFonts w:ascii="ＭＳ 明朝" w:eastAsia="ＭＳ 明朝" w:hAnsi="ＭＳ 明朝"/>
        </w:rPr>
        <w:t>地域における支援体制の充実を図るとともに、近年顕在化した社会的課題にも取り組みます。</w:t>
      </w:r>
    </w:p>
    <w:p w14:paraId="4B6C96A5"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FDC12AF" w14:textId="0D7719C2" w:rsidR="00E835B0" w:rsidRPr="00756E20"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多分野・多機関が協働した包括的支援体制の整備に向けた市町村支援</w:t>
      </w:r>
    </w:p>
    <w:p w14:paraId="58C575C6" w14:textId="413E01E4" w:rsidR="00412378" w:rsidRPr="00412378" w:rsidRDefault="00C63413" w:rsidP="00412378">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物価高騰等を踏まえ、子ども等への支援の充実</w:t>
      </w:r>
    </w:p>
    <w:p w14:paraId="2A442198" w14:textId="2F5FF30B" w:rsidR="00E835B0"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孤独・孤立対策等福祉課題への対</w:t>
      </w:r>
      <w:r w:rsidR="00412378" w:rsidRPr="00412378">
        <w:rPr>
          <w:rFonts w:ascii="ＭＳ 明朝" w:eastAsia="ＭＳ 明朝" w:hAnsi="ＭＳ 明朝" w:hint="eastAsia"/>
        </w:rPr>
        <w:t>応</w:t>
      </w:r>
    </w:p>
    <w:p w14:paraId="12C996F1" w14:textId="7B168167" w:rsidR="00412378" w:rsidRPr="00412378" w:rsidRDefault="00C63413" w:rsidP="00412378">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介護・福祉人材の養成・確保や施設等の</w:t>
      </w:r>
      <w:r w:rsidRPr="00C63413">
        <w:rPr>
          <w:rFonts w:ascii="ＭＳ 明朝" w:eastAsia="ＭＳ 明朝" w:hAnsi="ＭＳ 明朝"/>
        </w:rPr>
        <w:t>ICT化等による職場環境改善</w:t>
      </w:r>
    </w:p>
    <w:p w14:paraId="5AB06368" w14:textId="5FA79B36" w:rsidR="00412378"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障がい福祉の総合的な推進、障がい者の権利擁護に向けた取組み</w:t>
      </w:r>
    </w:p>
    <w:p w14:paraId="3BE26E0A" w14:textId="3AE1ADE7" w:rsidR="00412378" w:rsidRPr="00412378" w:rsidRDefault="00C63413" w:rsidP="00412378">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障がい者の地域移行・地域生活の支</w:t>
      </w:r>
      <w:r w:rsidR="00412378" w:rsidRPr="00412378">
        <w:rPr>
          <w:rFonts w:ascii="ＭＳ 明朝" w:eastAsia="ＭＳ 明朝" w:hAnsi="ＭＳ 明朝" w:hint="eastAsia"/>
        </w:rPr>
        <w:t>援</w:t>
      </w:r>
    </w:p>
    <w:p w14:paraId="78A446A1" w14:textId="7A6F8E36" w:rsidR="00412378"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重症心身障がい児者等の専門性の高い分野への支援</w:t>
      </w:r>
    </w:p>
    <w:p w14:paraId="513675E3" w14:textId="107D4A53" w:rsidR="00412378"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公平公正な要介護認定の実施及び過不足のない介護サービス提供に向けた市町村支援</w:t>
      </w:r>
    </w:p>
    <w:p w14:paraId="315578C8" w14:textId="7C5EB348" w:rsidR="00412378" w:rsidRPr="00412378" w:rsidRDefault="00C63413" w:rsidP="00412378">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介護施設等のサービス基盤の整備</w:t>
      </w:r>
    </w:p>
    <w:p w14:paraId="3707590A" w14:textId="28C6BCD7" w:rsidR="00412378"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進行する少子化を踏まえた結婚支援や待機児童の解消に向けた取組みをはじめとする総合的な子育て施策の推進</w:t>
      </w:r>
    </w:p>
    <w:p w14:paraId="78375467" w14:textId="7B57A7D8" w:rsidR="00412378" w:rsidRPr="00756E20"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子どもの貧困や青少年の健全育成、ヤングケアラー、社会的養育など子ども・青少年を取り巻く課題への一体的な取組み</w:t>
      </w:r>
    </w:p>
    <w:p w14:paraId="7DADEB86" w14:textId="77777777" w:rsidR="00CC3B3E" w:rsidRDefault="00CC3B3E" w:rsidP="00CC3B3E"/>
    <w:p w14:paraId="14317A7B" w14:textId="46D55221" w:rsidR="00412378" w:rsidRPr="00412378" w:rsidRDefault="00756E20" w:rsidP="00412378">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C63413" w:rsidRPr="00C63413">
        <w:rPr>
          <w:rFonts w:ascii="ＭＳ ゴシック" w:eastAsia="ＭＳ ゴシック" w:hAnsi="ＭＳ ゴシック" w:hint="eastAsia"/>
          <w:b/>
          <w:bCs/>
          <w:u w:val="single"/>
        </w:rPr>
        <w:t>誰もが活躍できる社会をめざした取組みを推進</w:t>
      </w:r>
    </w:p>
    <w:p w14:paraId="49346B78" w14:textId="4B05A07B" w:rsidR="00E835B0" w:rsidRDefault="00C63413" w:rsidP="00412378">
      <w:pPr>
        <w:ind w:firstLineChars="100" w:firstLine="210"/>
        <w:rPr>
          <w:rFonts w:ascii="ＭＳ 明朝" w:eastAsia="ＭＳ 明朝" w:hAnsi="ＭＳ 明朝"/>
        </w:rPr>
      </w:pPr>
      <w:r w:rsidRPr="00C63413">
        <w:rPr>
          <w:rFonts w:ascii="ＭＳ 明朝" w:eastAsia="ＭＳ 明朝" w:hAnsi="ＭＳ 明朝" w:hint="eastAsia"/>
        </w:rPr>
        <w:t>子どもや高齢者、障がい者などが</w:t>
      </w:r>
      <w:r w:rsidRPr="00C63413">
        <w:rPr>
          <w:rFonts w:ascii="ＭＳ 明朝" w:eastAsia="ＭＳ 明朝" w:hAnsi="ＭＳ 明朝"/>
        </w:rPr>
        <w:t>2025年大阪・関西万博に参加できるよう取り組むとともに、万博も契機として誰もが社会で自分らしく活躍できる社会をめざし取り組んでいきます。</w:t>
      </w:r>
    </w:p>
    <w:p w14:paraId="7B0BA991"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lastRenderedPageBreak/>
        <w:t>主な取組み</w:t>
      </w:r>
    </w:p>
    <w:p w14:paraId="09750AC1" w14:textId="256F33EF" w:rsidR="00E835B0" w:rsidRPr="00756E20"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大阪・関西万博における障がい者の舞台芸術やアートの発信を推進</w:t>
      </w:r>
    </w:p>
    <w:p w14:paraId="6A2A30F4" w14:textId="4DBE538F" w:rsidR="00412378"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府内在住の４歳・</w:t>
      </w:r>
      <w:r>
        <w:rPr>
          <w:rFonts w:ascii="ＭＳ 明朝" w:eastAsia="ＭＳ 明朝" w:hAnsi="ＭＳ 明朝" w:hint="eastAsia"/>
        </w:rPr>
        <w:t>５</w:t>
      </w:r>
      <w:r w:rsidRPr="00C63413">
        <w:rPr>
          <w:rFonts w:ascii="ＭＳ 明朝" w:eastAsia="ＭＳ 明朝" w:hAnsi="ＭＳ 明朝"/>
        </w:rPr>
        <w:t>歳児等に万博会場への来場機会を提供</w:t>
      </w:r>
    </w:p>
    <w:p w14:paraId="6FA4EC3C" w14:textId="2CE541A2" w:rsidR="00412378"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障がい者の意思疎通支援をはじめとする障がい者の社会参加の促進、就労支援</w:t>
      </w:r>
    </w:p>
    <w:p w14:paraId="2507B3B5" w14:textId="2EC1C385" w:rsidR="00412378" w:rsidRDefault="00C63413" w:rsidP="00E835B0">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介護予防等の推進に向けた市町村支援</w:t>
      </w:r>
    </w:p>
    <w:p w14:paraId="3385EE9C" w14:textId="13D7EDF3" w:rsidR="00E835B0" w:rsidRDefault="00C63413" w:rsidP="00412378">
      <w:pPr>
        <w:pStyle w:val="a3"/>
        <w:numPr>
          <w:ilvl w:val="0"/>
          <w:numId w:val="1"/>
        </w:numPr>
        <w:ind w:leftChars="0"/>
        <w:rPr>
          <w:rFonts w:ascii="ＭＳ 明朝" w:eastAsia="ＭＳ 明朝" w:hAnsi="ＭＳ 明朝"/>
        </w:rPr>
      </w:pPr>
      <w:r w:rsidRPr="00C63413">
        <w:rPr>
          <w:rFonts w:ascii="ＭＳ 明朝" w:eastAsia="ＭＳ 明朝" w:hAnsi="ＭＳ 明朝" w:hint="eastAsia"/>
        </w:rPr>
        <w:t>認知症施策の推進</w:t>
      </w:r>
    </w:p>
    <w:p w14:paraId="341FB7EE" w14:textId="0BEE3FFA" w:rsidR="00CC3B3E" w:rsidRPr="00C63413" w:rsidRDefault="00C63413" w:rsidP="00C63413">
      <w:pPr>
        <w:pStyle w:val="a3"/>
        <w:numPr>
          <w:ilvl w:val="0"/>
          <w:numId w:val="1"/>
        </w:numPr>
        <w:ind w:leftChars="0"/>
        <w:rPr>
          <w:rFonts w:ascii="ＭＳ 明朝" w:eastAsia="ＭＳ 明朝" w:hAnsi="ＭＳ 明朝" w:hint="eastAsia"/>
        </w:rPr>
      </w:pPr>
      <w:r w:rsidRPr="00C63413">
        <w:rPr>
          <w:rFonts w:ascii="ＭＳ 明朝" w:eastAsia="ＭＳ 明朝" w:hAnsi="ＭＳ 明朝" w:hint="eastAsia"/>
        </w:rPr>
        <w:t>ユニバーサルデザインの推進</w:t>
      </w:r>
    </w:p>
    <w:sectPr w:rsidR="00CC3B3E" w:rsidRPr="00C63413"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7206" w14:textId="77777777" w:rsidR="009C18E1" w:rsidRDefault="009C18E1" w:rsidP="009C18E1">
      <w:r>
        <w:separator/>
      </w:r>
    </w:p>
  </w:endnote>
  <w:endnote w:type="continuationSeparator" w:id="0">
    <w:p w14:paraId="2F046CD6" w14:textId="77777777"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F675" w14:textId="77777777" w:rsidR="009C18E1" w:rsidRDefault="009C18E1" w:rsidP="009C18E1">
      <w:r>
        <w:separator/>
      </w:r>
    </w:p>
  </w:footnote>
  <w:footnote w:type="continuationSeparator" w:id="0">
    <w:p w14:paraId="032E0A3D" w14:textId="77777777"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095EA7"/>
    <w:rsid w:val="00351F0E"/>
    <w:rsid w:val="00412378"/>
    <w:rsid w:val="0061204E"/>
    <w:rsid w:val="00756E20"/>
    <w:rsid w:val="007B0E39"/>
    <w:rsid w:val="009C18E1"/>
    <w:rsid w:val="00C63413"/>
    <w:rsid w:val="00CC3B3E"/>
    <w:rsid w:val="00D729A0"/>
    <w:rsid w:val="00E835B0"/>
    <w:rsid w:val="00F9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884DF9"/>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412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95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2851">
      <w:bodyDiv w:val="1"/>
      <w:marLeft w:val="0"/>
      <w:marRight w:val="0"/>
      <w:marTop w:val="0"/>
      <w:marBottom w:val="0"/>
      <w:divBdr>
        <w:top w:val="none" w:sz="0" w:space="0" w:color="auto"/>
        <w:left w:val="none" w:sz="0" w:space="0" w:color="auto"/>
        <w:bottom w:val="none" w:sz="0" w:space="0" w:color="auto"/>
        <w:right w:val="none" w:sz="0" w:space="0" w:color="auto"/>
      </w:divBdr>
    </w:div>
    <w:div w:id="205142482">
      <w:bodyDiv w:val="1"/>
      <w:marLeft w:val="0"/>
      <w:marRight w:val="0"/>
      <w:marTop w:val="0"/>
      <w:marBottom w:val="0"/>
      <w:divBdr>
        <w:top w:val="none" w:sz="0" w:space="0" w:color="auto"/>
        <w:left w:val="none" w:sz="0" w:space="0" w:color="auto"/>
        <w:bottom w:val="none" w:sz="0" w:space="0" w:color="auto"/>
        <w:right w:val="none" w:sz="0" w:space="0" w:color="auto"/>
      </w:divBdr>
    </w:div>
    <w:div w:id="305089194">
      <w:bodyDiv w:val="1"/>
      <w:marLeft w:val="0"/>
      <w:marRight w:val="0"/>
      <w:marTop w:val="0"/>
      <w:marBottom w:val="0"/>
      <w:divBdr>
        <w:top w:val="none" w:sz="0" w:space="0" w:color="auto"/>
        <w:left w:val="none" w:sz="0" w:space="0" w:color="auto"/>
        <w:bottom w:val="none" w:sz="0" w:space="0" w:color="auto"/>
        <w:right w:val="none" w:sz="0" w:space="0" w:color="auto"/>
      </w:divBdr>
    </w:div>
    <w:div w:id="383799848">
      <w:bodyDiv w:val="1"/>
      <w:marLeft w:val="0"/>
      <w:marRight w:val="0"/>
      <w:marTop w:val="0"/>
      <w:marBottom w:val="0"/>
      <w:divBdr>
        <w:top w:val="none" w:sz="0" w:space="0" w:color="auto"/>
        <w:left w:val="none" w:sz="0" w:space="0" w:color="auto"/>
        <w:bottom w:val="none" w:sz="0" w:space="0" w:color="auto"/>
        <w:right w:val="none" w:sz="0" w:space="0" w:color="auto"/>
      </w:divBdr>
    </w:div>
    <w:div w:id="610824852">
      <w:bodyDiv w:val="1"/>
      <w:marLeft w:val="0"/>
      <w:marRight w:val="0"/>
      <w:marTop w:val="0"/>
      <w:marBottom w:val="0"/>
      <w:divBdr>
        <w:top w:val="none" w:sz="0" w:space="0" w:color="auto"/>
        <w:left w:val="none" w:sz="0" w:space="0" w:color="auto"/>
        <w:bottom w:val="none" w:sz="0" w:space="0" w:color="auto"/>
        <w:right w:val="none" w:sz="0" w:space="0" w:color="auto"/>
      </w:divBdr>
    </w:div>
    <w:div w:id="1206331245">
      <w:bodyDiv w:val="1"/>
      <w:marLeft w:val="0"/>
      <w:marRight w:val="0"/>
      <w:marTop w:val="0"/>
      <w:marBottom w:val="0"/>
      <w:divBdr>
        <w:top w:val="none" w:sz="0" w:space="0" w:color="auto"/>
        <w:left w:val="none" w:sz="0" w:space="0" w:color="auto"/>
        <w:bottom w:val="none" w:sz="0" w:space="0" w:color="auto"/>
        <w:right w:val="none" w:sz="0" w:space="0" w:color="auto"/>
      </w:divBdr>
    </w:div>
    <w:div w:id="1214465904">
      <w:bodyDiv w:val="1"/>
      <w:marLeft w:val="0"/>
      <w:marRight w:val="0"/>
      <w:marTop w:val="0"/>
      <w:marBottom w:val="0"/>
      <w:divBdr>
        <w:top w:val="none" w:sz="0" w:space="0" w:color="auto"/>
        <w:left w:val="none" w:sz="0" w:space="0" w:color="auto"/>
        <w:bottom w:val="none" w:sz="0" w:space="0" w:color="auto"/>
        <w:right w:val="none" w:sz="0" w:space="0" w:color="auto"/>
      </w:divBdr>
    </w:div>
    <w:div w:id="1247348556">
      <w:bodyDiv w:val="1"/>
      <w:marLeft w:val="0"/>
      <w:marRight w:val="0"/>
      <w:marTop w:val="0"/>
      <w:marBottom w:val="0"/>
      <w:divBdr>
        <w:top w:val="none" w:sz="0" w:space="0" w:color="auto"/>
        <w:left w:val="none" w:sz="0" w:space="0" w:color="auto"/>
        <w:bottom w:val="none" w:sz="0" w:space="0" w:color="auto"/>
        <w:right w:val="none" w:sz="0" w:space="0" w:color="auto"/>
      </w:divBdr>
    </w:div>
    <w:div w:id="1470778743">
      <w:bodyDiv w:val="1"/>
      <w:marLeft w:val="0"/>
      <w:marRight w:val="0"/>
      <w:marTop w:val="0"/>
      <w:marBottom w:val="0"/>
      <w:divBdr>
        <w:top w:val="none" w:sz="0" w:space="0" w:color="auto"/>
        <w:left w:val="none" w:sz="0" w:space="0" w:color="auto"/>
        <w:bottom w:val="none" w:sz="0" w:space="0" w:color="auto"/>
        <w:right w:val="none" w:sz="0" w:space="0" w:color="auto"/>
      </w:divBdr>
    </w:div>
    <w:div w:id="1610696236">
      <w:bodyDiv w:val="1"/>
      <w:marLeft w:val="0"/>
      <w:marRight w:val="0"/>
      <w:marTop w:val="0"/>
      <w:marBottom w:val="0"/>
      <w:divBdr>
        <w:top w:val="none" w:sz="0" w:space="0" w:color="auto"/>
        <w:left w:val="none" w:sz="0" w:space="0" w:color="auto"/>
        <w:bottom w:val="none" w:sz="0" w:space="0" w:color="auto"/>
        <w:right w:val="none" w:sz="0" w:space="0" w:color="auto"/>
      </w:divBdr>
    </w:div>
    <w:div w:id="1699356053">
      <w:bodyDiv w:val="1"/>
      <w:marLeft w:val="0"/>
      <w:marRight w:val="0"/>
      <w:marTop w:val="0"/>
      <w:marBottom w:val="0"/>
      <w:divBdr>
        <w:top w:val="none" w:sz="0" w:space="0" w:color="auto"/>
        <w:left w:val="none" w:sz="0" w:space="0" w:color="auto"/>
        <w:bottom w:val="none" w:sz="0" w:space="0" w:color="auto"/>
        <w:right w:val="none" w:sz="0" w:space="0" w:color="auto"/>
      </w:divBdr>
    </w:div>
    <w:div w:id="17949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藤﨑　友理</cp:lastModifiedBy>
  <cp:revision>10</cp:revision>
  <cp:lastPrinted>2023-04-17T05:45:00Z</cp:lastPrinted>
  <dcterms:created xsi:type="dcterms:W3CDTF">2021-03-08T06:27:00Z</dcterms:created>
  <dcterms:modified xsi:type="dcterms:W3CDTF">2024-04-17T02:05:00Z</dcterms:modified>
</cp:coreProperties>
</file>