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09AC" w14:textId="402D122F" w:rsidR="001A025C" w:rsidRPr="001669FF" w:rsidRDefault="001A025C" w:rsidP="00DE1C30">
      <w:pPr>
        <w:wordWrap w:val="0"/>
        <w:jc w:val="right"/>
        <w:rPr>
          <w:rFonts w:ascii="ＭＳ 明朝" w:eastAsia="ＭＳ 明朝" w:hAnsi="ＭＳ 明朝"/>
          <w:szCs w:val="21"/>
        </w:rPr>
      </w:pPr>
      <w:r w:rsidRPr="001669FF">
        <w:rPr>
          <w:rFonts w:ascii="ＭＳ 明朝" w:eastAsia="ＭＳ 明朝" w:hAnsi="ＭＳ 明朝" w:hint="eastAsia"/>
          <w:szCs w:val="21"/>
        </w:rPr>
        <w:t>令和</w:t>
      </w:r>
      <w:r w:rsidR="00C74D3D" w:rsidRPr="001669FF">
        <w:rPr>
          <w:rFonts w:ascii="ＭＳ 明朝" w:eastAsia="ＭＳ 明朝" w:hAnsi="ＭＳ 明朝" w:hint="eastAsia"/>
          <w:szCs w:val="21"/>
        </w:rPr>
        <w:t>７</w:t>
      </w:r>
      <w:r w:rsidRPr="001669FF">
        <w:rPr>
          <w:rFonts w:ascii="ＭＳ 明朝" w:eastAsia="ＭＳ 明朝" w:hAnsi="ＭＳ 明朝" w:hint="eastAsia"/>
          <w:szCs w:val="21"/>
        </w:rPr>
        <w:t>年７月</w:t>
      </w:r>
      <w:r w:rsidR="00CE52DC">
        <w:rPr>
          <w:rFonts w:ascii="ＭＳ 明朝" w:eastAsia="ＭＳ 明朝" w:hAnsi="ＭＳ 明朝" w:hint="eastAsia"/>
          <w:szCs w:val="21"/>
        </w:rPr>
        <w:t>３</w:t>
      </w:r>
      <w:r w:rsidRPr="001669FF">
        <w:rPr>
          <w:rFonts w:ascii="ＭＳ 明朝" w:eastAsia="ＭＳ 明朝" w:hAnsi="ＭＳ 明朝" w:hint="eastAsia"/>
          <w:szCs w:val="21"/>
        </w:rPr>
        <w:t>日</w:t>
      </w:r>
    </w:p>
    <w:p w14:paraId="42244DBF" w14:textId="77777777" w:rsidR="001669FF" w:rsidRPr="001669FF" w:rsidRDefault="001669FF" w:rsidP="001669FF">
      <w:pPr>
        <w:rPr>
          <w:rFonts w:ascii="ＭＳ 明朝" w:eastAsia="ＭＳ 明朝" w:hAnsi="ＭＳ 明朝"/>
          <w:szCs w:val="21"/>
        </w:rPr>
      </w:pPr>
    </w:p>
    <w:p w14:paraId="2E0843BA" w14:textId="0B57CB70" w:rsidR="003D1C76" w:rsidRPr="001669FF" w:rsidRDefault="003D1C76" w:rsidP="001669FF">
      <w:pPr>
        <w:rPr>
          <w:rFonts w:ascii="ＭＳ 明朝" w:eastAsia="ＭＳ 明朝" w:hAnsi="ＭＳ 明朝"/>
          <w:szCs w:val="21"/>
        </w:rPr>
      </w:pPr>
      <w:r w:rsidRPr="001669FF">
        <w:rPr>
          <w:rFonts w:ascii="ＭＳ 明朝" w:eastAsia="ＭＳ 明朝" w:hAnsi="ＭＳ 明朝" w:hint="eastAsia"/>
          <w:szCs w:val="21"/>
        </w:rPr>
        <w:t>大阪府知事　吉村　洋文　様</w:t>
      </w:r>
    </w:p>
    <w:p w14:paraId="0E1AFCA2" w14:textId="6E9F93B3" w:rsidR="003D1C76" w:rsidRPr="001669FF" w:rsidRDefault="003D1C76" w:rsidP="001669FF">
      <w:pPr>
        <w:rPr>
          <w:rFonts w:ascii="ＭＳ 明朝" w:eastAsia="ＭＳ 明朝" w:hAnsi="ＭＳ 明朝"/>
          <w:szCs w:val="21"/>
        </w:rPr>
      </w:pPr>
      <w:r w:rsidRPr="001669FF">
        <w:rPr>
          <w:rFonts w:ascii="ＭＳ 明朝" w:eastAsia="ＭＳ 明朝" w:hAnsi="ＭＳ 明朝" w:hint="eastAsia"/>
          <w:szCs w:val="21"/>
        </w:rPr>
        <w:t>大阪市長　　横山　英幸　様</w:t>
      </w:r>
    </w:p>
    <w:p w14:paraId="3C5A7FF5" w14:textId="77777777" w:rsidR="003D1C76" w:rsidRPr="001669FF" w:rsidRDefault="003D1C76" w:rsidP="003D1C76">
      <w:pPr>
        <w:rPr>
          <w:rFonts w:ascii="ＭＳ 明朝" w:eastAsia="ＭＳ 明朝" w:hAnsi="ＭＳ 明朝"/>
          <w:szCs w:val="21"/>
        </w:rPr>
      </w:pPr>
    </w:p>
    <w:p w14:paraId="76EBC12D" w14:textId="4BC8DA01" w:rsidR="003D1C76" w:rsidRPr="001669FF" w:rsidRDefault="003D1C76" w:rsidP="003D1C76">
      <w:pPr>
        <w:wordWrap w:val="0"/>
        <w:jc w:val="right"/>
        <w:rPr>
          <w:rFonts w:ascii="ＭＳ 明朝" w:eastAsia="ＭＳ 明朝" w:hAnsi="ＭＳ 明朝"/>
          <w:szCs w:val="21"/>
        </w:rPr>
      </w:pPr>
      <w:r w:rsidRPr="001669FF">
        <w:rPr>
          <w:rFonts w:ascii="ＭＳ 明朝" w:eastAsia="ＭＳ 明朝" w:hAnsi="ＭＳ 明朝" w:hint="eastAsia"/>
          <w:szCs w:val="21"/>
        </w:rPr>
        <w:t xml:space="preserve">大阪府市ＩＲ事業評価委員会　</w:t>
      </w:r>
    </w:p>
    <w:p w14:paraId="7E87CD79" w14:textId="4EF3C9B9" w:rsidR="003D1C76" w:rsidRPr="001669FF" w:rsidRDefault="003D1C76" w:rsidP="003D1C76">
      <w:pPr>
        <w:wordWrap w:val="0"/>
        <w:jc w:val="right"/>
        <w:rPr>
          <w:rFonts w:ascii="ＭＳ 明朝" w:eastAsia="ＭＳ 明朝" w:hAnsi="ＭＳ 明朝"/>
          <w:szCs w:val="21"/>
        </w:rPr>
      </w:pPr>
      <w:r w:rsidRPr="001669FF">
        <w:rPr>
          <w:rFonts w:ascii="ＭＳ 明朝" w:eastAsia="ＭＳ 明朝" w:hAnsi="ＭＳ 明朝" w:hint="eastAsia"/>
          <w:szCs w:val="21"/>
        </w:rPr>
        <w:t xml:space="preserve">委員長　池田　辰夫　</w:t>
      </w:r>
    </w:p>
    <w:p w14:paraId="798E9964" w14:textId="77777777" w:rsidR="003D1C76" w:rsidRPr="001669FF" w:rsidRDefault="003D1C76" w:rsidP="003D1C76">
      <w:pPr>
        <w:jc w:val="right"/>
        <w:rPr>
          <w:rFonts w:ascii="ＭＳ 明朝" w:eastAsia="ＭＳ 明朝" w:hAnsi="ＭＳ 明朝"/>
          <w:szCs w:val="21"/>
        </w:rPr>
      </w:pPr>
    </w:p>
    <w:p w14:paraId="291F3C27" w14:textId="30E91936" w:rsidR="00214542" w:rsidRPr="001669FF" w:rsidRDefault="001A025C" w:rsidP="0039028F">
      <w:pPr>
        <w:jc w:val="center"/>
        <w:rPr>
          <w:rFonts w:ascii="ＭＳ 明朝" w:eastAsia="ＭＳ 明朝" w:hAnsi="ＭＳ 明朝"/>
          <w:szCs w:val="21"/>
        </w:rPr>
      </w:pPr>
      <w:r w:rsidRPr="001669FF">
        <w:rPr>
          <w:rFonts w:ascii="ＭＳ 明朝" w:eastAsia="ＭＳ 明朝" w:hAnsi="ＭＳ 明朝" w:hint="eastAsia"/>
          <w:szCs w:val="21"/>
        </w:rPr>
        <w:t>令和</w:t>
      </w:r>
      <w:r w:rsidR="00C74D3D" w:rsidRPr="001669FF">
        <w:rPr>
          <w:rFonts w:ascii="ＭＳ 明朝" w:eastAsia="ＭＳ 明朝" w:hAnsi="ＭＳ 明朝" w:hint="eastAsia"/>
          <w:szCs w:val="21"/>
        </w:rPr>
        <w:t>６</w:t>
      </w:r>
      <w:r w:rsidRPr="001669FF">
        <w:rPr>
          <w:rFonts w:ascii="ＭＳ 明朝" w:eastAsia="ＭＳ 明朝" w:hAnsi="ＭＳ 明朝" w:hint="eastAsia"/>
          <w:szCs w:val="21"/>
        </w:rPr>
        <w:t>年度　認定区域整備計画の実施状況等に対する委員会評価等</w:t>
      </w:r>
    </w:p>
    <w:p w14:paraId="1FD22363" w14:textId="77777777" w:rsidR="003D1C76" w:rsidRPr="001669FF" w:rsidRDefault="003D1C76" w:rsidP="0039028F">
      <w:pPr>
        <w:rPr>
          <w:rFonts w:ascii="ＭＳ 明朝" w:eastAsia="ＭＳ 明朝" w:hAnsi="ＭＳ 明朝"/>
          <w:szCs w:val="21"/>
        </w:rPr>
      </w:pPr>
    </w:p>
    <w:p w14:paraId="6F7B08A3" w14:textId="7978F080" w:rsidR="003927B7" w:rsidRPr="001669FF" w:rsidRDefault="0079437D" w:rsidP="003D1C76">
      <w:pPr>
        <w:ind w:firstLineChars="100" w:firstLine="210"/>
        <w:rPr>
          <w:rFonts w:ascii="ＭＳ 明朝" w:eastAsia="ＭＳ 明朝" w:hAnsi="ＭＳ 明朝"/>
          <w:szCs w:val="21"/>
        </w:rPr>
      </w:pPr>
      <w:r w:rsidRPr="001669FF">
        <w:rPr>
          <w:rFonts w:ascii="ＭＳ 明朝" w:eastAsia="ＭＳ 明朝" w:hAnsi="ＭＳ 明朝" w:hint="eastAsia"/>
          <w:szCs w:val="21"/>
        </w:rPr>
        <w:t>大阪府</w:t>
      </w:r>
      <w:r w:rsidR="003D1C76" w:rsidRPr="001669FF">
        <w:rPr>
          <w:rFonts w:ascii="ＭＳ 明朝" w:eastAsia="ＭＳ 明朝" w:hAnsi="ＭＳ 明朝" w:hint="eastAsia"/>
          <w:szCs w:val="21"/>
        </w:rPr>
        <w:t>大阪・夢洲地区特定複合観光施設設置運営事業に関する条例第</w:t>
      </w:r>
      <w:r w:rsidR="000F57E9" w:rsidRPr="001669FF">
        <w:rPr>
          <w:rFonts w:ascii="ＭＳ 明朝" w:eastAsia="ＭＳ 明朝" w:hAnsi="ＭＳ 明朝" w:hint="eastAsia"/>
          <w:szCs w:val="21"/>
        </w:rPr>
        <w:t>10</w:t>
      </w:r>
      <w:r w:rsidR="003D1C76" w:rsidRPr="001669FF">
        <w:rPr>
          <w:rFonts w:ascii="ＭＳ 明朝" w:eastAsia="ＭＳ 明朝" w:hAnsi="ＭＳ 明朝" w:hint="eastAsia"/>
          <w:szCs w:val="21"/>
        </w:rPr>
        <w:t>条第３項</w:t>
      </w:r>
      <w:r w:rsidRPr="001669FF">
        <w:rPr>
          <w:rFonts w:ascii="ＭＳ 明朝" w:eastAsia="ＭＳ 明朝" w:hAnsi="ＭＳ 明朝" w:hint="eastAsia"/>
          <w:szCs w:val="21"/>
        </w:rPr>
        <w:t>及び大阪市大阪・夢洲地区特定複合観光施設設置運営事業に関する条例</w:t>
      </w:r>
      <w:r w:rsidR="000F57E9" w:rsidRPr="001669FF">
        <w:rPr>
          <w:rFonts w:ascii="ＭＳ 明朝" w:eastAsia="ＭＳ 明朝" w:hAnsi="ＭＳ 明朝" w:hint="eastAsia"/>
          <w:szCs w:val="21"/>
        </w:rPr>
        <w:t>第９条第３項</w:t>
      </w:r>
      <w:r w:rsidR="003D1C76" w:rsidRPr="001669FF">
        <w:rPr>
          <w:rFonts w:ascii="ＭＳ 明朝" w:eastAsia="ＭＳ 明朝" w:hAnsi="ＭＳ 明朝" w:hint="eastAsia"/>
          <w:szCs w:val="21"/>
        </w:rPr>
        <w:t>に基づき報告を受けた令和</w:t>
      </w:r>
      <w:r w:rsidR="00C74D3D" w:rsidRPr="001669FF">
        <w:rPr>
          <w:rFonts w:ascii="ＭＳ 明朝" w:eastAsia="ＭＳ 明朝" w:hAnsi="ＭＳ 明朝" w:hint="eastAsia"/>
          <w:szCs w:val="21"/>
        </w:rPr>
        <w:t>６</w:t>
      </w:r>
      <w:r w:rsidR="003D1C76" w:rsidRPr="001669FF">
        <w:rPr>
          <w:rFonts w:ascii="ＭＳ 明朝" w:eastAsia="ＭＳ 明朝" w:hAnsi="ＭＳ 明朝" w:hint="eastAsia"/>
          <w:szCs w:val="21"/>
        </w:rPr>
        <w:t>年度における大阪・夢洲地区特定複合観光施設設置運営事業モニタリング結果及び大阪・夢洲地区特定複合観光施設区域の整備に関する計画の実施状況に</w:t>
      </w:r>
      <w:r w:rsidR="000F57E9" w:rsidRPr="001669FF">
        <w:rPr>
          <w:rFonts w:ascii="ＭＳ 明朝" w:eastAsia="ＭＳ 明朝" w:hAnsi="ＭＳ 明朝" w:hint="eastAsia"/>
          <w:szCs w:val="21"/>
        </w:rPr>
        <w:t>対する</w:t>
      </w:r>
      <w:r w:rsidR="008754D1" w:rsidRPr="001669FF">
        <w:rPr>
          <w:rFonts w:ascii="ＭＳ 明朝" w:eastAsia="ＭＳ 明朝" w:hAnsi="ＭＳ 明朝" w:hint="eastAsia"/>
          <w:szCs w:val="21"/>
        </w:rPr>
        <w:t>本</w:t>
      </w:r>
      <w:r w:rsidR="003D1C76" w:rsidRPr="001669FF">
        <w:rPr>
          <w:rFonts w:ascii="ＭＳ 明朝" w:eastAsia="ＭＳ 明朝" w:hAnsi="ＭＳ 明朝" w:hint="eastAsia"/>
          <w:szCs w:val="21"/>
        </w:rPr>
        <w:t>委員会評価等は</w:t>
      </w:r>
      <w:r w:rsidR="008754D1" w:rsidRPr="001669FF">
        <w:rPr>
          <w:rFonts w:ascii="ＭＳ 明朝" w:eastAsia="ＭＳ 明朝" w:hAnsi="ＭＳ 明朝" w:hint="eastAsia"/>
          <w:szCs w:val="21"/>
        </w:rPr>
        <w:t>、</w:t>
      </w:r>
      <w:r w:rsidR="003D1C76" w:rsidRPr="001669FF">
        <w:rPr>
          <w:rFonts w:ascii="ＭＳ 明朝" w:eastAsia="ＭＳ 明朝" w:hAnsi="ＭＳ 明朝" w:hint="eastAsia"/>
          <w:szCs w:val="21"/>
        </w:rPr>
        <w:t>下記のとおりである。</w:t>
      </w:r>
    </w:p>
    <w:p w14:paraId="4C53A6A8" w14:textId="77777777" w:rsidR="003D1C76" w:rsidRPr="001669FF" w:rsidRDefault="003D1C76" w:rsidP="003D1C76">
      <w:pPr>
        <w:ind w:firstLineChars="100" w:firstLine="210"/>
        <w:rPr>
          <w:rFonts w:ascii="ＭＳ 明朝" w:eastAsia="ＭＳ 明朝" w:hAnsi="ＭＳ 明朝"/>
          <w:szCs w:val="21"/>
        </w:rPr>
      </w:pPr>
    </w:p>
    <w:p w14:paraId="1EED366D" w14:textId="47E0B91B" w:rsidR="00F65918" w:rsidRPr="001669FF" w:rsidRDefault="00F65918" w:rsidP="0039028F">
      <w:pPr>
        <w:jc w:val="center"/>
        <w:rPr>
          <w:rFonts w:ascii="ＭＳ 明朝" w:eastAsia="ＭＳ 明朝" w:hAnsi="ＭＳ 明朝"/>
          <w:szCs w:val="21"/>
        </w:rPr>
      </w:pPr>
      <w:r w:rsidRPr="001669FF">
        <w:rPr>
          <w:rFonts w:ascii="ＭＳ 明朝" w:eastAsia="ＭＳ 明朝" w:hAnsi="ＭＳ 明朝" w:hint="eastAsia"/>
          <w:szCs w:val="21"/>
        </w:rPr>
        <w:t>記</w:t>
      </w:r>
    </w:p>
    <w:p w14:paraId="24B670DA" w14:textId="77777777" w:rsidR="003D1C76" w:rsidRPr="001669FF" w:rsidRDefault="003D1C76" w:rsidP="0039028F">
      <w:pPr>
        <w:rPr>
          <w:rFonts w:ascii="ＭＳ 明朝" w:eastAsia="ＭＳ 明朝" w:hAnsi="ＭＳ 明朝"/>
          <w:szCs w:val="21"/>
        </w:rPr>
      </w:pPr>
    </w:p>
    <w:p w14:paraId="7D1B0F5F" w14:textId="5C7C3CAD" w:rsidR="003F1B21" w:rsidRPr="001669FF" w:rsidRDefault="003F1B21" w:rsidP="0039028F">
      <w:pPr>
        <w:rPr>
          <w:rFonts w:ascii="ＭＳ 明朝" w:eastAsia="ＭＳ 明朝" w:hAnsi="ＭＳ 明朝"/>
          <w:szCs w:val="21"/>
        </w:rPr>
      </w:pPr>
      <w:r w:rsidRPr="001669FF">
        <w:rPr>
          <w:rFonts w:ascii="ＭＳ 明朝" w:eastAsia="ＭＳ 明朝" w:hAnsi="ＭＳ 明朝" w:hint="eastAsia"/>
          <w:szCs w:val="21"/>
        </w:rPr>
        <w:t>＜ＩＲ事業者</w:t>
      </w:r>
      <w:r w:rsidR="00E339DD" w:rsidRPr="001669FF">
        <w:rPr>
          <w:rFonts w:ascii="ＭＳ 明朝" w:eastAsia="ＭＳ 明朝" w:hAnsi="ＭＳ 明朝" w:hint="eastAsia"/>
          <w:szCs w:val="21"/>
        </w:rPr>
        <w:t>における実施状況等</w:t>
      </w:r>
      <w:r w:rsidRPr="001669FF">
        <w:rPr>
          <w:rFonts w:ascii="ＭＳ 明朝" w:eastAsia="ＭＳ 明朝" w:hAnsi="ＭＳ 明朝" w:hint="eastAsia"/>
          <w:szCs w:val="21"/>
        </w:rPr>
        <w:t>について＞</w:t>
      </w:r>
    </w:p>
    <w:p w14:paraId="6C14D83E" w14:textId="4812E087" w:rsidR="00DC184E" w:rsidRPr="001669FF" w:rsidRDefault="00F65DE5" w:rsidP="0039028F">
      <w:pPr>
        <w:pStyle w:val="2"/>
        <w:numPr>
          <w:ilvl w:val="0"/>
          <w:numId w:val="1"/>
        </w:numPr>
        <w:ind w:left="454" w:hanging="397"/>
        <w:rPr>
          <w:rFonts w:ascii="ＭＳ 明朝" w:eastAsia="ＭＳ 明朝" w:hAnsi="ＭＳ 明朝" w:cstheme="majorHAnsi"/>
        </w:rPr>
      </w:pPr>
      <w:r w:rsidRPr="001669FF">
        <w:rPr>
          <w:rFonts w:ascii="ＭＳ 明朝" w:eastAsia="ＭＳ 明朝" w:hAnsi="ＭＳ 明朝" w:cstheme="majorHAnsi" w:hint="eastAsia"/>
        </w:rPr>
        <w:t>全般</w:t>
      </w:r>
    </w:p>
    <w:p w14:paraId="50292F1F" w14:textId="702D38EF" w:rsidR="00082FF9" w:rsidRPr="001669FF" w:rsidRDefault="00DC184E" w:rsidP="000E56E8">
      <w:pPr>
        <w:pStyle w:val="a4"/>
        <w:widowControl w:val="0"/>
        <w:numPr>
          <w:ilvl w:val="0"/>
          <w:numId w:val="10"/>
        </w:numPr>
        <w:snapToGrid/>
        <w:spacing w:line="240" w:lineRule="auto"/>
        <w:ind w:leftChars="0" w:left="567" w:rightChars="0" w:right="0" w:firstLineChars="0"/>
        <w:jc w:val="both"/>
        <w:rPr>
          <w:rFonts w:cstheme="majorHAnsi"/>
          <w:sz w:val="21"/>
          <w:szCs w:val="21"/>
        </w:rPr>
      </w:pPr>
      <w:r w:rsidRPr="001669FF">
        <w:rPr>
          <w:rFonts w:cstheme="majorHAnsi"/>
          <w:sz w:val="21"/>
          <w:szCs w:val="21"/>
        </w:rPr>
        <w:t>2030年秋頃の開業をめざし、先ずは、令和７年（2025年）春頃の建設工事の着手に向け</w:t>
      </w:r>
      <w:r w:rsidR="003C3754" w:rsidRPr="001669FF">
        <w:rPr>
          <w:rFonts w:cstheme="majorHAnsi" w:hint="eastAsia"/>
          <w:sz w:val="21"/>
          <w:szCs w:val="21"/>
        </w:rPr>
        <w:t>て</w:t>
      </w:r>
      <w:r w:rsidR="00FA514B" w:rsidRPr="001669FF">
        <w:rPr>
          <w:rFonts w:cstheme="majorHAnsi" w:hint="eastAsia"/>
          <w:sz w:val="21"/>
          <w:szCs w:val="21"/>
        </w:rPr>
        <w:t>、</w:t>
      </w:r>
      <w:r w:rsidR="00F65DE5" w:rsidRPr="001669FF">
        <w:rPr>
          <w:rFonts w:cstheme="majorHAnsi" w:hint="eastAsia"/>
          <w:sz w:val="21"/>
          <w:szCs w:val="21"/>
        </w:rPr>
        <w:t>設計・建設段階</w:t>
      </w:r>
      <w:r w:rsidR="00082FF9" w:rsidRPr="001669FF">
        <w:rPr>
          <w:rFonts w:cstheme="majorHAnsi" w:hint="eastAsia"/>
          <w:sz w:val="21"/>
          <w:szCs w:val="21"/>
        </w:rPr>
        <w:t>として</w:t>
      </w:r>
      <w:r w:rsidR="00F65DE5" w:rsidRPr="001669FF">
        <w:rPr>
          <w:rFonts w:cstheme="majorHAnsi" w:hint="eastAsia"/>
          <w:sz w:val="21"/>
          <w:szCs w:val="21"/>
        </w:rPr>
        <w:t>必要となる事業</w:t>
      </w:r>
      <w:r w:rsidR="00F65DE5" w:rsidRPr="001669FF">
        <w:rPr>
          <w:rFonts w:hint="eastAsia"/>
          <w:sz w:val="21"/>
          <w:szCs w:val="21"/>
        </w:rPr>
        <w:t>実施体制</w:t>
      </w:r>
      <w:r w:rsidR="00082FF9" w:rsidRPr="001669FF">
        <w:rPr>
          <w:rFonts w:hint="eastAsia"/>
          <w:sz w:val="21"/>
          <w:szCs w:val="21"/>
        </w:rPr>
        <w:t>を適切に</w:t>
      </w:r>
      <w:r w:rsidR="00F65DE5" w:rsidRPr="001669FF">
        <w:rPr>
          <w:rFonts w:hint="eastAsia"/>
          <w:sz w:val="21"/>
          <w:szCs w:val="21"/>
        </w:rPr>
        <w:t>構築し</w:t>
      </w:r>
      <w:r w:rsidR="008800A2" w:rsidRPr="001669FF">
        <w:rPr>
          <w:rFonts w:hint="eastAsia"/>
          <w:sz w:val="21"/>
          <w:szCs w:val="21"/>
        </w:rPr>
        <w:t>た上</w:t>
      </w:r>
      <w:r w:rsidR="00F65DE5" w:rsidRPr="001669FF">
        <w:rPr>
          <w:rFonts w:hint="eastAsia"/>
          <w:sz w:val="21"/>
          <w:szCs w:val="21"/>
        </w:rPr>
        <w:t>、</w:t>
      </w:r>
      <w:r w:rsidR="00907F6F" w:rsidRPr="001669FF">
        <w:rPr>
          <w:rFonts w:cstheme="majorHAnsi" w:hint="eastAsia"/>
          <w:sz w:val="21"/>
          <w:szCs w:val="21"/>
        </w:rPr>
        <w:t>必要となる資金需要に対応しながら、</w:t>
      </w:r>
      <w:r w:rsidR="00F65DE5" w:rsidRPr="001669FF">
        <w:rPr>
          <w:rFonts w:cstheme="majorHAnsi" w:hint="eastAsia"/>
          <w:sz w:val="21"/>
          <w:szCs w:val="21"/>
        </w:rPr>
        <w:t>ＩＲ施設の</w:t>
      </w:r>
      <w:r w:rsidR="00907F6F" w:rsidRPr="001669FF">
        <w:rPr>
          <w:rFonts w:cstheme="majorHAnsi" w:hint="eastAsia"/>
          <w:sz w:val="21"/>
          <w:szCs w:val="21"/>
        </w:rPr>
        <w:t>詳細</w:t>
      </w:r>
      <w:r w:rsidR="00F65DE5" w:rsidRPr="001669FF">
        <w:rPr>
          <w:rFonts w:cstheme="majorHAnsi" w:hint="eastAsia"/>
          <w:sz w:val="21"/>
          <w:szCs w:val="21"/>
        </w:rPr>
        <w:t>設計</w:t>
      </w:r>
      <w:r w:rsidR="00907F6F" w:rsidRPr="001669FF">
        <w:rPr>
          <w:rFonts w:cstheme="majorHAnsi" w:hint="eastAsia"/>
          <w:sz w:val="21"/>
          <w:szCs w:val="21"/>
        </w:rPr>
        <w:t>及び準備工事</w:t>
      </w:r>
      <w:r w:rsidR="00F65DE5" w:rsidRPr="001669FF">
        <w:rPr>
          <w:rFonts w:cstheme="majorHAnsi" w:hint="eastAsia"/>
          <w:sz w:val="21"/>
          <w:szCs w:val="21"/>
        </w:rPr>
        <w:t>等を</w:t>
      </w:r>
      <w:r w:rsidR="00907F6F" w:rsidRPr="001669FF">
        <w:rPr>
          <w:rFonts w:cstheme="majorHAnsi" w:hint="eastAsia"/>
          <w:sz w:val="21"/>
          <w:szCs w:val="21"/>
        </w:rPr>
        <w:t>着実に</w:t>
      </w:r>
      <w:r w:rsidR="00F65DE5" w:rsidRPr="001669FF">
        <w:rPr>
          <w:rFonts w:cstheme="majorHAnsi" w:hint="eastAsia"/>
          <w:sz w:val="21"/>
          <w:szCs w:val="21"/>
        </w:rPr>
        <w:t>進捗させることが重要である</w:t>
      </w:r>
      <w:r w:rsidR="00C71AB7" w:rsidRPr="001669FF">
        <w:rPr>
          <w:rFonts w:cstheme="majorHAnsi" w:hint="eastAsia"/>
          <w:sz w:val="21"/>
          <w:szCs w:val="21"/>
        </w:rPr>
        <w:t>が、</w:t>
      </w:r>
      <w:r w:rsidR="00082FF9" w:rsidRPr="001669FF">
        <w:rPr>
          <w:rFonts w:cstheme="majorHAnsi" w:hint="eastAsia"/>
          <w:sz w:val="21"/>
          <w:szCs w:val="21"/>
        </w:rPr>
        <w:t>令和</w:t>
      </w:r>
      <w:r w:rsidR="00907F6F" w:rsidRPr="001669FF">
        <w:rPr>
          <w:rFonts w:cstheme="majorHAnsi" w:hint="eastAsia"/>
          <w:sz w:val="21"/>
          <w:szCs w:val="21"/>
        </w:rPr>
        <w:t>６</w:t>
      </w:r>
      <w:r w:rsidR="00082FF9" w:rsidRPr="001669FF">
        <w:rPr>
          <w:rFonts w:cstheme="majorHAnsi" w:hint="eastAsia"/>
          <w:sz w:val="21"/>
          <w:szCs w:val="21"/>
        </w:rPr>
        <w:t>年度においては、</w:t>
      </w:r>
      <w:r w:rsidR="00082FF9" w:rsidRPr="001669FF">
        <w:rPr>
          <w:rFonts w:cstheme="majorHAnsi"/>
          <w:sz w:val="21"/>
          <w:szCs w:val="21"/>
        </w:rPr>
        <w:t>認定区域整備計画に</w:t>
      </w:r>
      <w:r w:rsidR="00082FF9" w:rsidRPr="001669FF">
        <w:rPr>
          <w:rFonts w:cstheme="majorHAnsi" w:hint="eastAsia"/>
          <w:sz w:val="21"/>
          <w:szCs w:val="21"/>
        </w:rPr>
        <w:t>沿って、これら取組が着実に進められたと評価できる。</w:t>
      </w:r>
    </w:p>
    <w:p w14:paraId="427548D8" w14:textId="285FAAF7" w:rsidR="003C3754" w:rsidRPr="001669FF" w:rsidRDefault="00AC3832" w:rsidP="000E56E8">
      <w:pPr>
        <w:pStyle w:val="a4"/>
        <w:widowControl w:val="0"/>
        <w:numPr>
          <w:ilvl w:val="0"/>
          <w:numId w:val="10"/>
        </w:numPr>
        <w:snapToGrid/>
        <w:spacing w:line="240" w:lineRule="auto"/>
        <w:ind w:leftChars="0" w:left="567" w:rightChars="0" w:right="0" w:firstLineChars="0"/>
        <w:jc w:val="both"/>
        <w:rPr>
          <w:rFonts w:cstheme="majorHAnsi"/>
          <w:sz w:val="21"/>
          <w:szCs w:val="21"/>
        </w:rPr>
      </w:pPr>
      <w:r w:rsidRPr="001669FF">
        <w:rPr>
          <w:rFonts w:cstheme="majorHAnsi" w:hint="eastAsia"/>
          <w:sz w:val="21"/>
          <w:szCs w:val="21"/>
        </w:rPr>
        <w:t>引き続き</w:t>
      </w:r>
      <w:r w:rsidR="008800A2" w:rsidRPr="001669FF">
        <w:rPr>
          <w:rFonts w:cstheme="majorHAnsi" w:hint="eastAsia"/>
          <w:sz w:val="21"/>
          <w:szCs w:val="21"/>
        </w:rPr>
        <w:t>、</w:t>
      </w:r>
      <w:r w:rsidR="008754D1" w:rsidRPr="001669FF">
        <w:rPr>
          <w:rFonts w:cstheme="majorHAnsi" w:hint="eastAsia"/>
          <w:sz w:val="21"/>
          <w:szCs w:val="21"/>
        </w:rPr>
        <w:t>民間の活力と創意工夫・ノウハウを最大限活かし、</w:t>
      </w:r>
      <w:r w:rsidR="003C3754" w:rsidRPr="001669FF">
        <w:rPr>
          <w:rFonts w:hint="eastAsia"/>
          <w:sz w:val="21"/>
          <w:szCs w:val="21"/>
        </w:rPr>
        <w:t>より魅力的なＩＲ</w:t>
      </w:r>
      <w:r w:rsidR="003C3754" w:rsidRPr="001669FF">
        <w:rPr>
          <w:sz w:val="21"/>
          <w:szCs w:val="21"/>
        </w:rPr>
        <w:t>区域の整備を実現し、</w:t>
      </w:r>
      <w:r w:rsidR="008754D1" w:rsidRPr="001669FF">
        <w:rPr>
          <w:rFonts w:hint="eastAsia"/>
          <w:sz w:val="21"/>
          <w:szCs w:val="21"/>
        </w:rPr>
        <w:t>地域経済の振興など、</w:t>
      </w:r>
      <w:r w:rsidR="003C3754" w:rsidRPr="001669FF">
        <w:rPr>
          <w:sz w:val="21"/>
          <w:szCs w:val="21"/>
        </w:rPr>
        <w:t>その事業効果を最大限に高める</w:t>
      </w:r>
      <w:r w:rsidR="00EB55D7" w:rsidRPr="001669FF">
        <w:rPr>
          <w:rFonts w:hint="eastAsia"/>
          <w:sz w:val="21"/>
          <w:szCs w:val="21"/>
        </w:rPr>
        <w:t>とともに、</w:t>
      </w:r>
      <w:r w:rsidR="008800A2" w:rsidRPr="001669FF">
        <w:rPr>
          <w:rFonts w:hint="eastAsia"/>
          <w:sz w:val="21"/>
          <w:szCs w:val="21"/>
        </w:rPr>
        <w:t>ギャンブル等依存症対策や治安・地域風俗環境対策等の</w:t>
      </w:r>
      <w:r w:rsidR="00EB55D7" w:rsidRPr="001669FF">
        <w:rPr>
          <w:rFonts w:hint="eastAsia"/>
          <w:sz w:val="21"/>
          <w:szCs w:val="21"/>
        </w:rPr>
        <w:t>懸念事項対策を</w:t>
      </w:r>
      <w:r w:rsidR="008800A2" w:rsidRPr="001669FF">
        <w:rPr>
          <w:rFonts w:hint="eastAsia"/>
          <w:sz w:val="21"/>
          <w:szCs w:val="21"/>
        </w:rPr>
        <w:t>着実に</w:t>
      </w:r>
      <w:r w:rsidR="00EB55D7" w:rsidRPr="001669FF">
        <w:rPr>
          <w:rFonts w:hint="eastAsia"/>
          <w:sz w:val="21"/>
          <w:szCs w:val="21"/>
        </w:rPr>
        <w:t>進め、</w:t>
      </w:r>
      <w:r w:rsidR="003C3754" w:rsidRPr="001669FF">
        <w:rPr>
          <w:rFonts w:hint="eastAsia"/>
          <w:sz w:val="21"/>
          <w:szCs w:val="21"/>
        </w:rPr>
        <w:t>円滑かつ確実な</w:t>
      </w:r>
      <w:r w:rsidR="008A373E" w:rsidRPr="001669FF">
        <w:rPr>
          <w:rFonts w:hint="eastAsia"/>
          <w:sz w:val="21"/>
          <w:szCs w:val="21"/>
        </w:rPr>
        <w:t>事業</w:t>
      </w:r>
      <w:r w:rsidR="003C3754" w:rsidRPr="001669FF">
        <w:rPr>
          <w:rFonts w:hint="eastAsia"/>
          <w:sz w:val="21"/>
          <w:szCs w:val="21"/>
        </w:rPr>
        <w:t>実施の確保</w:t>
      </w:r>
      <w:r w:rsidR="008A373E" w:rsidRPr="001669FF">
        <w:rPr>
          <w:rFonts w:hint="eastAsia"/>
          <w:sz w:val="21"/>
          <w:szCs w:val="21"/>
        </w:rPr>
        <w:t>と</w:t>
      </w:r>
      <w:r w:rsidR="008800A2" w:rsidRPr="001669FF">
        <w:rPr>
          <w:rFonts w:hint="eastAsia"/>
          <w:sz w:val="21"/>
          <w:szCs w:val="21"/>
        </w:rPr>
        <w:t>安定的・持続的な事業実施につなげられたい。</w:t>
      </w:r>
    </w:p>
    <w:p w14:paraId="40F8A75B" w14:textId="77777777" w:rsidR="00F65DE5" w:rsidRPr="001669FF" w:rsidRDefault="00F65DE5" w:rsidP="0039028F">
      <w:pPr>
        <w:rPr>
          <w:rFonts w:ascii="ＭＳ 明朝" w:eastAsia="ＭＳ 明朝" w:hAnsi="ＭＳ 明朝"/>
          <w:szCs w:val="21"/>
        </w:rPr>
      </w:pPr>
    </w:p>
    <w:p w14:paraId="1E392D5F" w14:textId="173C7496" w:rsidR="00F65DE5" w:rsidRPr="001669FF" w:rsidRDefault="00F65DE5" w:rsidP="0039028F">
      <w:pPr>
        <w:pStyle w:val="2"/>
        <w:numPr>
          <w:ilvl w:val="0"/>
          <w:numId w:val="1"/>
        </w:numPr>
        <w:rPr>
          <w:rFonts w:ascii="ＭＳ 明朝" w:eastAsia="ＭＳ 明朝" w:hAnsi="ＭＳ 明朝" w:cstheme="majorHAnsi"/>
        </w:rPr>
      </w:pPr>
      <w:r w:rsidRPr="001669FF">
        <w:rPr>
          <w:rFonts w:ascii="ＭＳ 明朝" w:eastAsia="ＭＳ 明朝" w:hAnsi="ＭＳ 明朝" w:cstheme="majorHAnsi" w:hint="eastAsia"/>
        </w:rPr>
        <w:t>事業実施体制について</w:t>
      </w:r>
    </w:p>
    <w:p w14:paraId="76766326" w14:textId="78EAE063" w:rsidR="008800A2" w:rsidRPr="001669FF" w:rsidRDefault="004633C6" w:rsidP="000E56E8">
      <w:pPr>
        <w:pStyle w:val="a3"/>
        <w:numPr>
          <w:ilvl w:val="0"/>
          <w:numId w:val="10"/>
        </w:numPr>
        <w:ind w:leftChars="0" w:left="567"/>
        <w:rPr>
          <w:rFonts w:ascii="ＭＳ 明朝" w:eastAsia="ＭＳ 明朝" w:hAnsi="ＭＳ 明朝"/>
        </w:rPr>
      </w:pPr>
      <w:r w:rsidRPr="001669FF">
        <w:rPr>
          <w:rFonts w:ascii="ＭＳ 明朝" w:eastAsia="ＭＳ 明朝" w:hAnsi="ＭＳ 明朝" w:hint="eastAsia"/>
        </w:rPr>
        <w:t>令和</w:t>
      </w:r>
      <w:r w:rsidR="00907F6F" w:rsidRPr="001669FF">
        <w:rPr>
          <w:rFonts w:ascii="ＭＳ 明朝" w:eastAsia="ＭＳ 明朝" w:hAnsi="ＭＳ 明朝" w:hint="eastAsia"/>
        </w:rPr>
        <w:t>６</w:t>
      </w:r>
      <w:r w:rsidRPr="001669FF">
        <w:rPr>
          <w:rFonts w:ascii="ＭＳ 明朝" w:eastAsia="ＭＳ 明朝" w:hAnsi="ＭＳ 明朝" w:hint="eastAsia"/>
        </w:rPr>
        <w:t>年度においては、専門人材を有する中核株主や国内外での豊富な実績と専門的知見を有した設計会社</w:t>
      </w:r>
      <w:r w:rsidR="00F45505" w:rsidRPr="001669FF">
        <w:rPr>
          <w:rFonts w:ascii="ＭＳ 明朝" w:eastAsia="ＭＳ 明朝" w:hAnsi="ＭＳ 明朝" w:hint="eastAsia"/>
        </w:rPr>
        <w:t>等</w:t>
      </w:r>
      <w:r w:rsidRPr="001669FF">
        <w:rPr>
          <w:rFonts w:ascii="ＭＳ 明朝" w:eastAsia="ＭＳ 明朝" w:hAnsi="ＭＳ 明朝" w:hint="eastAsia"/>
        </w:rPr>
        <w:t>からの</w:t>
      </w:r>
      <w:r w:rsidR="00F45505" w:rsidRPr="001669FF">
        <w:rPr>
          <w:rFonts w:ascii="ＭＳ 明朝" w:eastAsia="ＭＳ 明朝" w:hAnsi="ＭＳ 明朝" w:hint="eastAsia"/>
        </w:rPr>
        <w:t>十分な</w:t>
      </w:r>
      <w:r w:rsidRPr="001669FF">
        <w:rPr>
          <w:rFonts w:ascii="ＭＳ 明朝" w:eastAsia="ＭＳ 明朝" w:hAnsi="ＭＳ 明朝" w:hint="eastAsia"/>
        </w:rPr>
        <w:t>支援体制を構築し、必要となる</w:t>
      </w:r>
      <w:r w:rsidR="00907F6F" w:rsidRPr="001669FF">
        <w:rPr>
          <w:rFonts w:ascii="ＭＳ 明朝" w:eastAsia="ＭＳ 明朝" w:hAnsi="ＭＳ 明朝" w:hint="eastAsia"/>
        </w:rPr>
        <w:t>詳細</w:t>
      </w:r>
      <w:r w:rsidRPr="001669FF">
        <w:rPr>
          <w:rFonts w:ascii="ＭＳ 明朝" w:eastAsia="ＭＳ 明朝" w:hAnsi="ＭＳ 明朝" w:hint="eastAsia"/>
        </w:rPr>
        <w:t>設計</w:t>
      </w:r>
      <w:r w:rsidR="00907F6F" w:rsidRPr="001669FF">
        <w:rPr>
          <w:rFonts w:ascii="ＭＳ 明朝" w:eastAsia="ＭＳ 明朝" w:hAnsi="ＭＳ 明朝" w:hint="eastAsia"/>
        </w:rPr>
        <w:t>・準備工事</w:t>
      </w:r>
      <w:r w:rsidRPr="001669FF">
        <w:rPr>
          <w:rFonts w:ascii="ＭＳ 明朝" w:eastAsia="ＭＳ 明朝" w:hAnsi="ＭＳ 明朝" w:hint="eastAsia"/>
        </w:rPr>
        <w:t>等業務が</w:t>
      </w:r>
      <w:r w:rsidR="00907F6F" w:rsidRPr="001669FF">
        <w:rPr>
          <w:rFonts w:ascii="ＭＳ 明朝" w:eastAsia="ＭＳ 明朝" w:hAnsi="ＭＳ 明朝" w:hint="eastAsia"/>
        </w:rPr>
        <w:t>着実に</w:t>
      </w:r>
      <w:r w:rsidRPr="001669FF">
        <w:rPr>
          <w:rFonts w:ascii="ＭＳ 明朝" w:eastAsia="ＭＳ 明朝" w:hAnsi="ＭＳ 明朝" w:hint="eastAsia"/>
        </w:rPr>
        <w:t>実施されている</w:t>
      </w:r>
      <w:r w:rsidR="008800A2" w:rsidRPr="001669FF">
        <w:rPr>
          <w:rFonts w:ascii="ＭＳ 明朝" w:eastAsia="ＭＳ 明朝" w:hAnsi="ＭＳ 明朝" w:hint="eastAsia"/>
        </w:rPr>
        <w:t>。</w:t>
      </w:r>
    </w:p>
    <w:p w14:paraId="797508FE" w14:textId="47864645" w:rsidR="00052D4E" w:rsidRDefault="00F45505" w:rsidP="000E56E8">
      <w:pPr>
        <w:pStyle w:val="a3"/>
        <w:numPr>
          <w:ilvl w:val="0"/>
          <w:numId w:val="10"/>
        </w:numPr>
        <w:ind w:leftChars="0" w:left="567"/>
        <w:rPr>
          <w:rFonts w:ascii="ＭＳ 明朝" w:eastAsia="ＭＳ 明朝" w:hAnsi="ＭＳ 明朝"/>
        </w:rPr>
      </w:pPr>
      <w:r w:rsidRPr="001669FF">
        <w:rPr>
          <w:rFonts w:ascii="ＭＳ 明朝" w:eastAsia="ＭＳ 明朝" w:hAnsi="ＭＳ 明朝" w:hint="eastAsia"/>
        </w:rPr>
        <w:t>今後、</w:t>
      </w:r>
      <w:r w:rsidR="004633C6" w:rsidRPr="001669FF">
        <w:rPr>
          <w:rFonts w:ascii="ＭＳ 明朝" w:eastAsia="ＭＳ 明朝" w:hAnsi="ＭＳ 明朝" w:hint="eastAsia"/>
        </w:rPr>
        <w:t>事業の進捗に</w:t>
      </w:r>
      <w:r w:rsidRPr="001669FF">
        <w:rPr>
          <w:rFonts w:ascii="ＭＳ 明朝" w:eastAsia="ＭＳ 明朝" w:hAnsi="ＭＳ 明朝" w:hint="eastAsia"/>
        </w:rPr>
        <w:t>合わせて</w:t>
      </w:r>
      <w:r w:rsidR="004633C6" w:rsidRPr="001669FF">
        <w:rPr>
          <w:rFonts w:ascii="ＭＳ 明朝" w:eastAsia="ＭＳ 明朝" w:hAnsi="ＭＳ 明朝" w:hint="eastAsia"/>
        </w:rPr>
        <w:t>、ＩＲ事業者</w:t>
      </w:r>
      <w:r w:rsidR="00F209F9" w:rsidRPr="001669FF">
        <w:rPr>
          <w:rFonts w:ascii="ＭＳ 明朝" w:eastAsia="ＭＳ 明朝" w:hAnsi="ＭＳ 明朝" w:hint="eastAsia"/>
        </w:rPr>
        <w:t>内の</w:t>
      </w:r>
      <w:r w:rsidRPr="001669FF">
        <w:rPr>
          <w:rFonts w:ascii="ＭＳ 明朝" w:eastAsia="ＭＳ 明朝" w:hAnsi="ＭＳ 明朝" w:hint="eastAsia"/>
        </w:rPr>
        <w:t>専門体制及び業務管理</w:t>
      </w:r>
      <w:r w:rsidR="004633C6" w:rsidRPr="001669FF">
        <w:rPr>
          <w:rFonts w:ascii="ＭＳ 明朝" w:eastAsia="ＭＳ 明朝" w:hAnsi="ＭＳ 明朝" w:hint="eastAsia"/>
        </w:rPr>
        <w:t>体制</w:t>
      </w:r>
      <w:r w:rsidR="00F209F9" w:rsidRPr="001669FF">
        <w:rPr>
          <w:rFonts w:ascii="ＭＳ 明朝" w:eastAsia="ＭＳ 明朝" w:hAnsi="ＭＳ 明朝" w:hint="eastAsia"/>
        </w:rPr>
        <w:t>についても、計画的に</w:t>
      </w:r>
      <w:r w:rsidRPr="001669FF">
        <w:rPr>
          <w:rFonts w:ascii="ＭＳ 明朝" w:eastAsia="ＭＳ 明朝" w:hAnsi="ＭＳ 明朝" w:hint="eastAsia"/>
        </w:rPr>
        <w:t>構築・拡充</w:t>
      </w:r>
      <w:r w:rsidR="004633C6" w:rsidRPr="001669FF">
        <w:rPr>
          <w:rFonts w:ascii="ＭＳ 明朝" w:eastAsia="ＭＳ 明朝" w:hAnsi="ＭＳ 明朝" w:hint="eastAsia"/>
        </w:rPr>
        <w:t>していくことが求められる。</w:t>
      </w:r>
      <w:r w:rsidR="00031547" w:rsidRPr="001669FF">
        <w:rPr>
          <w:rFonts w:ascii="ＭＳ 明朝" w:eastAsia="ＭＳ 明朝" w:hAnsi="ＭＳ 明朝" w:hint="eastAsia"/>
        </w:rPr>
        <w:t>また、</w:t>
      </w:r>
      <w:r w:rsidR="00D31D3B" w:rsidRPr="001669FF">
        <w:rPr>
          <w:rFonts w:ascii="ＭＳ 明朝" w:eastAsia="ＭＳ 明朝" w:hAnsi="ＭＳ 明朝" w:hint="eastAsia"/>
        </w:rPr>
        <w:t>ＭＩＣＥ誘致を担う</w:t>
      </w:r>
      <w:r w:rsidR="00031547" w:rsidRPr="001669FF">
        <w:rPr>
          <w:rFonts w:ascii="ＭＳ 明朝" w:eastAsia="ＭＳ 明朝" w:hAnsi="ＭＳ 明朝" w:hint="eastAsia"/>
        </w:rPr>
        <w:t>社員</w:t>
      </w:r>
      <w:r w:rsidR="00366300" w:rsidRPr="001669FF">
        <w:rPr>
          <w:rFonts w:ascii="ＭＳ 明朝" w:eastAsia="ＭＳ 明朝" w:hAnsi="ＭＳ 明朝" w:hint="eastAsia"/>
        </w:rPr>
        <w:t>等</w:t>
      </w:r>
      <w:r w:rsidR="00D31D3B" w:rsidRPr="001669FF">
        <w:rPr>
          <w:rFonts w:ascii="ＭＳ 明朝" w:eastAsia="ＭＳ 明朝" w:hAnsi="ＭＳ 明朝" w:hint="eastAsia"/>
        </w:rPr>
        <w:t>について</w:t>
      </w:r>
      <w:r w:rsidR="00031547" w:rsidRPr="001669FF">
        <w:rPr>
          <w:rFonts w:ascii="ＭＳ 明朝" w:eastAsia="ＭＳ 明朝" w:hAnsi="ＭＳ 明朝" w:hint="eastAsia"/>
        </w:rPr>
        <w:t>は、</w:t>
      </w:r>
      <w:r w:rsidR="00E766F5" w:rsidRPr="001669FF">
        <w:rPr>
          <w:rFonts w:ascii="ＭＳ 明朝" w:eastAsia="ＭＳ 明朝" w:hAnsi="ＭＳ 明朝" w:hint="eastAsia"/>
        </w:rPr>
        <w:t>組織の独立性や命令の一元化を図る</w:t>
      </w:r>
      <w:r w:rsidR="00031547" w:rsidRPr="001669FF">
        <w:rPr>
          <w:rFonts w:ascii="ＭＳ 明朝" w:eastAsia="ＭＳ 明朝" w:hAnsi="ＭＳ 明朝" w:hint="eastAsia"/>
        </w:rPr>
        <w:t>観点から</w:t>
      </w:r>
      <w:r w:rsidR="00E766F5" w:rsidRPr="001669FF">
        <w:rPr>
          <w:rFonts w:ascii="ＭＳ 明朝" w:eastAsia="ＭＳ 明朝" w:hAnsi="ＭＳ 明朝" w:hint="eastAsia"/>
        </w:rPr>
        <w:t>、</w:t>
      </w:r>
      <w:r w:rsidR="00031547" w:rsidRPr="001669FF">
        <w:rPr>
          <w:rFonts w:ascii="ＭＳ 明朝" w:eastAsia="ＭＳ 明朝" w:hAnsi="ＭＳ 明朝" w:hint="eastAsia"/>
        </w:rPr>
        <w:t>正社員を採用し、人材育成することに注力されたい</w:t>
      </w:r>
      <w:r w:rsidR="00117FB1" w:rsidRPr="001669FF">
        <w:rPr>
          <w:rFonts w:ascii="ＭＳ 明朝" w:eastAsia="ＭＳ 明朝" w:hAnsi="ＭＳ 明朝" w:hint="eastAsia"/>
        </w:rPr>
        <w:t>。</w:t>
      </w:r>
    </w:p>
    <w:p w14:paraId="63A5D265" w14:textId="26B22223" w:rsidR="00E05F0B" w:rsidRPr="001669FF" w:rsidRDefault="00E05F0B" w:rsidP="000E56E8">
      <w:pPr>
        <w:pStyle w:val="a3"/>
        <w:numPr>
          <w:ilvl w:val="0"/>
          <w:numId w:val="10"/>
        </w:numPr>
        <w:ind w:leftChars="0" w:left="567"/>
        <w:rPr>
          <w:rFonts w:ascii="ＭＳ 明朝" w:eastAsia="ＭＳ 明朝" w:hAnsi="ＭＳ 明朝"/>
        </w:rPr>
      </w:pPr>
      <w:r>
        <w:rPr>
          <w:rFonts w:ascii="ＭＳ 明朝" w:eastAsia="ＭＳ 明朝" w:hAnsi="ＭＳ 明朝" w:hint="eastAsia"/>
        </w:rPr>
        <w:t>ＩＲ事業者</w:t>
      </w:r>
      <w:r w:rsidR="001239F6">
        <w:rPr>
          <w:rFonts w:ascii="ＭＳ 明朝" w:eastAsia="ＭＳ 明朝" w:hAnsi="ＭＳ 明朝" w:hint="eastAsia"/>
        </w:rPr>
        <w:t>において</w:t>
      </w:r>
      <w:r>
        <w:rPr>
          <w:rFonts w:ascii="ＭＳ 明朝" w:eastAsia="ＭＳ 明朝" w:hAnsi="ＭＳ 明朝" w:hint="eastAsia"/>
        </w:rPr>
        <w:t>も、ＩＲ事業が観光立国実現に向けた公共政策であることを強く認識</w:t>
      </w:r>
      <w:r>
        <w:rPr>
          <w:rFonts w:ascii="ＭＳ 明朝" w:eastAsia="ＭＳ 明朝" w:hAnsi="ＭＳ 明朝" w:hint="eastAsia"/>
        </w:rPr>
        <w:lastRenderedPageBreak/>
        <w:t>し、</w:t>
      </w:r>
      <w:r w:rsidR="001239F6">
        <w:rPr>
          <w:rFonts w:ascii="ＭＳ 明朝" w:eastAsia="ＭＳ 明朝" w:hAnsi="ＭＳ 明朝" w:hint="eastAsia"/>
        </w:rPr>
        <w:t>公共性の高い</w:t>
      </w:r>
      <w:r w:rsidRPr="001669FF">
        <w:rPr>
          <w:rFonts w:ascii="ＭＳ 明朝" w:eastAsia="ＭＳ 明朝" w:hAnsi="ＭＳ 明朝" w:hint="eastAsia"/>
        </w:rPr>
        <w:t>ＭＩＣＥ</w:t>
      </w:r>
      <w:r>
        <w:rPr>
          <w:rFonts w:ascii="ＭＳ 明朝" w:eastAsia="ＭＳ 明朝" w:hAnsi="ＭＳ 明朝" w:hint="eastAsia"/>
        </w:rPr>
        <w:t>や送客</w:t>
      </w:r>
      <w:r w:rsidR="001239F6">
        <w:rPr>
          <w:rFonts w:ascii="ＭＳ 明朝" w:eastAsia="ＭＳ 明朝" w:hAnsi="ＭＳ 明朝" w:hint="eastAsia"/>
        </w:rPr>
        <w:t>機能等について、早い段階から、充実した実施体制を構築し</w:t>
      </w:r>
      <w:r w:rsidR="00C6549B">
        <w:rPr>
          <w:rFonts w:ascii="ＭＳ 明朝" w:eastAsia="ＭＳ 明朝" w:hAnsi="ＭＳ 明朝" w:hint="eastAsia"/>
        </w:rPr>
        <w:t>、各ステークホルダーとのネットワーク構築や</w:t>
      </w:r>
      <w:r w:rsidR="001239F6">
        <w:rPr>
          <w:rFonts w:ascii="ＭＳ 明朝" w:eastAsia="ＭＳ 明朝" w:hAnsi="ＭＳ 明朝" w:hint="eastAsia"/>
        </w:rPr>
        <w:t>催事誘致</w:t>
      </w:r>
      <w:r w:rsidR="00C6549B">
        <w:rPr>
          <w:rFonts w:ascii="ＭＳ 明朝" w:eastAsia="ＭＳ 明朝" w:hAnsi="ＭＳ 明朝" w:hint="eastAsia"/>
        </w:rPr>
        <w:t>等を</w:t>
      </w:r>
      <w:r w:rsidR="001239F6">
        <w:rPr>
          <w:rFonts w:ascii="ＭＳ 明朝" w:eastAsia="ＭＳ 明朝" w:hAnsi="ＭＳ 明朝" w:hint="eastAsia"/>
        </w:rPr>
        <w:t>進めることで、公共政策としての意義・</w:t>
      </w:r>
      <w:r>
        <w:rPr>
          <w:rFonts w:ascii="ＭＳ 明朝" w:eastAsia="ＭＳ 明朝" w:hAnsi="ＭＳ 明朝" w:hint="eastAsia"/>
        </w:rPr>
        <w:t>信頼を確保していくことが重要である。</w:t>
      </w:r>
    </w:p>
    <w:p w14:paraId="4D9F35C6" w14:textId="7220C18C" w:rsidR="003927B7" w:rsidRPr="001239F6" w:rsidRDefault="003927B7">
      <w:pPr>
        <w:widowControl/>
        <w:jc w:val="left"/>
        <w:rPr>
          <w:rFonts w:ascii="ＭＳ 明朝" w:eastAsia="ＭＳ 明朝" w:hAnsi="ＭＳ 明朝"/>
          <w:szCs w:val="21"/>
        </w:rPr>
      </w:pPr>
    </w:p>
    <w:p w14:paraId="2FCB91E5" w14:textId="66C0D333" w:rsidR="00F65DE5" w:rsidRPr="001669FF" w:rsidRDefault="00520B55" w:rsidP="0039028F">
      <w:pPr>
        <w:pStyle w:val="2"/>
        <w:numPr>
          <w:ilvl w:val="0"/>
          <w:numId w:val="1"/>
        </w:numPr>
        <w:rPr>
          <w:rFonts w:ascii="ＭＳ 明朝" w:eastAsia="ＭＳ 明朝" w:hAnsi="ＭＳ 明朝" w:cs="ＭＳ 明朝"/>
          <w:kern w:val="0"/>
        </w:rPr>
      </w:pPr>
      <w:bookmarkStart w:id="0" w:name="_Toc146829807"/>
      <w:r w:rsidRPr="001669FF">
        <w:rPr>
          <w:rFonts w:ascii="ＭＳ 明朝" w:eastAsia="ＭＳ 明朝" w:hAnsi="ＭＳ 明朝" w:cs="ＭＳ 明朝" w:hint="eastAsia"/>
          <w:kern w:val="0"/>
        </w:rPr>
        <w:t>財務状況について</w:t>
      </w:r>
      <w:bookmarkEnd w:id="0"/>
    </w:p>
    <w:p w14:paraId="3F9B2B0E" w14:textId="71B999DA" w:rsidR="00520B55" w:rsidRPr="001669FF" w:rsidRDefault="002E0CC4" w:rsidP="000E56E8">
      <w:pPr>
        <w:pStyle w:val="a3"/>
        <w:numPr>
          <w:ilvl w:val="0"/>
          <w:numId w:val="10"/>
        </w:numPr>
        <w:ind w:leftChars="0" w:left="567"/>
        <w:rPr>
          <w:rFonts w:ascii="ＭＳ 明朝" w:eastAsia="ＭＳ 明朝" w:hAnsi="ＭＳ 明朝" w:cstheme="majorHAnsi"/>
        </w:rPr>
      </w:pPr>
      <w:r w:rsidRPr="001669FF">
        <w:rPr>
          <w:rFonts w:ascii="ＭＳ 明朝" w:eastAsia="ＭＳ 明朝" w:hAnsi="ＭＳ 明朝" w:cstheme="majorHAnsi" w:hint="eastAsia"/>
        </w:rPr>
        <w:t>令和</w:t>
      </w:r>
      <w:r w:rsidR="009466C0" w:rsidRPr="001669FF">
        <w:rPr>
          <w:rFonts w:ascii="ＭＳ 明朝" w:eastAsia="ＭＳ 明朝" w:hAnsi="ＭＳ 明朝" w:cstheme="majorHAnsi" w:hint="eastAsia"/>
        </w:rPr>
        <w:t>６</w:t>
      </w:r>
      <w:r w:rsidRPr="001669FF">
        <w:rPr>
          <w:rFonts w:ascii="ＭＳ 明朝" w:eastAsia="ＭＳ 明朝" w:hAnsi="ＭＳ 明朝" w:cstheme="majorHAnsi" w:hint="eastAsia"/>
        </w:rPr>
        <w:t>年度においては、</w:t>
      </w:r>
      <w:r w:rsidR="009466C0" w:rsidRPr="001669FF">
        <w:rPr>
          <w:rFonts w:ascii="ＭＳ 明朝" w:eastAsia="ＭＳ 明朝" w:hAnsi="ＭＳ 明朝" w:cstheme="majorHAnsi" w:hint="eastAsia"/>
        </w:rPr>
        <w:t>中核株主による出資及び融資契約に基づく消費税ローンの実行により、本事業の実施に必要となる資金需要について適切に対応がなされ、着実に投資が進められている。</w:t>
      </w:r>
    </w:p>
    <w:p w14:paraId="198202E0" w14:textId="245519BB" w:rsidR="00F65DE5" w:rsidRPr="001669FF" w:rsidRDefault="00F73651" w:rsidP="000E56E8">
      <w:pPr>
        <w:pStyle w:val="a3"/>
        <w:numPr>
          <w:ilvl w:val="0"/>
          <w:numId w:val="10"/>
        </w:numPr>
        <w:ind w:leftChars="0" w:left="567"/>
        <w:rPr>
          <w:rFonts w:ascii="ＭＳ 明朝" w:eastAsia="ＭＳ 明朝" w:hAnsi="ＭＳ 明朝" w:cstheme="majorHAnsi"/>
        </w:rPr>
      </w:pPr>
      <w:r w:rsidRPr="001669FF">
        <w:rPr>
          <w:rFonts w:ascii="ＭＳ 明朝" w:eastAsia="ＭＳ 明朝" w:hAnsi="ＭＳ 明朝" w:cstheme="majorHAnsi" w:hint="eastAsia"/>
        </w:rPr>
        <w:t>インフレに伴う資材価格高騰、人</w:t>
      </w:r>
      <w:r w:rsidR="00D12726">
        <w:rPr>
          <w:rFonts w:ascii="ＭＳ 明朝" w:eastAsia="ＭＳ 明朝" w:hAnsi="ＭＳ 明朝" w:cstheme="majorHAnsi" w:hint="eastAsia"/>
        </w:rPr>
        <w:t>手</w:t>
      </w:r>
      <w:r w:rsidRPr="001669FF">
        <w:rPr>
          <w:rFonts w:ascii="ＭＳ 明朝" w:eastAsia="ＭＳ 明朝" w:hAnsi="ＭＳ 明朝" w:cstheme="majorHAnsi" w:hint="eastAsia"/>
        </w:rPr>
        <w:t>不足や建設労働需給の逼迫等が継続しているところ、特に、大規模で難易度の高い施工が見込まれるＩＲ建設工事では、必要となる建設技能労働者や資機材等を確保する上で建設コスト高騰の影響を受けやすい状況にあると見込まれるため、中核株主の追加出資等を含め、事業費が増嵩した場合の対応に予め備えておくこと</w:t>
      </w:r>
      <w:r w:rsidR="00C6549B">
        <w:rPr>
          <w:rFonts w:ascii="ＭＳ 明朝" w:eastAsia="ＭＳ 明朝" w:hAnsi="ＭＳ 明朝" w:cstheme="majorHAnsi" w:hint="eastAsia"/>
        </w:rPr>
        <w:t>、また、状況に応じて収支計画を適時に精査しておくこと</w:t>
      </w:r>
      <w:r w:rsidRPr="001669FF">
        <w:rPr>
          <w:rFonts w:ascii="ＭＳ 明朝" w:eastAsia="ＭＳ 明朝" w:hAnsi="ＭＳ 明朝" w:cstheme="majorHAnsi" w:hint="eastAsia"/>
        </w:rPr>
        <w:t>が重要である。</w:t>
      </w:r>
    </w:p>
    <w:p w14:paraId="35F504F4" w14:textId="77777777" w:rsidR="006E14EB" w:rsidRPr="001669FF" w:rsidRDefault="006E14EB" w:rsidP="0039028F">
      <w:pPr>
        <w:pStyle w:val="a3"/>
        <w:ind w:leftChars="0" w:left="360"/>
        <w:rPr>
          <w:rFonts w:ascii="ＭＳ 明朝" w:eastAsia="ＭＳ 明朝" w:hAnsi="ＭＳ 明朝" w:cstheme="majorHAnsi"/>
        </w:rPr>
      </w:pPr>
    </w:p>
    <w:p w14:paraId="24DF6516" w14:textId="70423EA1" w:rsidR="00F010C2" w:rsidRPr="001669FF" w:rsidRDefault="00F010C2" w:rsidP="0039028F">
      <w:pPr>
        <w:pStyle w:val="2"/>
        <w:numPr>
          <w:ilvl w:val="0"/>
          <w:numId w:val="1"/>
        </w:numPr>
        <w:rPr>
          <w:rFonts w:ascii="ＭＳ 明朝" w:eastAsia="ＭＳ 明朝" w:hAnsi="ＭＳ 明朝" w:cstheme="majorHAnsi"/>
        </w:rPr>
      </w:pPr>
      <w:r w:rsidRPr="001669FF">
        <w:rPr>
          <w:rFonts w:ascii="ＭＳ 明朝" w:eastAsia="ＭＳ 明朝" w:hAnsi="ＭＳ 明朝" w:cstheme="majorHAnsi" w:hint="eastAsia"/>
        </w:rPr>
        <w:t>ＩＲ施設の</w:t>
      </w:r>
      <w:r w:rsidR="00DC184E" w:rsidRPr="001669FF">
        <w:rPr>
          <w:rFonts w:ascii="ＭＳ 明朝" w:eastAsia="ＭＳ 明朝" w:hAnsi="ＭＳ 明朝" w:cstheme="majorHAnsi" w:hint="eastAsia"/>
        </w:rPr>
        <w:t>設計</w:t>
      </w:r>
      <w:r w:rsidR="009E01C2" w:rsidRPr="001669FF">
        <w:rPr>
          <w:rFonts w:ascii="ＭＳ 明朝" w:eastAsia="ＭＳ 明朝" w:hAnsi="ＭＳ 明朝" w:cstheme="majorHAnsi" w:hint="eastAsia"/>
        </w:rPr>
        <w:t>・</w:t>
      </w:r>
      <w:r w:rsidR="00DC184E" w:rsidRPr="001669FF">
        <w:rPr>
          <w:rFonts w:ascii="ＭＳ 明朝" w:eastAsia="ＭＳ 明朝" w:hAnsi="ＭＳ 明朝" w:cstheme="majorHAnsi" w:hint="eastAsia"/>
        </w:rPr>
        <w:t>建設</w:t>
      </w:r>
      <w:r w:rsidR="009E01C2" w:rsidRPr="001669FF">
        <w:rPr>
          <w:rFonts w:ascii="ＭＳ 明朝" w:eastAsia="ＭＳ 明朝" w:hAnsi="ＭＳ 明朝" w:cstheme="majorHAnsi" w:hint="eastAsia"/>
        </w:rPr>
        <w:t>等</w:t>
      </w:r>
      <w:r w:rsidRPr="001669FF">
        <w:rPr>
          <w:rFonts w:ascii="ＭＳ 明朝" w:eastAsia="ＭＳ 明朝" w:hAnsi="ＭＳ 明朝" w:cstheme="majorHAnsi" w:hint="eastAsia"/>
        </w:rPr>
        <w:t>について</w:t>
      </w:r>
    </w:p>
    <w:p w14:paraId="37A01423" w14:textId="0E734BBC" w:rsidR="00A23A43" w:rsidRPr="001669FF" w:rsidRDefault="002B50DA" w:rsidP="000E56E8">
      <w:pPr>
        <w:pStyle w:val="a4"/>
        <w:widowControl w:val="0"/>
        <w:numPr>
          <w:ilvl w:val="0"/>
          <w:numId w:val="10"/>
        </w:numPr>
        <w:snapToGrid/>
        <w:spacing w:line="240" w:lineRule="auto"/>
        <w:ind w:leftChars="0" w:left="567" w:rightChars="0" w:right="0" w:firstLineChars="0"/>
        <w:jc w:val="both"/>
        <w:rPr>
          <w:rFonts w:cstheme="majorHAnsi"/>
          <w:sz w:val="21"/>
          <w:szCs w:val="21"/>
        </w:rPr>
      </w:pPr>
      <w:r w:rsidRPr="001669FF">
        <w:rPr>
          <w:rFonts w:cstheme="majorHAnsi" w:hint="eastAsia"/>
          <w:sz w:val="21"/>
          <w:szCs w:val="21"/>
        </w:rPr>
        <w:t>各ＩＲ施設の詳細内容等について、令和</w:t>
      </w:r>
      <w:r w:rsidR="00B4241F" w:rsidRPr="001669FF">
        <w:rPr>
          <w:rFonts w:cstheme="majorHAnsi" w:hint="eastAsia"/>
          <w:sz w:val="21"/>
          <w:szCs w:val="21"/>
        </w:rPr>
        <w:t>６</w:t>
      </w:r>
      <w:r w:rsidRPr="001669FF">
        <w:rPr>
          <w:rFonts w:cstheme="majorHAnsi" w:hint="eastAsia"/>
          <w:sz w:val="21"/>
          <w:szCs w:val="21"/>
        </w:rPr>
        <w:t>年度においては、</w:t>
      </w:r>
      <w:r w:rsidR="00CB5A8A" w:rsidRPr="001669FF">
        <w:rPr>
          <w:rFonts w:cstheme="majorHAnsi"/>
          <w:sz w:val="21"/>
          <w:szCs w:val="21"/>
        </w:rPr>
        <w:t>認定区域整備計画に記載したＩＲ事業の工程</w:t>
      </w:r>
      <w:r w:rsidR="00B4241F" w:rsidRPr="001669FF">
        <w:rPr>
          <w:rFonts w:cstheme="majorHAnsi" w:hint="eastAsia"/>
          <w:sz w:val="21"/>
          <w:szCs w:val="21"/>
        </w:rPr>
        <w:t>等</w:t>
      </w:r>
      <w:r w:rsidR="00CB5A8A" w:rsidRPr="001669FF">
        <w:rPr>
          <w:rFonts w:cstheme="majorHAnsi"/>
          <w:sz w:val="21"/>
          <w:szCs w:val="21"/>
        </w:rPr>
        <w:t>に沿って、</w:t>
      </w:r>
      <w:r w:rsidR="00B4241F" w:rsidRPr="001669FF">
        <w:rPr>
          <w:rFonts w:cstheme="majorHAnsi" w:hint="eastAsia"/>
          <w:sz w:val="21"/>
          <w:szCs w:val="21"/>
        </w:rPr>
        <w:t>準備工事が着実に進捗し、</w:t>
      </w:r>
      <w:r w:rsidRPr="001669FF">
        <w:rPr>
          <w:rFonts w:hint="eastAsia"/>
          <w:sz w:val="21"/>
          <w:szCs w:val="21"/>
        </w:rPr>
        <w:t>各</w:t>
      </w:r>
      <w:r w:rsidRPr="001669FF">
        <w:rPr>
          <w:rFonts w:cstheme="majorHAnsi" w:hint="eastAsia"/>
          <w:sz w:val="21"/>
          <w:szCs w:val="21"/>
        </w:rPr>
        <w:t>ＩＲ施設の</w:t>
      </w:r>
      <w:r w:rsidR="00B4241F" w:rsidRPr="001669FF">
        <w:rPr>
          <w:rFonts w:cstheme="majorHAnsi" w:hint="eastAsia"/>
          <w:sz w:val="21"/>
          <w:szCs w:val="21"/>
        </w:rPr>
        <w:t>詳細</w:t>
      </w:r>
      <w:r w:rsidRPr="001669FF">
        <w:rPr>
          <w:rFonts w:cstheme="majorHAnsi" w:hint="eastAsia"/>
          <w:sz w:val="21"/>
          <w:szCs w:val="21"/>
        </w:rPr>
        <w:t>設計</w:t>
      </w:r>
      <w:r w:rsidR="00B4241F" w:rsidRPr="001669FF">
        <w:rPr>
          <w:rFonts w:cstheme="majorHAnsi" w:hint="eastAsia"/>
          <w:sz w:val="21"/>
          <w:szCs w:val="21"/>
        </w:rPr>
        <w:t>が概ね完了する等、</w:t>
      </w:r>
      <w:r w:rsidR="00B4241F" w:rsidRPr="001669FF">
        <w:rPr>
          <w:rFonts w:cstheme="majorHAnsi"/>
          <w:sz w:val="21"/>
          <w:szCs w:val="21"/>
        </w:rPr>
        <w:t>令和７年（2025年）春頃の建設工事着手に向け</w:t>
      </w:r>
      <w:r w:rsidR="00B4241F" w:rsidRPr="001669FF">
        <w:rPr>
          <w:rFonts w:cstheme="majorHAnsi" w:hint="eastAsia"/>
          <w:sz w:val="21"/>
          <w:szCs w:val="21"/>
        </w:rPr>
        <w:t>た</w:t>
      </w:r>
      <w:r w:rsidRPr="001669FF">
        <w:rPr>
          <w:rFonts w:cstheme="majorHAnsi"/>
          <w:sz w:val="21"/>
          <w:szCs w:val="21"/>
        </w:rPr>
        <w:t>各種取組が</w:t>
      </w:r>
      <w:r w:rsidR="00CB5A8A" w:rsidRPr="001669FF">
        <w:rPr>
          <w:rFonts w:cstheme="majorHAnsi"/>
          <w:sz w:val="21"/>
          <w:szCs w:val="21"/>
        </w:rPr>
        <w:t>着実に進められている</w:t>
      </w:r>
      <w:r w:rsidRPr="001669FF">
        <w:rPr>
          <w:rFonts w:cstheme="majorHAnsi" w:hint="eastAsia"/>
          <w:sz w:val="21"/>
          <w:szCs w:val="21"/>
        </w:rPr>
        <w:t>。</w:t>
      </w:r>
    </w:p>
    <w:p w14:paraId="1C999EE1" w14:textId="782D169A" w:rsidR="00135C41" w:rsidRPr="001669FF" w:rsidRDefault="00D63C3C" w:rsidP="000E56E8">
      <w:pPr>
        <w:pStyle w:val="a4"/>
        <w:widowControl w:val="0"/>
        <w:numPr>
          <w:ilvl w:val="0"/>
          <w:numId w:val="10"/>
        </w:numPr>
        <w:snapToGrid/>
        <w:spacing w:line="240" w:lineRule="auto"/>
        <w:ind w:leftChars="0" w:left="567" w:rightChars="0" w:right="0" w:firstLineChars="0"/>
        <w:jc w:val="both"/>
        <w:rPr>
          <w:rFonts w:cstheme="majorHAnsi"/>
          <w:sz w:val="21"/>
          <w:szCs w:val="21"/>
        </w:rPr>
      </w:pPr>
      <w:r w:rsidRPr="001669FF">
        <w:rPr>
          <w:rFonts w:cstheme="majorHAnsi" w:hint="eastAsia"/>
          <w:sz w:val="21"/>
          <w:szCs w:val="21"/>
        </w:rPr>
        <w:t>次年度以降も継続する内装・設備等の設計に際しては、認定条件として付された特定複合観光施設区域整備計画審査委員会の意見が適切に反映されたものとなるよう十分留意すること。</w:t>
      </w:r>
    </w:p>
    <w:p w14:paraId="03309291" w14:textId="60B8CE53" w:rsidR="007942AA" w:rsidRPr="001669FF" w:rsidRDefault="00411917" w:rsidP="000E56E8">
      <w:pPr>
        <w:pStyle w:val="a4"/>
        <w:widowControl w:val="0"/>
        <w:numPr>
          <w:ilvl w:val="0"/>
          <w:numId w:val="10"/>
        </w:numPr>
        <w:snapToGrid/>
        <w:spacing w:line="240" w:lineRule="auto"/>
        <w:ind w:leftChars="0" w:left="567" w:rightChars="0" w:right="0" w:firstLineChars="0"/>
        <w:jc w:val="both"/>
        <w:rPr>
          <w:rFonts w:cstheme="majorHAnsi"/>
          <w:sz w:val="21"/>
          <w:szCs w:val="21"/>
        </w:rPr>
      </w:pPr>
      <w:r w:rsidRPr="001669FF">
        <w:rPr>
          <w:rFonts w:cstheme="majorHAnsi" w:hint="eastAsia"/>
          <w:sz w:val="21"/>
          <w:szCs w:val="21"/>
        </w:rPr>
        <w:t>フェスティバルパーク・イノベーションパークについては、</w:t>
      </w:r>
      <w:r w:rsidR="00EA7732" w:rsidRPr="001669FF">
        <w:rPr>
          <w:rFonts w:cstheme="majorHAnsi" w:hint="eastAsia"/>
          <w:sz w:val="21"/>
          <w:szCs w:val="21"/>
        </w:rPr>
        <w:t>大阪府</w:t>
      </w:r>
      <w:r w:rsidR="001C602C" w:rsidRPr="001669FF">
        <w:rPr>
          <w:rFonts w:cstheme="majorHAnsi" w:hint="eastAsia"/>
          <w:sz w:val="21"/>
          <w:szCs w:val="21"/>
        </w:rPr>
        <w:t>・</w:t>
      </w:r>
      <w:r w:rsidR="00EA7732" w:rsidRPr="001669FF">
        <w:rPr>
          <w:rFonts w:cstheme="majorHAnsi" w:hint="eastAsia"/>
          <w:sz w:val="21"/>
          <w:szCs w:val="21"/>
        </w:rPr>
        <w:t>市と</w:t>
      </w:r>
      <w:r w:rsidR="00135C41" w:rsidRPr="001669FF">
        <w:rPr>
          <w:rFonts w:cstheme="majorHAnsi" w:hint="eastAsia"/>
          <w:sz w:val="21"/>
          <w:szCs w:val="21"/>
        </w:rPr>
        <w:t>継続して</w:t>
      </w:r>
      <w:r w:rsidR="00EA7732" w:rsidRPr="001669FF">
        <w:rPr>
          <w:rFonts w:cstheme="majorHAnsi" w:hint="eastAsia"/>
          <w:sz w:val="21"/>
          <w:szCs w:val="21"/>
        </w:rPr>
        <w:t>協議の上、ＩＲ開業後の</w:t>
      </w:r>
      <w:r w:rsidR="001669FF" w:rsidRPr="001669FF">
        <w:rPr>
          <w:rFonts w:cstheme="majorHAnsi" w:hint="eastAsia"/>
          <w:sz w:val="21"/>
          <w:szCs w:val="21"/>
        </w:rPr>
        <w:t>再投資</w:t>
      </w:r>
      <w:r w:rsidR="00EA7732" w:rsidRPr="001669FF">
        <w:rPr>
          <w:rFonts w:cstheme="majorHAnsi" w:hint="eastAsia"/>
          <w:sz w:val="21"/>
          <w:szCs w:val="21"/>
        </w:rPr>
        <w:t>も含め、来訪者の利便性・回遊性</w:t>
      </w:r>
      <w:r w:rsidR="00135C41" w:rsidRPr="001669FF">
        <w:rPr>
          <w:rFonts w:cstheme="majorHAnsi" w:hint="eastAsia"/>
          <w:sz w:val="21"/>
          <w:szCs w:val="21"/>
        </w:rPr>
        <w:t>の</w:t>
      </w:r>
      <w:r w:rsidR="00EA7732" w:rsidRPr="001669FF">
        <w:rPr>
          <w:rFonts w:cstheme="majorHAnsi" w:hint="eastAsia"/>
          <w:sz w:val="21"/>
          <w:szCs w:val="21"/>
        </w:rPr>
        <w:t>向上やウォーターフロント空間</w:t>
      </w:r>
      <w:r w:rsidR="00135C41" w:rsidRPr="001669FF">
        <w:rPr>
          <w:rFonts w:cstheme="majorHAnsi" w:hint="eastAsia"/>
          <w:sz w:val="21"/>
          <w:szCs w:val="21"/>
        </w:rPr>
        <w:t>における</w:t>
      </w:r>
      <w:r w:rsidR="00EA7732" w:rsidRPr="001669FF">
        <w:rPr>
          <w:rFonts w:cstheme="majorHAnsi" w:hint="eastAsia"/>
          <w:sz w:val="21"/>
          <w:szCs w:val="21"/>
        </w:rPr>
        <w:t>賑わい創出の観点から、整備</w:t>
      </w:r>
      <w:r w:rsidRPr="001669FF">
        <w:rPr>
          <w:rFonts w:cstheme="majorHAnsi" w:hint="eastAsia"/>
          <w:sz w:val="21"/>
          <w:szCs w:val="21"/>
        </w:rPr>
        <w:t>内容の</w:t>
      </w:r>
      <w:r w:rsidR="00EA7732" w:rsidRPr="001669FF">
        <w:rPr>
          <w:rFonts w:cstheme="majorHAnsi" w:hint="eastAsia"/>
          <w:sz w:val="21"/>
          <w:szCs w:val="21"/>
        </w:rPr>
        <w:t>更なる</w:t>
      </w:r>
      <w:r w:rsidRPr="001669FF">
        <w:rPr>
          <w:rFonts w:cstheme="majorHAnsi" w:hint="eastAsia"/>
          <w:sz w:val="21"/>
          <w:szCs w:val="21"/>
        </w:rPr>
        <w:t>充実を図る</w:t>
      </w:r>
      <w:r w:rsidR="00135C41" w:rsidRPr="001669FF">
        <w:rPr>
          <w:rFonts w:cstheme="majorHAnsi" w:hint="eastAsia"/>
          <w:sz w:val="21"/>
          <w:szCs w:val="21"/>
        </w:rPr>
        <w:t>こと。</w:t>
      </w:r>
    </w:p>
    <w:p w14:paraId="2C76A248" w14:textId="77777777" w:rsidR="00CB5A8A" w:rsidRPr="001669FF" w:rsidRDefault="00CB5A8A" w:rsidP="0039028F">
      <w:pPr>
        <w:pStyle w:val="a4"/>
        <w:widowControl w:val="0"/>
        <w:snapToGrid/>
        <w:spacing w:line="240" w:lineRule="auto"/>
        <w:ind w:leftChars="150" w:left="315" w:rightChars="0" w:right="0" w:firstLine="210"/>
        <w:jc w:val="both"/>
        <w:rPr>
          <w:rFonts w:cstheme="majorHAnsi"/>
          <w:sz w:val="21"/>
          <w:szCs w:val="21"/>
        </w:rPr>
      </w:pPr>
    </w:p>
    <w:p w14:paraId="68E34EFB" w14:textId="4C8B717D" w:rsidR="00F010C2" w:rsidRPr="001669FF" w:rsidRDefault="00F010C2" w:rsidP="0039028F">
      <w:pPr>
        <w:pStyle w:val="2"/>
        <w:numPr>
          <w:ilvl w:val="0"/>
          <w:numId w:val="1"/>
        </w:numPr>
        <w:rPr>
          <w:rFonts w:ascii="ＭＳ 明朝" w:eastAsia="ＭＳ 明朝" w:hAnsi="ＭＳ 明朝" w:cstheme="majorHAnsi"/>
        </w:rPr>
      </w:pPr>
      <w:r w:rsidRPr="001669FF">
        <w:rPr>
          <w:rFonts w:ascii="ＭＳ 明朝" w:eastAsia="ＭＳ 明朝" w:hAnsi="ＭＳ 明朝" w:hint="eastAsia"/>
        </w:rPr>
        <w:t>懸念事項対策について</w:t>
      </w:r>
    </w:p>
    <w:p w14:paraId="6FDB0854" w14:textId="506EDC98" w:rsidR="00F010C2" w:rsidRPr="001669FF" w:rsidRDefault="00F010C2" w:rsidP="000E56E8">
      <w:pPr>
        <w:pStyle w:val="a3"/>
        <w:numPr>
          <w:ilvl w:val="0"/>
          <w:numId w:val="10"/>
        </w:numPr>
        <w:ind w:leftChars="0" w:left="567"/>
        <w:rPr>
          <w:rFonts w:ascii="ＭＳ 明朝" w:eastAsia="ＭＳ 明朝" w:hAnsi="ＭＳ 明朝"/>
        </w:rPr>
      </w:pPr>
      <w:r w:rsidRPr="001669FF">
        <w:rPr>
          <w:rFonts w:ascii="ＭＳ 明朝" w:eastAsia="ＭＳ 明朝" w:hAnsi="ＭＳ 明朝" w:hint="eastAsia"/>
        </w:rPr>
        <w:t>ギャンブル等依存症等対策については、引き続き、大阪府・市及び関係者と連携・協力し、大阪府・市が実施する取組内容や調査結果等に対する十分な理解の下、これらも踏まえながら、ＩＲ開業に向け適時に対策内容を具現化していくことが重要である。</w:t>
      </w:r>
    </w:p>
    <w:p w14:paraId="7FE9CC38" w14:textId="4C19AEE3" w:rsidR="00A11E7D" w:rsidRPr="001669FF" w:rsidRDefault="00303451" w:rsidP="0039028F">
      <w:pPr>
        <w:pStyle w:val="a3"/>
        <w:numPr>
          <w:ilvl w:val="0"/>
          <w:numId w:val="10"/>
        </w:numPr>
        <w:ind w:leftChars="0" w:left="567"/>
        <w:rPr>
          <w:rFonts w:ascii="ＭＳ 明朝" w:eastAsia="ＭＳ 明朝" w:hAnsi="ＭＳ 明朝" w:cstheme="majorHAnsi"/>
        </w:rPr>
      </w:pPr>
      <w:r w:rsidRPr="001669FF">
        <w:rPr>
          <w:rFonts w:ascii="ＭＳ 明朝" w:eastAsia="ＭＳ 明朝" w:hAnsi="ＭＳ 明朝" w:cstheme="majorHAnsi" w:hint="eastAsia"/>
        </w:rPr>
        <w:t>ＩＲ事業の実施に当たっては、ＩＲ事業者は、ＩＲ関係法令等の遵守はもとより、カジノ免許を申請・取得していない段階においても、カジノ免許の申請・取得後に適用される規定等も踏まえ、各種契約の相手方から反社会的勢力を排除するための十分な措置等を行うことが求められる</w:t>
      </w:r>
      <w:r w:rsidR="008C5D62" w:rsidRPr="001669FF">
        <w:rPr>
          <w:rFonts w:ascii="ＭＳ 明朝" w:eastAsia="ＭＳ 明朝" w:hAnsi="ＭＳ 明朝" w:cstheme="majorHAnsi" w:hint="eastAsia"/>
        </w:rPr>
        <w:t>。</w:t>
      </w:r>
      <w:r w:rsidRPr="001669FF">
        <w:rPr>
          <w:rFonts w:ascii="ＭＳ 明朝" w:eastAsia="ＭＳ 明朝" w:hAnsi="ＭＳ 明朝" w:cstheme="majorHAnsi" w:hint="eastAsia"/>
        </w:rPr>
        <w:t>令和６年</w:t>
      </w:r>
      <w:r w:rsidR="00FB39AD" w:rsidRPr="001669FF">
        <w:rPr>
          <w:rFonts w:ascii="ＭＳ 明朝" w:eastAsia="ＭＳ 明朝" w:hAnsi="ＭＳ 明朝" w:cstheme="majorHAnsi" w:hint="eastAsia"/>
        </w:rPr>
        <w:t>度においては、大阪ＩＲ</w:t>
      </w:r>
      <w:r w:rsidR="00FB39AD" w:rsidRPr="001669FF">
        <w:rPr>
          <w:rFonts w:ascii="ＭＳ 明朝" w:eastAsia="ＭＳ 明朝" w:hAnsi="ＭＳ 明朝" w:cstheme="majorHAnsi"/>
        </w:rPr>
        <w:t>工事暴力団等排除協議会</w:t>
      </w:r>
      <w:r w:rsidR="00FB39AD" w:rsidRPr="001669FF">
        <w:rPr>
          <w:rFonts w:ascii="ＭＳ 明朝" w:eastAsia="ＭＳ 明朝" w:hAnsi="ＭＳ 明朝" w:cstheme="majorHAnsi" w:hint="eastAsia"/>
        </w:rPr>
        <w:t>が設立され、</w:t>
      </w:r>
      <w:r w:rsidRPr="001669FF">
        <w:rPr>
          <w:rFonts w:ascii="ＭＳ 明朝" w:eastAsia="ＭＳ 明朝" w:hAnsi="ＭＳ 明朝" w:cstheme="majorHAnsi" w:hint="eastAsia"/>
        </w:rPr>
        <w:t>ＩＲ事業者、中核株主、工事請負業者等が中心となって、大阪府・市及び大阪府警察とも連携し、反社会的勢力を排除するための取組等</w:t>
      </w:r>
      <w:r w:rsidR="00FB39AD" w:rsidRPr="001669FF">
        <w:rPr>
          <w:rFonts w:ascii="ＭＳ 明朝" w:eastAsia="ＭＳ 明朝" w:hAnsi="ＭＳ 明朝" w:cstheme="majorHAnsi" w:hint="eastAsia"/>
        </w:rPr>
        <w:t>が</w:t>
      </w:r>
      <w:r w:rsidRPr="001669FF">
        <w:rPr>
          <w:rFonts w:ascii="ＭＳ 明朝" w:eastAsia="ＭＳ 明朝" w:hAnsi="ＭＳ 明朝" w:cstheme="majorHAnsi" w:hint="eastAsia"/>
        </w:rPr>
        <w:t>実施</w:t>
      </w:r>
      <w:r w:rsidR="00FB39AD" w:rsidRPr="001669FF">
        <w:rPr>
          <w:rFonts w:ascii="ＭＳ 明朝" w:eastAsia="ＭＳ 明朝" w:hAnsi="ＭＳ 明朝" w:cstheme="majorHAnsi" w:hint="eastAsia"/>
        </w:rPr>
        <w:t>されているが、次年度以降においても、関係者が一致団結し</w:t>
      </w:r>
      <w:r w:rsidR="00DE2863" w:rsidRPr="001669FF">
        <w:rPr>
          <w:rFonts w:ascii="ＭＳ 明朝" w:eastAsia="ＭＳ 明朝" w:hAnsi="ＭＳ 明朝" w:cstheme="majorHAnsi" w:hint="eastAsia"/>
        </w:rPr>
        <w:t>、反社会的勢力の排除に</w:t>
      </w:r>
      <w:r w:rsidR="00FB39AD" w:rsidRPr="001669FF">
        <w:rPr>
          <w:rFonts w:ascii="ＭＳ 明朝" w:eastAsia="ＭＳ 明朝" w:hAnsi="ＭＳ 明朝" w:cstheme="majorHAnsi" w:hint="eastAsia"/>
        </w:rPr>
        <w:t>徹底して取り組む</w:t>
      </w:r>
      <w:r w:rsidRPr="001669FF">
        <w:rPr>
          <w:rFonts w:ascii="ＭＳ 明朝" w:eastAsia="ＭＳ 明朝" w:hAnsi="ＭＳ 明朝" w:cstheme="majorHAnsi" w:hint="eastAsia"/>
        </w:rPr>
        <w:t>必要がある。</w:t>
      </w:r>
      <w:r w:rsidR="00117FB1" w:rsidRPr="001669FF">
        <w:rPr>
          <w:rFonts w:ascii="ＭＳ 明朝" w:eastAsia="ＭＳ 明朝" w:hAnsi="ＭＳ 明朝" w:cstheme="majorHAnsi" w:hint="eastAsia"/>
        </w:rPr>
        <w:t>また、</w:t>
      </w:r>
      <w:r w:rsidR="00FB39AD" w:rsidRPr="001669FF">
        <w:rPr>
          <w:rFonts w:ascii="ＭＳ 明朝" w:eastAsia="ＭＳ 明朝" w:hAnsi="ＭＳ 明朝" w:cstheme="majorHAnsi" w:hint="eastAsia"/>
        </w:rPr>
        <w:t>同協議会の活動等を通じて、引き続き、</w:t>
      </w:r>
      <w:r w:rsidR="00117FB1" w:rsidRPr="001669FF">
        <w:rPr>
          <w:rFonts w:ascii="ＭＳ 明朝" w:eastAsia="ＭＳ 明朝" w:hAnsi="ＭＳ 明朝" w:cstheme="majorHAnsi" w:hint="eastAsia"/>
        </w:rPr>
        <w:t>反社会的勢力の介入を許さないという</w:t>
      </w:r>
      <w:r w:rsidR="00642F77" w:rsidRPr="001669FF">
        <w:rPr>
          <w:rFonts w:ascii="ＭＳ 明朝" w:eastAsia="ＭＳ 明朝" w:hAnsi="ＭＳ 明朝" w:cstheme="majorHAnsi" w:hint="eastAsia"/>
        </w:rPr>
        <w:t>強い意志・</w:t>
      </w:r>
      <w:r w:rsidR="00117FB1" w:rsidRPr="001669FF">
        <w:rPr>
          <w:rFonts w:ascii="ＭＳ 明朝" w:eastAsia="ＭＳ 明朝" w:hAnsi="ＭＳ 明朝" w:cstheme="majorHAnsi" w:hint="eastAsia"/>
        </w:rPr>
        <w:t>姿勢を、広く社会へ</w:t>
      </w:r>
      <w:r w:rsidR="00642F77" w:rsidRPr="001669FF">
        <w:rPr>
          <w:rFonts w:ascii="ＭＳ 明朝" w:eastAsia="ＭＳ 明朝" w:hAnsi="ＭＳ 明朝" w:cstheme="majorHAnsi" w:hint="eastAsia"/>
        </w:rPr>
        <w:t>積極的に</w:t>
      </w:r>
      <w:r w:rsidR="00117FB1" w:rsidRPr="001669FF">
        <w:rPr>
          <w:rFonts w:ascii="ＭＳ 明朝" w:eastAsia="ＭＳ 明朝" w:hAnsi="ＭＳ 明朝" w:cstheme="majorHAnsi" w:hint="eastAsia"/>
        </w:rPr>
        <w:t>アピール</w:t>
      </w:r>
      <w:r w:rsidR="00A11E7D" w:rsidRPr="001669FF">
        <w:rPr>
          <w:rFonts w:ascii="ＭＳ 明朝" w:eastAsia="ＭＳ 明朝" w:hAnsi="ＭＳ 明朝" w:cstheme="majorHAnsi" w:hint="eastAsia"/>
        </w:rPr>
        <w:t>していくことが重要である</w:t>
      </w:r>
      <w:r w:rsidR="001C602C" w:rsidRPr="001669FF">
        <w:rPr>
          <w:rFonts w:ascii="ＭＳ 明朝" w:eastAsia="ＭＳ 明朝" w:hAnsi="ＭＳ 明朝" w:cstheme="majorHAnsi" w:hint="eastAsia"/>
        </w:rPr>
        <w:t>。</w:t>
      </w:r>
    </w:p>
    <w:p w14:paraId="25255A1F" w14:textId="553CC58F" w:rsidR="00CE52DC" w:rsidRDefault="00CE52DC">
      <w:pPr>
        <w:widowControl/>
        <w:jc w:val="left"/>
        <w:rPr>
          <w:rFonts w:ascii="ＭＳ 明朝" w:eastAsia="ＭＳ 明朝" w:hAnsi="ＭＳ 明朝"/>
          <w:szCs w:val="21"/>
          <w14:ligatures w14:val="none"/>
        </w:rPr>
      </w:pPr>
      <w:r>
        <w:rPr>
          <w:rFonts w:ascii="ＭＳ 明朝" w:eastAsia="ＭＳ 明朝" w:hAnsi="ＭＳ 明朝"/>
        </w:rPr>
        <w:br w:type="page"/>
      </w:r>
    </w:p>
    <w:p w14:paraId="1773F364" w14:textId="77777777" w:rsidR="003536BC" w:rsidRPr="001669FF" w:rsidRDefault="003536BC" w:rsidP="00A11E7D">
      <w:pPr>
        <w:pStyle w:val="a3"/>
        <w:ind w:leftChars="0" w:left="567"/>
        <w:rPr>
          <w:rFonts w:ascii="ＭＳ 明朝" w:eastAsia="ＭＳ 明朝" w:hAnsi="ＭＳ 明朝"/>
        </w:rPr>
      </w:pPr>
    </w:p>
    <w:p w14:paraId="64BAF016" w14:textId="1057179B" w:rsidR="000D17B7" w:rsidRPr="001669FF" w:rsidRDefault="000D17B7" w:rsidP="0039028F">
      <w:pPr>
        <w:pStyle w:val="2"/>
        <w:numPr>
          <w:ilvl w:val="0"/>
          <w:numId w:val="1"/>
        </w:numPr>
        <w:rPr>
          <w:rFonts w:ascii="ＭＳ 明朝" w:eastAsia="ＭＳ 明朝" w:hAnsi="ＭＳ 明朝" w:cstheme="majorHAnsi"/>
        </w:rPr>
      </w:pPr>
      <w:r w:rsidRPr="001669FF">
        <w:rPr>
          <w:rFonts w:ascii="ＭＳ 明朝" w:eastAsia="ＭＳ 明朝" w:hAnsi="ＭＳ 明朝" w:hint="eastAsia"/>
        </w:rPr>
        <w:t>是正要求措置</w:t>
      </w:r>
      <w:r w:rsidR="00265900" w:rsidRPr="001669FF">
        <w:rPr>
          <w:rFonts w:ascii="ＭＳ 明朝" w:eastAsia="ＭＳ 明朝" w:hAnsi="ＭＳ 明朝" w:hint="eastAsia"/>
        </w:rPr>
        <w:t>について</w:t>
      </w:r>
    </w:p>
    <w:p w14:paraId="7834EBAF" w14:textId="150DBE22" w:rsidR="000D17B7" w:rsidRPr="001669FF" w:rsidRDefault="000D17B7" w:rsidP="000E56E8">
      <w:pPr>
        <w:pStyle w:val="a3"/>
        <w:numPr>
          <w:ilvl w:val="0"/>
          <w:numId w:val="10"/>
        </w:numPr>
        <w:ind w:leftChars="0" w:left="567"/>
        <w:rPr>
          <w:rFonts w:ascii="ＭＳ 明朝" w:eastAsia="ＭＳ 明朝" w:hAnsi="ＭＳ 明朝"/>
        </w:rPr>
      </w:pPr>
      <w:r w:rsidRPr="001669FF">
        <w:rPr>
          <w:rFonts w:ascii="ＭＳ 明朝" w:eastAsia="ＭＳ 明朝" w:hAnsi="ＭＳ 明朝" w:hint="eastAsia"/>
        </w:rPr>
        <w:t>令和</w:t>
      </w:r>
      <w:r w:rsidR="001C602C" w:rsidRPr="001669FF">
        <w:rPr>
          <w:rFonts w:ascii="ＭＳ 明朝" w:eastAsia="ＭＳ 明朝" w:hAnsi="ＭＳ 明朝" w:hint="eastAsia"/>
        </w:rPr>
        <w:t>６</w:t>
      </w:r>
      <w:r w:rsidRPr="001669FF">
        <w:rPr>
          <w:rFonts w:ascii="ＭＳ 明朝" w:eastAsia="ＭＳ 明朝" w:hAnsi="ＭＳ 明朝" w:hint="eastAsia"/>
        </w:rPr>
        <w:t>年度のモニタリング結果及び事業実施状況について、是正要求措置</w:t>
      </w:r>
      <w:r w:rsidR="00265900" w:rsidRPr="001669FF">
        <w:rPr>
          <w:rFonts w:ascii="ＭＳ 明朝" w:eastAsia="ＭＳ 明朝" w:hAnsi="ＭＳ 明朝" w:hint="eastAsia"/>
        </w:rPr>
        <w:t>が</w:t>
      </w:r>
      <w:r w:rsidRPr="001669FF">
        <w:rPr>
          <w:rFonts w:ascii="ＭＳ 明朝" w:eastAsia="ＭＳ 明朝" w:hAnsi="ＭＳ 明朝" w:hint="eastAsia"/>
        </w:rPr>
        <w:t>必要</w:t>
      </w:r>
      <w:r w:rsidR="00265900" w:rsidRPr="001669FF">
        <w:rPr>
          <w:rFonts w:ascii="ＭＳ 明朝" w:eastAsia="ＭＳ 明朝" w:hAnsi="ＭＳ 明朝" w:hint="eastAsia"/>
        </w:rPr>
        <w:t>と認められる</w:t>
      </w:r>
      <w:r w:rsidRPr="001669FF">
        <w:rPr>
          <w:rFonts w:ascii="ＭＳ 明朝" w:eastAsia="ＭＳ 明朝" w:hAnsi="ＭＳ 明朝" w:hint="eastAsia"/>
        </w:rPr>
        <w:t>ような事項は、特に見受けられなかった。</w:t>
      </w:r>
    </w:p>
    <w:p w14:paraId="4B0DDCE5" w14:textId="42EBAAD8" w:rsidR="00302466" w:rsidRPr="001669FF" w:rsidRDefault="00302466" w:rsidP="0039028F">
      <w:pPr>
        <w:rPr>
          <w:rFonts w:ascii="ＭＳ 明朝" w:eastAsia="ＭＳ 明朝" w:hAnsi="ＭＳ 明朝"/>
          <w:szCs w:val="21"/>
        </w:rPr>
      </w:pPr>
    </w:p>
    <w:p w14:paraId="68D578D2" w14:textId="78314050" w:rsidR="003F1B21" w:rsidRPr="001669FF" w:rsidRDefault="003F1B21" w:rsidP="003F1B21">
      <w:pPr>
        <w:rPr>
          <w:rFonts w:ascii="ＭＳ 明朝" w:eastAsia="ＭＳ 明朝" w:hAnsi="ＭＳ 明朝"/>
          <w:szCs w:val="21"/>
        </w:rPr>
      </w:pPr>
      <w:r w:rsidRPr="001669FF">
        <w:rPr>
          <w:rFonts w:ascii="ＭＳ 明朝" w:eastAsia="ＭＳ 明朝" w:hAnsi="ＭＳ 明朝" w:hint="eastAsia"/>
          <w:szCs w:val="21"/>
        </w:rPr>
        <w:t>＜</w:t>
      </w:r>
      <w:r w:rsidR="00E339DD" w:rsidRPr="001669FF">
        <w:rPr>
          <w:rFonts w:ascii="ＭＳ 明朝" w:eastAsia="ＭＳ 明朝" w:hAnsi="ＭＳ 明朝" w:cs="ＭＳ 明朝" w:hint="eastAsia"/>
          <w:kern w:val="0"/>
          <w:szCs w:val="21"/>
        </w:rPr>
        <w:t>大阪府・市における取組について</w:t>
      </w:r>
      <w:r w:rsidRPr="001669FF">
        <w:rPr>
          <w:rFonts w:ascii="ＭＳ 明朝" w:eastAsia="ＭＳ 明朝" w:hAnsi="ＭＳ 明朝" w:hint="eastAsia"/>
          <w:szCs w:val="21"/>
        </w:rPr>
        <w:t>＞</w:t>
      </w:r>
    </w:p>
    <w:p w14:paraId="2BFA5C50" w14:textId="3941D503" w:rsidR="000D17B7" w:rsidRPr="001669FF" w:rsidRDefault="00031C3C" w:rsidP="000E56E8">
      <w:pPr>
        <w:pStyle w:val="a3"/>
        <w:numPr>
          <w:ilvl w:val="0"/>
          <w:numId w:val="10"/>
        </w:numPr>
        <w:ind w:leftChars="0" w:left="567"/>
        <w:rPr>
          <w:rFonts w:ascii="ＭＳ 明朝" w:eastAsia="ＭＳ 明朝" w:hAnsi="ＭＳ 明朝"/>
        </w:rPr>
      </w:pPr>
      <w:bookmarkStart w:id="1" w:name="_Hlk170230183"/>
      <w:r w:rsidRPr="001669FF">
        <w:rPr>
          <w:rFonts w:ascii="ＭＳ 明朝" w:eastAsia="ＭＳ 明朝" w:hAnsi="ＭＳ 明朝" w:hint="eastAsia"/>
        </w:rPr>
        <w:t>ギャンブル等依存症対策については、第２期大阪府ギャンブル等依存症対策推進計画に基づき、重点施策ごとに個別の数値目標を定め、</w:t>
      </w:r>
      <w:r w:rsidR="004C1F43" w:rsidRPr="001669FF">
        <w:rPr>
          <w:rFonts w:ascii="ＭＳ 明朝" w:eastAsia="ＭＳ 明朝" w:hAnsi="ＭＳ 明朝" w:hint="eastAsia"/>
        </w:rPr>
        <w:t>オンラインカジノの違法性等の周知も含めた</w:t>
      </w:r>
      <w:r w:rsidRPr="001669FF">
        <w:rPr>
          <w:rFonts w:ascii="ＭＳ 明朝" w:eastAsia="ＭＳ 明朝" w:hAnsi="ＭＳ 明朝" w:hint="eastAsia"/>
        </w:rPr>
        <w:t>若年者への予防啓発や相談支援の充実、治療体制の強化などに重点的に取り組</w:t>
      </w:r>
      <w:r w:rsidR="004C1F43" w:rsidRPr="001669FF">
        <w:rPr>
          <w:rFonts w:ascii="ＭＳ 明朝" w:eastAsia="ＭＳ 明朝" w:hAnsi="ＭＳ 明朝" w:hint="eastAsia"/>
        </w:rPr>
        <w:t>んでいる</w:t>
      </w:r>
      <w:r w:rsidRPr="001669FF">
        <w:rPr>
          <w:rFonts w:ascii="ＭＳ 明朝" w:eastAsia="ＭＳ 明朝" w:hAnsi="ＭＳ 明朝" w:hint="eastAsia"/>
        </w:rPr>
        <w:t>ほか、（仮称）大阪依存症センター</w:t>
      </w:r>
      <w:r w:rsidR="00642F77" w:rsidRPr="001669FF">
        <w:rPr>
          <w:rFonts w:ascii="ＭＳ 明朝" w:eastAsia="ＭＳ 明朝" w:hAnsi="ＭＳ 明朝" w:hint="eastAsia"/>
        </w:rPr>
        <w:t>の機能</w:t>
      </w:r>
      <w:r w:rsidRPr="001669FF">
        <w:rPr>
          <w:rFonts w:ascii="ＭＳ 明朝" w:eastAsia="ＭＳ 明朝" w:hAnsi="ＭＳ 明朝" w:hint="eastAsia"/>
        </w:rPr>
        <w:t>について</w:t>
      </w:r>
      <w:r w:rsidR="004C1F43" w:rsidRPr="001669FF">
        <w:rPr>
          <w:rFonts w:ascii="ＭＳ 明朝" w:eastAsia="ＭＳ 明朝" w:hAnsi="ＭＳ 明朝" w:hint="eastAsia"/>
        </w:rPr>
        <w:t>は、</w:t>
      </w:r>
      <w:r w:rsidRPr="001669FF">
        <w:rPr>
          <w:rFonts w:ascii="ＭＳ 明朝" w:eastAsia="ＭＳ 明朝" w:hAnsi="ＭＳ 明朝" w:hint="eastAsia"/>
        </w:rPr>
        <w:t>令和６年度</w:t>
      </w:r>
      <w:r w:rsidR="004C1F43" w:rsidRPr="001669FF">
        <w:rPr>
          <w:rFonts w:ascii="ＭＳ 明朝" w:eastAsia="ＭＳ 明朝" w:hAnsi="ＭＳ 明朝" w:hint="eastAsia"/>
        </w:rPr>
        <w:t>、</w:t>
      </w:r>
      <w:r w:rsidR="004C1F43" w:rsidRPr="001669FF">
        <w:rPr>
          <w:rFonts w:ascii="ＭＳ 明朝" w:eastAsia="ＭＳ 明朝" w:hAnsi="ＭＳ 明朝"/>
        </w:rPr>
        <w:t>センターが担う４つの機能のうち「相談から回復までのワンストップ支援」と「普及啓発・情報発信」の機能について、検討会議での議論を踏まえ、とりまとめを行った</w:t>
      </w:r>
      <w:r w:rsidRPr="001669FF">
        <w:rPr>
          <w:rFonts w:ascii="ＭＳ 明朝" w:eastAsia="ＭＳ 明朝" w:hAnsi="ＭＳ 明朝" w:hint="eastAsia"/>
        </w:rPr>
        <w:t>等、着実に取組が進められている。</w:t>
      </w:r>
    </w:p>
    <w:p w14:paraId="47D0E719" w14:textId="64CE604E" w:rsidR="004C1F43" w:rsidRPr="001669FF" w:rsidRDefault="004C1F43" w:rsidP="000E56E8">
      <w:pPr>
        <w:pStyle w:val="a3"/>
        <w:numPr>
          <w:ilvl w:val="0"/>
          <w:numId w:val="10"/>
        </w:numPr>
        <w:ind w:leftChars="0" w:left="567"/>
        <w:rPr>
          <w:rFonts w:ascii="ＭＳ 明朝" w:eastAsia="ＭＳ 明朝" w:hAnsi="ＭＳ 明朝"/>
        </w:rPr>
      </w:pPr>
      <w:r w:rsidRPr="001669FF">
        <w:rPr>
          <w:rFonts w:ascii="ＭＳ 明朝" w:eastAsia="ＭＳ 明朝" w:hAnsi="ＭＳ 明朝" w:hint="eastAsia"/>
        </w:rPr>
        <w:t>引き続き、残された「調査分析」や「人材養成」の２つの機能について検討を進め、次期計画に具体的に位置づけるとともに、ＩＲ開業までに開設できるよう着実に準備を進められたい。</w:t>
      </w:r>
    </w:p>
    <w:p w14:paraId="2ABAB76F" w14:textId="2B96F84F" w:rsidR="00117FB1" w:rsidRDefault="006F004D" w:rsidP="000E56E8">
      <w:pPr>
        <w:pStyle w:val="a3"/>
        <w:numPr>
          <w:ilvl w:val="0"/>
          <w:numId w:val="10"/>
        </w:numPr>
        <w:ind w:leftChars="0" w:left="567"/>
        <w:rPr>
          <w:rFonts w:ascii="ＭＳ 明朝" w:eastAsia="ＭＳ 明朝" w:hAnsi="ＭＳ 明朝"/>
        </w:rPr>
      </w:pPr>
      <w:r w:rsidRPr="006F004D">
        <w:rPr>
          <w:rFonts w:ascii="ＭＳ 明朝" w:eastAsia="ＭＳ 明朝" w:hAnsi="ＭＳ 明朝" w:hint="eastAsia"/>
        </w:rPr>
        <w:t>認定区域整備計画で目標としているギャンブル等依存が疑われる者等の割合の低減については、今後も継続的に調査を実施し、中長期的な視点で推移を注視するとともに、最近の違法なオンラインカジノの規制強化を定めた改正ギャンブル等依存症対策基本法の成立等、社会情勢も踏まえ、慎重な検討を進められたい。</w:t>
      </w:r>
    </w:p>
    <w:p w14:paraId="438ECC0F" w14:textId="3DEBF394" w:rsidR="00846DFE" w:rsidRPr="001669FF" w:rsidRDefault="00846DFE" w:rsidP="000E56E8">
      <w:pPr>
        <w:pStyle w:val="a3"/>
        <w:numPr>
          <w:ilvl w:val="0"/>
          <w:numId w:val="10"/>
        </w:numPr>
        <w:ind w:leftChars="0" w:left="567"/>
        <w:rPr>
          <w:rFonts w:ascii="ＭＳ 明朝" w:eastAsia="ＭＳ 明朝" w:hAnsi="ＭＳ 明朝"/>
        </w:rPr>
      </w:pPr>
      <w:r>
        <w:rPr>
          <w:rFonts w:ascii="ＭＳ 明朝" w:eastAsia="ＭＳ 明朝" w:hAnsi="ＭＳ 明朝" w:hint="eastAsia"/>
        </w:rPr>
        <w:t>ＩＲ事業者での</w:t>
      </w:r>
      <w:r w:rsidRPr="001669FF">
        <w:rPr>
          <w:rFonts w:ascii="ＭＳ 明朝" w:eastAsia="ＭＳ 明朝" w:hAnsi="ＭＳ 明朝" w:hint="eastAsia"/>
        </w:rPr>
        <w:t>ギャンブル等依存症対策</w:t>
      </w:r>
      <w:r>
        <w:rPr>
          <w:rFonts w:ascii="ＭＳ 明朝" w:eastAsia="ＭＳ 明朝" w:hAnsi="ＭＳ 明朝" w:hint="eastAsia"/>
        </w:rPr>
        <w:t>については、</w:t>
      </w:r>
      <w:r w:rsidRPr="001669FF">
        <w:rPr>
          <w:rFonts w:ascii="ＭＳ 明朝" w:eastAsia="ＭＳ 明朝" w:hAnsi="ＭＳ 明朝" w:hint="eastAsia"/>
        </w:rPr>
        <w:t>大阪府・市が実施する取組内容</w:t>
      </w:r>
      <w:r>
        <w:rPr>
          <w:rFonts w:ascii="ＭＳ 明朝" w:eastAsia="ＭＳ 明朝" w:hAnsi="ＭＳ 明朝" w:hint="eastAsia"/>
        </w:rPr>
        <w:t>に対する十分な理解が図られ</w:t>
      </w:r>
      <w:r w:rsidR="006A03FE">
        <w:rPr>
          <w:rFonts w:ascii="ＭＳ 明朝" w:eastAsia="ＭＳ 明朝" w:hAnsi="ＭＳ 明朝" w:hint="eastAsia"/>
        </w:rPr>
        <w:t>た上で</w:t>
      </w:r>
      <w:r>
        <w:rPr>
          <w:rFonts w:ascii="ＭＳ 明朝" w:eastAsia="ＭＳ 明朝" w:hAnsi="ＭＳ 明朝" w:hint="eastAsia"/>
        </w:rPr>
        <w:t>、</w:t>
      </w:r>
      <w:r w:rsidRPr="001669FF">
        <w:rPr>
          <w:rFonts w:ascii="ＭＳ 明朝" w:eastAsia="ＭＳ 明朝" w:hAnsi="ＭＳ 明朝" w:hint="eastAsia"/>
        </w:rPr>
        <w:t>認定区域整備計画</w:t>
      </w:r>
      <w:r>
        <w:rPr>
          <w:rFonts w:ascii="ＭＳ 明朝" w:eastAsia="ＭＳ 明朝" w:hAnsi="ＭＳ 明朝" w:hint="eastAsia"/>
        </w:rPr>
        <w:t>に沿った取組が具体化されているか等</w:t>
      </w:r>
      <w:r w:rsidR="00A74AC4">
        <w:rPr>
          <w:rFonts w:ascii="ＭＳ 明朝" w:eastAsia="ＭＳ 明朝" w:hAnsi="ＭＳ 明朝" w:hint="eastAsia"/>
        </w:rPr>
        <w:t>を</w:t>
      </w:r>
      <w:r>
        <w:rPr>
          <w:rFonts w:ascii="ＭＳ 明朝" w:eastAsia="ＭＳ 明朝" w:hAnsi="ＭＳ 明朝" w:hint="eastAsia"/>
        </w:rPr>
        <w:t>大阪府・市</w:t>
      </w:r>
      <w:r w:rsidR="00A74AC4">
        <w:rPr>
          <w:rFonts w:ascii="ＭＳ 明朝" w:eastAsia="ＭＳ 明朝" w:hAnsi="ＭＳ 明朝" w:hint="eastAsia"/>
        </w:rPr>
        <w:t>において把握・確認し、</w:t>
      </w:r>
      <w:r>
        <w:rPr>
          <w:rFonts w:ascii="ＭＳ 明朝" w:eastAsia="ＭＳ 明朝" w:hAnsi="ＭＳ 明朝" w:hint="eastAsia"/>
        </w:rPr>
        <w:t>ＩＲ事業者</w:t>
      </w:r>
      <w:r w:rsidR="00A74AC4">
        <w:rPr>
          <w:rFonts w:ascii="ＭＳ 明朝" w:eastAsia="ＭＳ 明朝" w:hAnsi="ＭＳ 明朝" w:hint="eastAsia"/>
        </w:rPr>
        <w:t>と</w:t>
      </w:r>
      <w:r>
        <w:rPr>
          <w:rFonts w:ascii="ＭＳ 明朝" w:eastAsia="ＭＳ 明朝" w:hAnsi="ＭＳ 明朝" w:hint="eastAsia"/>
        </w:rPr>
        <w:t>協議・調整しながら取組内容を確定していくことが重要である。</w:t>
      </w:r>
    </w:p>
    <w:bookmarkEnd w:id="1"/>
    <w:p w14:paraId="2104CA3C" w14:textId="1C7AECA4" w:rsidR="008731CF" w:rsidRPr="006A03FE" w:rsidRDefault="008731CF" w:rsidP="008731CF">
      <w:pPr>
        <w:rPr>
          <w:rFonts w:ascii="ＭＳ 明朝" w:eastAsia="ＭＳ 明朝" w:hAnsi="ＭＳ 明朝"/>
          <w:szCs w:val="21"/>
        </w:rPr>
      </w:pPr>
    </w:p>
    <w:p w14:paraId="51A82FDA" w14:textId="5ADAE8BD" w:rsidR="006E14EB" w:rsidRPr="001669FF" w:rsidRDefault="008731CF" w:rsidP="002F2B0A">
      <w:pPr>
        <w:pStyle w:val="a9"/>
      </w:pPr>
      <w:r w:rsidRPr="001669FF">
        <w:rPr>
          <w:rFonts w:hint="eastAsia"/>
        </w:rPr>
        <w:t>以上</w:t>
      </w:r>
    </w:p>
    <w:sectPr w:rsidR="006E14EB" w:rsidRPr="001669FF" w:rsidSect="00CE52DC">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DF4A" w14:textId="77777777" w:rsidR="00D6364D" w:rsidRDefault="00D6364D" w:rsidP="00D6364D">
      <w:r>
        <w:separator/>
      </w:r>
    </w:p>
  </w:endnote>
  <w:endnote w:type="continuationSeparator" w:id="0">
    <w:p w14:paraId="220EA89C" w14:textId="77777777" w:rsidR="00D6364D" w:rsidRDefault="00D6364D" w:rsidP="00D6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20551" w14:textId="77777777" w:rsidR="00D6364D" w:rsidRDefault="00D6364D" w:rsidP="00D6364D">
      <w:r>
        <w:separator/>
      </w:r>
    </w:p>
  </w:footnote>
  <w:footnote w:type="continuationSeparator" w:id="0">
    <w:p w14:paraId="1F96FC37" w14:textId="77777777" w:rsidR="00D6364D" w:rsidRDefault="00D6364D" w:rsidP="00D6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2E98" w14:textId="1C1F6360" w:rsidR="00E339DD" w:rsidRDefault="00E339DD" w:rsidP="003F7A8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D8A"/>
    <w:multiLevelType w:val="hybridMultilevel"/>
    <w:tmpl w:val="506A6B80"/>
    <w:lvl w:ilvl="0" w:tplc="FFFFFFFF">
      <w:start w:val="1"/>
      <w:numFmt w:val="decimalFullWidth"/>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997F29"/>
    <w:multiLevelType w:val="hybridMultilevel"/>
    <w:tmpl w:val="37DA24FE"/>
    <w:lvl w:ilvl="0" w:tplc="3E70BB1C">
      <w:numFmt w:val="bullet"/>
      <w:lvlText w:val="・"/>
      <w:lvlJc w:val="left"/>
      <w:pPr>
        <w:ind w:left="965" w:hanging="440"/>
      </w:pPr>
      <w:rPr>
        <w:rFonts w:ascii="ＭＳ ゴシック" w:eastAsia="ＭＳ ゴシック" w:hAnsi="ＭＳ ゴシック" w:cs="Times New Roman"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2" w15:restartNumberingAfterBreak="0">
    <w:nsid w:val="0ADC45F2"/>
    <w:multiLevelType w:val="hybridMultilevel"/>
    <w:tmpl w:val="52D66E26"/>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21436F"/>
    <w:multiLevelType w:val="hybridMultilevel"/>
    <w:tmpl w:val="12CEC2DC"/>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D07306"/>
    <w:multiLevelType w:val="hybridMultilevel"/>
    <w:tmpl w:val="F83A571A"/>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190AE5"/>
    <w:multiLevelType w:val="hybridMultilevel"/>
    <w:tmpl w:val="3B06E536"/>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A27519A"/>
    <w:multiLevelType w:val="hybridMultilevel"/>
    <w:tmpl w:val="D9F04416"/>
    <w:lvl w:ilvl="0" w:tplc="04090003">
      <w:start w:val="1"/>
      <w:numFmt w:val="bullet"/>
      <w:lvlText w:val=""/>
      <w:lvlJc w:val="left"/>
      <w:pPr>
        <w:ind w:left="420" w:hanging="420"/>
      </w:pPr>
      <w:rPr>
        <w:rFonts w:ascii="Wingdings" w:hAnsi="Wingding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4607A16"/>
    <w:multiLevelType w:val="hybridMultilevel"/>
    <w:tmpl w:val="DA8471D8"/>
    <w:lvl w:ilvl="0" w:tplc="B9FEC7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4359BB"/>
    <w:multiLevelType w:val="hybridMultilevel"/>
    <w:tmpl w:val="331C0EEE"/>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8E3BAC"/>
    <w:multiLevelType w:val="hybridMultilevel"/>
    <w:tmpl w:val="C8C498A8"/>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0765D0"/>
    <w:multiLevelType w:val="hybridMultilevel"/>
    <w:tmpl w:val="403A816C"/>
    <w:lvl w:ilvl="0" w:tplc="6D7ED35E">
      <w:start w:val="1"/>
      <w:numFmt w:val="decimal"/>
      <w:lvlText w:val="(%1)"/>
      <w:lvlJc w:val="left"/>
      <w:pPr>
        <w:ind w:left="360" w:hanging="360"/>
      </w:pPr>
      <w:rPr>
        <w:rFonts w:hint="eastAsia"/>
      </w:rPr>
    </w:lvl>
    <w:lvl w:ilvl="1" w:tplc="6F962CB6">
      <w:start w:val="1"/>
      <w:numFmt w:val="aiueo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5045E78"/>
    <w:multiLevelType w:val="hybridMultilevel"/>
    <w:tmpl w:val="FBF69206"/>
    <w:lvl w:ilvl="0" w:tplc="8A6A6E3C">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D82A1C"/>
    <w:multiLevelType w:val="hybridMultilevel"/>
    <w:tmpl w:val="6E24B4EE"/>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2D56C6A"/>
    <w:multiLevelType w:val="hybridMultilevel"/>
    <w:tmpl w:val="506A6B80"/>
    <w:lvl w:ilvl="0" w:tplc="FFFFFFFF">
      <w:start w:val="1"/>
      <w:numFmt w:val="decimalFullWidth"/>
      <w:lvlText w:val="%1."/>
      <w:lvlJc w:val="left"/>
      <w:pPr>
        <w:ind w:left="420" w:hanging="420"/>
      </w:pPr>
      <w:rPr>
        <w:rFonts w:hint="eastAsia"/>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41F71A5"/>
    <w:multiLevelType w:val="hybridMultilevel"/>
    <w:tmpl w:val="0E7C085E"/>
    <w:lvl w:ilvl="0" w:tplc="6D7ED35E">
      <w:start w:val="1"/>
      <w:numFmt w:val="decimal"/>
      <w:lvlText w:val="(%1)"/>
      <w:lvlJc w:val="left"/>
      <w:pPr>
        <w:ind w:left="360" w:hanging="360"/>
      </w:pPr>
      <w:rPr>
        <w:rFonts w:hint="eastAsia"/>
      </w:rPr>
    </w:lvl>
    <w:lvl w:ilvl="1" w:tplc="6F962CB6">
      <w:start w:val="1"/>
      <w:numFmt w:val="aiueo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7466DE"/>
    <w:multiLevelType w:val="hybridMultilevel"/>
    <w:tmpl w:val="259C2D90"/>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C2920FD"/>
    <w:multiLevelType w:val="hybridMultilevel"/>
    <w:tmpl w:val="98CC4174"/>
    <w:lvl w:ilvl="0" w:tplc="3E70BB1C">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C6F2802"/>
    <w:multiLevelType w:val="hybridMultilevel"/>
    <w:tmpl w:val="218A230E"/>
    <w:lvl w:ilvl="0" w:tplc="D4D6BEEA">
      <w:start w:val="1"/>
      <w:numFmt w:val="decimal"/>
      <w:lvlText w:val="(%1)"/>
      <w:lvlJc w:val="left"/>
      <w:pPr>
        <w:ind w:left="945" w:hanging="420"/>
      </w:pPr>
      <w:rPr>
        <w:rFonts w:ascii="ＭＳ 明朝" w:eastAsia="ＭＳ 明朝" w:cstheme="majorHAnsi" w:hint="eastAsia"/>
        <w:b w:val="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6E975B3C"/>
    <w:multiLevelType w:val="hybridMultilevel"/>
    <w:tmpl w:val="C7685B22"/>
    <w:lvl w:ilvl="0" w:tplc="400A133A">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7"/>
  </w:num>
  <w:num w:numId="3">
    <w:abstractNumId w:val="14"/>
  </w:num>
  <w:num w:numId="4">
    <w:abstractNumId w:val="17"/>
  </w:num>
  <w:num w:numId="5">
    <w:abstractNumId w:val="0"/>
  </w:num>
  <w:num w:numId="6">
    <w:abstractNumId w:val="10"/>
  </w:num>
  <w:num w:numId="7">
    <w:abstractNumId w:val="6"/>
  </w:num>
  <w:num w:numId="8">
    <w:abstractNumId w:val="1"/>
  </w:num>
  <w:num w:numId="9">
    <w:abstractNumId w:val="16"/>
  </w:num>
  <w:num w:numId="10">
    <w:abstractNumId w:val="3"/>
  </w:num>
  <w:num w:numId="11">
    <w:abstractNumId w:val="13"/>
  </w:num>
  <w:num w:numId="12">
    <w:abstractNumId w:val="5"/>
  </w:num>
  <w:num w:numId="13">
    <w:abstractNumId w:val="2"/>
  </w:num>
  <w:num w:numId="14">
    <w:abstractNumId w:val="9"/>
  </w:num>
  <w:num w:numId="15">
    <w:abstractNumId w:val="4"/>
  </w:num>
  <w:num w:numId="16">
    <w:abstractNumId w:val="15"/>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oNotTrackFormatting/>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B9"/>
    <w:rsid w:val="000168BE"/>
    <w:rsid w:val="00031547"/>
    <w:rsid w:val="00031C3C"/>
    <w:rsid w:val="00052D4E"/>
    <w:rsid w:val="00082FF9"/>
    <w:rsid w:val="000B1B24"/>
    <w:rsid w:val="000D17B7"/>
    <w:rsid w:val="000E2501"/>
    <w:rsid w:val="000E56E8"/>
    <w:rsid w:val="000F57E9"/>
    <w:rsid w:val="001166C9"/>
    <w:rsid w:val="00117FB1"/>
    <w:rsid w:val="001239F6"/>
    <w:rsid w:val="00135C41"/>
    <w:rsid w:val="00161C1F"/>
    <w:rsid w:val="00164168"/>
    <w:rsid w:val="001669FF"/>
    <w:rsid w:val="001728A6"/>
    <w:rsid w:val="0018292A"/>
    <w:rsid w:val="00187443"/>
    <w:rsid w:val="001A025C"/>
    <w:rsid w:val="001A0CC1"/>
    <w:rsid w:val="001A7AD9"/>
    <w:rsid w:val="001C602C"/>
    <w:rsid w:val="00214542"/>
    <w:rsid w:val="00260B9D"/>
    <w:rsid w:val="00265900"/>
    <w:rsid w:val="00266E01"/>
    <w:rsid w:val="00276299"/>
    <w:rsid w:val="0028216B"/>
    <w:rsid w:val="002B50DA"/>
    <w:rsid w:val="002E0CC4"/>
    <w:rsid w:val="002F2B0A"/>
    <w:rsid w:val="002F4F83"/>
    <w:rsid w:val="00302466"/>
    <w:rsid w:val="00303451"/>
    <w:rsid w:val="00337540"/>
    <w:rsid w:val="003536BC"/>
    <w:rsid w:val="00366300"/>
    <w:rsid w:val="00387EB5"/>
    <w:rsid w:val="0039028F"/>
    <w:rsid w:val="003927B7"/>
    <w:rsid w:val="003941BD"/>
    <w:rsid w:val="003C0B2C"/>
    <w:rsid w:val="003C3754"/>
    <w:rsid w:val="003D1C76"/>
    <w:rsid w:val="003E4BA6"/>
    <w:rsid w:val="003F1B21"/>
    <w:rsid w:val="003F7A80"/>
    <w:rsid w:val="003F7AAD"/>
    <w:rsid w:val="00411917"/>
    <w:rsid w:val="004302C6"/>
    <w:rsid w:val="004338CA"/>
    <w:rsid w:val="00447612"/>
    <w:rsid w:val="004633C6"/>
    <w:rsid w:val="004C1F43"/>
    <w:rsid w:val="004F4059"/>
    <w:rsid w:val="00520B55"/>
    <w:rsid w:val="00525D62"/>
    <w:rsid w:val="005353B9"/>
    <w:rsid w:val="00563370"/>
    <w:rsid w:val="005B34CF"/>
    <w:rsid w:val="005C684F"/>
    <w:rsid w:val="005E17E4"/>
    <w:rsid w:val="006047CD"/>
    <w:rsid w:val="006401A5"/>
    <w:rsid w:val="00642F77"/>
    <w:rsid w:val="0067422F"/>
    <w:rsid w:val="006A03FE"/>
    <w:rsid w:val="006A16B9"/>
    <w:rsid w:val="006C0CDF"/>
    <w:rsid w:val="006E14EB"/>
    <w:rsid w:val="006F004D"/>
    <w:rsid w:val="00705476"/>
    <w:rsid w:val="0072109D"/>
    <w:rsid w:val="00735C2B"/>
    <w:rsid w:val="00771BCD"/>
    <w:rsid w:val="007942AA"/>
    <w:rsid w:val="0079437D"/>
    <w:rsid w:val="007A2555"/>
    <w:rsid w:val="007A7D1E"/>
    <w:rsid w:val="007F0089"/>
    <w:rsid w:val="007F4C48"/>
    <w:rsid w:val="00815DED"/>
    <w:rsid w:val="00824999"/>
    <w:rsid w:val="00846DFE"/>
    <w:rsid w:val="0085085D"/>
    <w:rsid w:val="00872475"/>
    <w:rsid w:val="008731CF"/>
    <w:rsid w:val="008754D1"/>
    <w:rsid w:val="008800A2"/>
    <w:rsid w:val="00887EB3"/>
    <w:rsid w:val="008A373E"/>
    <w:rsid w:val="008C5D62"/>
    <w:rsid w:val="00907F6F"/>
    <w:rsid w:val="009466C0"/>
    <w:rsid w:val="00971329"/>
    <w:rsid w:val="009E01C2"/>
    <w:rsid w:val="00A03811"/>
    <w:rsid w:val="00A11E7D"/>
    <w:rsid w:val="00A23A43"/>
    <w:rsid w:val="00A74AC4"/>
    <w:rsid w:val="00A87800"/>
    <w:rsid w:val="00A9241A"/>
    <w:rsid w:val="00AB49A8"/>
    <w:rsid w:val="00AC3832"/>
    <w:rsid w:val="00B25CEB"/>
    <w:rsid w:val="00B363CE"/>
    <w:rsid w:val="00B4241F"/>
    <w:rsid w:val="00BC07A9"/>
    <w:rsid w:val="00BD3978"/>
    <w:rsid w:val="00BE0378"/>
    <w:rsid w:val="00BE0946"/>
    <w:rsid w:val="00C6549B"/>
    <w:rsid w:val="00C71AB7"/>
    <w:rsid w:val="00C74D3D"/>
    <w:rsid w:val="00C775C5"/>
    <w:rsid w:val="00CB5A8A"/>
    <w:rsid w:val="00CE52DC"/>
    <w:rsid w:val="00D05206"/>
    <w:rsid w:val="00D0580A"/>
    <w:rsid w:val="00D12726"/>
    <w:rsid w:val="00D31D3B"/>
    <w:rsid w:val="00D35115"/>
    <w:rsid w:val="00D6364D"/>
    <w:rsid w:val="00D63C3C"/>
    <w:rsid w:val="00DC184E"/>
    <w:rsid w:val="00DC67A5"/>
    <w:rsid w:val="00DE1C30"/>
    <w:rsid w:val="00DE2863"/>
    <w:rsid w:val="00DF5B76"/>
    <w:rsid w:val="00E05DDC"/>
    <w:rsid w:val="00E05F0B"/>
    <w:rsid w:val="00E2599F"/>
    <w:rsid w:val="00E339DD"/>
    <w:rsid w:val="00E460D0"/>
    <w:rsid w:val="00E766F5"/>
    <w:rsid w:val="00E77224"/>
    <w:rsid w:val="00E91A84"/>
    <w:rsid w:val="00EA7732"/>
    <w:rsid w:val="00EB55D7"/>
    <w:rsid w:val="00F010C2"/>
    <w:rsid w:val="00F209F9"/>
    <w:rsid w:val="00F45505"/>
    <w:rsid w:val="00F65918"/>
    <w:rsid w:val="00F65DE5"/>
    <w:rsid w:val="00F73651"/>
    <w:rsid w:val="00F905C0"/>
    <w:rsid w:val="00F96CB4"/>
    <w:rsid w:val="00FA514B"/>
    <w:rsid w:val="00FB39AD"/>
    <w:rsid w:val="00FC3713"/>
    <w:rsid w:val="00FD0C2B"/>
    <w:rsid w:val="00FE7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EC2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D17B7"/>
    <w:pPr>
      <w:keepNext/>
      <w:outlineLvl w:val="1"/>
    </w:pPr>
    <w:rPr>
      <w:rFonts w:asciiTheme="majorHAnsi" w:eastAsiaTheme="majorEastAsia" w:hAnsiTheme="majorHAnsi" w:cstheme="majorBidi"/>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D17B7"/>
    <w:rPr>
      <w:rFonts w:asciiTheme="majorHAnsi" w:eastAsiaTheme="majorEastAsia" w:hAnsiTheme="majorHAnsi" w:cstheme="majorBidi"/>
      <w:szCs w:val="21"/>
      <w14:ligatures w14:val="none"/>
    </w:rPr>
  </w:style>
  <w:style w:type="paragraph" w:styleId="a3">
    <w:name w:val="List Paragraph"/>
    <w:basedOn w:val="a"/>
    <w:uiPriority w:val="34"/>
    <w:qFormat/>
    <w:rsid w:val="000D17B7"/>
    <w:pPr>
      <w:ind w:leftChars="400" w:left="840"/>
    </w:pPr>
    <w:rPr>
      <w:szCs w:val="21"/>
      <w14:ligatures w14:val="none"/>
    </w:rPr>
  </w:style>
  <w:style w:type="paragraph" w:customStyle="1" w:styleId="a4">
    <w:name w:val="本文３"/>
    <w:basedOn w:val="a"/>
    <w:qFormat/>
    <w:rsid w:val="000D17B7"/>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14:ligatures w14:val="none"/>
    </w:rPr>
  </w:style>
  <w:style w:type="paragraph" w:styleId="a5">
    <w:name w:val="header"/>
    <w:basedOn w:val="a"/>
    <w:link w:val="a6"/>
    <w:uiPriority w:val="99"/>
    <w:unhideWhenUsed/>
    <w:rsid w:val="00D6364D"/>
    <w:pPr>
      <w:tabs>
        <w:tab w:val="center" w:pos="4252"/>
        <w:tab w:val="right" w:pos="8504"/>
      </w:tabs>
      <w:snapToGrid w:val="0"/>
    </w:pPr>
  </w:style>
  <w:style w:type="character" w:customStyle="1" w:styleId="a6">
    <w:name w:val="ヘッダー (文字)"/>
    <w:basedOn w:val="a0"/>
    <w:link w:val="a5"/>
    <w:uiPriority w:val="99"/>
    <w:rsid w:val="00D6364D"/>
  </w:style>
  <w:style w:type="paragraph" w:styleId="a7">
    <w:name w:val="footer"/>
    <w:basedOn w:val="a"/>
    <w:link w:val="a8"/>
    <w:uiPriority w:val="99"/>
    <w:unhideWhenUsed/>
    <w:rsid w:val="00D6364D"/>
    <w:pPr>
      <w:tabs>
        <w:tab w:val="center" w:pos="4252"/>
        <w:tab w:val="right" w:pos="8504"/>
      </w:tabs>
      <w:snapToGrid w:val="0"/>
    </w:pPr>
  </w:style>
  <w:style w:type="character" w:customStyle="1" w:styleId="a8">
    <w:name w:val="フッター (文字)"/>
    <w:basedOn w:val="a0"/>
    <w:link w:val="a7"/>
    <w:uiPriority w:val="99"/>
    <w:rsid w:val="00D6364D"/>
  </w:style>
  <w:style w:type="paragraph" w:styleId="a9">
    <w:name w:val="Closing"/>
    <w:basedOn w:val="a"/>
    <w:link w:val="aa"/>
    <w:uiPriority w:val="99"/>
    <w:unhideWhenUsed/>
    <w:rsid w:val="006E14EB"/>
    <w:pPr>
      <w:jc w:val="right"/>
    </w:pPr>
    <w:rPr>
      <w:rFonts w:ascii="ＭＳ 明朝" w:eastAsia="ＭＳ 明朝" w:hAnsi="ＭＳ 明朝"/>
      <w:szCs w:val="21"/>
    </w:rPr>
  </w:style>
  <w:style w:type="character" w:customStyle="1" w:styleId="aa">
    <w:name w:val="結語 (文字)"/>
    <w:basedOn w:val="a0"/>
    <w:link w:val="a9"/>
    <w:uiPriority w:val="99"/>
    <w:rsid w:val="006E14EB"/>
    <w:rPr>
      <w:rFonts w:ascii="ＭＳ 明朝" w:eastAsia="ＭＳ 明朝" w:hAnsi="ＭＳ 明朝"/>
      <w:szCs w:val="21"/>
    </w:rPr>
  </w:style>
  <w:style w:type="paragraph" w:styleId="ab">
    <w:name w:val="Revision"/>
    <w:hidden/>
    <w:uiPriority w:val="99"/>
    <w:semiHidden/>
    <w:rsid w:val="00C74D3D"/>
  </w:style>
  <w:style w:type="character" w:styleId="ac">
    <w:name w:val="annotation reference"/>
    <w:basedOn w:val="a0"/>
    <w:uiPriority w:val="99"/>
    <w:semiHidden/>
    <w:unhideWhenUsed/>
    <w:rsid w:val="004C1F43"/>
    <w:rPr>
      <w:sz w:val="18"/>
      <w:szCs w:val="18"/>
    </w:rPr>
  </w:style>
  <w:style w:type="paragraph" w:styleId="ad">
    <w:name w:val="annotation text"/>
    <w:basedOn w:val="a"/>
    <w:link w:val="ae"/>
    <w:uiPriority w:val="99"/>
    <w:unhideWhenUsed/>
    <w:rsid w:val="004C1F43"/>
    <w:pPr>
      <w:jc w:val="left"/>
    </w:pPr>
  </w:style>
  <w:style w:type="character" w:customStyle="1" w:styleId="ae">
    <w:name w:val="コメント文字列 (文字)"/>
    <w:basedOn w:val="a0"/>
    <w:link w:val="ad"/>
    <w:uiPriority w:val="99"/>
    <w:rsid w:val="004C1F43"/>
  </w:style>
  <w:style w:type="character" w:styleId="af">
    <w:name w:val="Hyperlink"/>
    <w:basedOn w:val="a0"/>
    <w:uiPriority w:val="99"/>
    <w:unhideWhenUsed/>
    <w:rsid w:val="004C1F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2025-12-12T02:58:00Z</dcterms:created>
  <dcterms:modified xsi:type="dcterms:W3CDTF">2025-12-12T02:58:00Z</dcterms:modified>
</cp:coreProperties>
</file>