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30426" w14:textId="0CA2004A" w:rsidR="009412B7" w:rsidRPr="0039751A" w:rsidRDefault="009412B7" w:rsidP="00AB42B9">
      <w:pPr>
        <w:jc w:val="center"/>
        <w:rPr>
          <w:rFonts w:asciiTheme="minorEastAsia" w:hAnsiTheme="minorEastAsia"/>
          <w:b/>
        </w:rPr>
      </w:pPr>
      <w:r w:rsidRPr="0039751A">
        <w:rPr>
          <w:rFonts w:asciiTheme="minorEastAsia" w:hAnsiTheme="minorEastAsia" w:hint="eastAsia"/>
          <w:b/>
        </w:rPr>
        <w:t>令和</w:t>
      </w:r>
      <w:r w:rsidR="00CF4E10">
        <w:rPr>
          <w:rFonts w:asciiTheme="minorEastAsia" w:hAnsiTheme="minorEastAsia" w:hint="eastAsia"/>
          <w:b/>
        </w:rPr>
        <w:t>８</w:t>
      </w:r>
      <w:r w:rsidRPr="0039751A">
        <w:rPr>
          <w:rFonts w:asciiTheme="minorEastAsia" w:hAnsiTheme="minorEastAsia" w:hint="eastAsia"/>
          <w:b/>
        </w:rPr>
        <w:t>年度　第</w:t>
      </w:r>
      <w:r w:rsidR="006E2350">
        <w:rPr>
          <w:rFonts w:asciiTheme="minorEastAsia" w:hAnsiTheme="minorEastAsia" w:hint="eastAsia"/>
          <w:b/>
        </w:rPr>
        <w:t>１</w:t>
      </w:r>
      <w:r w:rsidRPr="0039751A">
        <w:rPr>
          <w:rFonts w:asciiTheme="minorEastAsia" w:hAnsiTheme="minorEastAsia" w:hint="eastAsia"/>
          <w:b/>
        </w:rPr>
        <w:t>回　大阪府市ＩＲ事業評価委員会　議事</w:t>
      </w:r>
      <w:r w:rsidR="00274C11">
        <w:rPr>
          <w:rFonts w:asciiTheme="minorEastAsia" w:hAnsiTheme="minorEastAsia" w:hint="eastAsia"/>
          <w:b/>
        </w:rPr>
        <w:t>概要</w:t>
      </w:r>
    </w:p>
    <w:p w14:paraId="00531A8C" w14:textId="2C6C1E2B" w:rsidR="009412B7" w:rsidRDefault="009412B7" w:rsidP="00AB42B9">
      <w:pPr>
        <w:rPr>
          <w:rFonts w:asciiTheme="minorEastAsia" w:hAnsiTheme="minorEastAsia"/>
        </w:rPr>
      </w:pPr>
    </w:p>
    <w:p w14:paraId="0F2E2057" w14:textId="3AA5E716" w:rsidR="009412B7" w:rsidRDefault="009412B7" w:rsidP="00AB42B9">
      <w:pPr>
        <w:rPr>
          <w:rFonts w:asciiTheme="minorEastAsia" w:hAnsiTheme="minorEastAsia"/>
        </w:rPr>
      </w:pPr>
      <w:r>
        <w:rPr>
          <w:rFonts w:asciiTheme="minorEastAsia" w:hAnsiTheme="minorEastAsia" w:hint="eastAsia"/>
        </w:rPr>
        <w:t>１．日　時</w:t>
      </w:r>
    </w:p>
    <w:p w14:paraId="779B54EA" w14:textId="143D1D63" w:rsidR="009412B7" w:rsidRPr="006E2350" w:rsidRDefault="009412B7" w:rsidP="00AB42B9">
      <w:pPr>
        <w:ind w:firstLineChars="300" w:firstLine="630"/>
        <w:rPr>
          <w:rFonts w:asciiTheme="minorEastAsia" w:hAnsiTheme="minorEastAsia"/>
        </w:rPr>
      </w:pPr>
      <w:r>
        <w:rPr>
          <w:rFonts w:asciiTheme="minorEastAsia" w:hAnsiTheme="minorEastAsia" w:hint="eastAsia"/>
        </w:rPr>
        <w:t>令和</w:t>
      </w:r>
      <w:r w:rsidR="00CF4E10">
        <w:rPr>
          <w:rFonts w:asciiTheme="minorEastAsia" w:hAnsiTheme="minorEastAsia" w:hint="eastAsia"/>
        </w:rPr>
        <w:t>８</w:t>
      </w:r>
      <w:r>
        <w:rPr>
          <w:rFonts w:asciiTheme="minorEastAsia" w:hAnsiTheme="minorEastAsia" w:hint="eastAsia"/>
        </w:rPr>
        <w:t>年</w:t>
      </w:r>
      <w:r w:rsidR="00CF4E10">
        <w:rPr>
          <w:rFonts w:asciiTheme="minorEastAsia" w:hAnsiTheme="minorEastAsia" w:hint="eastAsia"/>
        </w:rPr>
        <w:t>６</w:t>
      </w:r>
      <w:r>
        <w:rPr>
          <w:rFonts w:asciiTheme="minorEastAsia" w:hAnsiTheme="minorEastAsia" w:hint="eastAsia"/>
        </w:rPr>
        <w:t>月</w:t>
      </w:r>
      <w:r w:rsidR="00CF4E10">
        <w:rPr>
          <w:rFonts w:asciiTheme="minorEastAsia" w:hAnsiTheme="minorEastAsia" w:hint="eastAsia"/>
        </w:rPr>
        <w:t>26</w:t>
      </w:r>
      <w:r>
        <w:rPr>
          <w:rFonts w:asciiTheme="minorEastAsia" w:hAnsiTheme="minorEastAsia" w:hint="eastAsia"/>
        </w:rPr>
        <w:t>日（</w:t>
      </w:r>
      <w:r w:rsidR="00CF4E10">
        <w:rPr>
          <w:rFonts w:asciiTheme="minorEastAsia" w:hAnsiTheme="minorEastAsia" w:hint="eastAsia"/>
        </w:rPr>
        <w:t>金</w:t>
      </w:r>
      <w:r>
        <w:rPr>
          <w:rFonts w:asciiTheme="minorEastAsia" w:hAnsiTheme="minorEastAsia" w:hint="eastAsia"/>
        </w:rPr>
        <w:t xml:space="preserve">）　</w:t>
      </w:r>
      <w:r w:rsidR="00CF4E10">
        <w:rPr>
          <w:rFonts w:asciiTheme="minorEastAsia" w:hAnsiTheme="minorEastAsia" w:hint="eastAsia"/>
        </w:rPr>
        <w:t>10</w:t>
      </w:r>
      <w:r>
        <w:rPr>
          <w:rFonts w:asciiTheme="minorEastAsia" w:hAnsiTheme="minorEastAsia" w:hint="eastAsia"/>
        </w:rPr>
        <w:t>時</w:t>
      </w:r>
      <w:r w:rsidR="006408EC" w:rsidRPr="006408EC">
        <w:rPr>
          <w:rFonts w:asciiTheme="minorEastAsia" w:hAnsiTheme="minorEastAsia"/>
        </w:rPr>
        <w:t>00分</w:t>
      </w:r>
      <w:r>
        <w:rPr>
          <w:rFonts w:asciiTheme="minorEastAsia" w:hAnsiTheme="minorEastAsia" w:hint="eastAsia"/>
        </w:rPr>
        <w:t>から</w:t>
      </w:r>
      <w:r w:rsidR="006E2350">
        <w:rPr>
          <w:rFonts w:asciiTheme="minorEastAsia" w:hAnsiTheme="minorEastAsia" w:hint="eastAsia"/>
        </w:rPr>
        <w:t>1</w:t>
      </w:r>
      <w:r w:rsidR="00CF4E10">
        <w:rPr>
          <w:rFonts w:asciiTheme="minorEastAsia" w:hAnsiTheme="minorEastAsia" w:hint="eastAsia"/>
        </w:rPr>
        <w:t>1</w:t>
      </w:r>
      <w:r w:rsidR="006E2350">
        <w:rPr>
          <w:rFonts w:asciiTheme="minorEastAsia" w:hAnsiTheme="minorEastAsia" w:hint="eastAsia"/>
        </w:rPr>
        <w:t>時</w:t>
      </w:r>
      <w:r w:rsidR="00CF4E10">
        <w:rPr>
          <w:rFonts w:asciiTheme="minorEastAsia" w:hAnsiTheme="minorEastAsia" w:hint="eastAsia"/>
        </w:rPr>
        <w:t>45</w:t>
      </w:r>
      <w:r w:rsidR="006408EC" w:rsidRPr="006408EC">
        <w:rPr>
          <w:rFonts w:asciiTheme="minorEastAsia" w:hAnsiTheme="minorEastAsia"/>
        </w:rPr>
        <w:t>分</w:t>
      </w:r>
    </w:p>
    <w:p w14:paraId="1D157CC4" w14:textId="188FE8D0" w:rsidR="009412B7" w:rsidRPr="00CF4E10" w:rsidRDefault="009412B7" w:rsidP="00AB42B9">
      <w:pPr>
        <w:rPr>
          <w:rFonts w:asciiTheme="minorEastAsia" w:hAnsiTheme="minorEastAsia"/>
        </w:rPr>
      </w:pPr>
    </w:p>
    <w:p w14:paraId="5C603C80" w14:textId="3F1EF9FA" w:rsidR="009412B7" w:rsidRDefault="009412B7" w:rsidP="00AB42B9">
      <w:pPr>
        <w:rPr>
          <w:rFonts w:asciiTheme="minorEastAsia" w:hAnsiTheme="minorEastAsia"/>
        </w:rPr>
      </w:pPr>
      <w:r>
        <w:rPr>
          <w:rFonts w:asciiTheme="minorEastAsia" w:hAnsiTheme="minorEastAsia" w:hint="eastAsia"/>
        </w:rPr>
        <w:t>２．場　所</w:t>
      </w:r>
    </w:p>
    <w:p w14:paraId="72FDD769" w14:textId="77777777" w:rsidR="009412B7" w:rsidRDefault="009412B7" w:rsidP="00AB42B9">
      <w:pPr>
        <w:ind w:firstLineChars="300" w:firstLine="630"/>
        <w:rPr>
          <w:rFonts w:asciiTheme="minorEastAsia" w:hAnsiTheme="minorEastAsia"/>
        </w:rPr>
      </w:pPr>
      <w:r>
        <w:rPr>
          <w:rFonts w:asciiTheme="minorEastAsia" w:hAnsiTheme="minorEastAsia" w:hint="eastAsia"/>
        </w:rPr>
        <w:t>大阪府庁５階　議会特別会議室（小）</w:t>
      </w:r>
    </w:p>
    <w:p w14:paraId="0F3DB9FA" w14:textId="77777777" w:rsidR="009412B7" w:rsidRDefault="009412B7" w:rsidP="00AB42B9">
      <w:pPr>
        <w:rPr>
          <w:rFonts w:asciiTheme="minorEastAsia" w:hAnsiTheme="minorEastAsia"/>
        </w:rPr>
      </w:pPr>
    </w:p>
    <w:p w14:paraId="4E1475C6" w14:textId="77777777" w:rsidR="009412B7" w:rsidRDefault="009412B7" w:rsidP="00AB42B9">
      <w:pPr>
        <w:rPr>
          <w:rFonts w:asciiTheme="minorEastAsia" w:hAnsiTheme="minorEastAsia"/>
        </w:rPr>
      </w:pPr>
      <w:r>
        <w:rPr>
          <w:rFonts w:asciiTheme="minorEastAsia" w:hAnsiTheme="minorEastAsia" w:hint="eastAsia"/>
        </w:rPr>
        <w:t>３．出席者</w:t>
      </w:r>
    </w:p>
    <w:p w14:paraId="01F7117D" w14:textId="77777777" w:rsidR="009412B7" w:rsidRPr="00045BF0" w:rsidRDefault="009412B7" w:rsidP="00AB42B9">
      <w:pPr>
        <w:ind w:firstLineChars="200" w:firstLine="420"/>
        <w:rPr>
          <w:rFonts w:asciiTheme="minorEastAsia" w:hAnsiTheme="minorEastAsia"/>
        </w:rPr>
      </w:pPr>
      <w:r>
        <w:rPr>
          <w:rFonts w:asciiTheme="minorEastAsia" w:hAnsiTheme="minorEastAsia" w:hint="eastAsia"/>
        </w:rPr>
        <w:t>《委員</w:t>
      </w:r>
      <w:r w:rsidRPr="00045BF0">
        <w:rPr>
          <w:rFonts w:asciiTheme="minorEastAsia" w:hAnsiTheme="minorEastAsia" w:hint="eastAsia"/>
        </w:rPr>
        <w:t>》</w:t>
      </w:r>
    </w:p>
    <w:p w14:paraId="7E6692BE" w14:textId="33390815" w:rsidR="009412B7" w:rsidRDefault="009412B7" w:rsidP="00AB42B9">
      <w:pPr>
        <w:ind w:firstLine="840"/>
        <w:rPr>
          <w:rFonts w:asciiTheme="minorEastAsia" w:hAnsiTheme="minorEastAsia"/>
        </w:rPr>
      </w:pPr>
      <w:r>
        <w:rPr>
          <w:rFonts w:asciiTheme="minorEastAsia" w:hAnsiTheme="minorEastAsia" w:hint="eastAsia"/>
        </w:rPr>
        <w:t>荒井　巖</w:t>
      </w:r>
      <w:r w:rsidRPr="00D76606">
        <w:rPr>
          <w:rFonts w:asciiTheme="minorEastAsia" w:hAnsiTheme="minorEastAsia" w:hint="eastAsia"/>
        </w:rPr>
        <w:t xml:space="preserve">　</w:t>
      </w:r>
      <w:r>
        <w:rPr>
          <w:rFonts w:asciiTheme="minorEastAsia" w:hAnsiTheme="minorEastAsia" w:hint="eastAsia"/>
        </w:rPr>
        <w:t xml:space="preserve">　</w:t>
      </w:r>
      <w:r w:rsidR="001E54B8">
        <w:rPr>
          <w:rFonts w:asciiTheme="minorEastAsia" w:hAnsiTheme="minorEastAsia" w:hint="eastAsia"/>
        </w:rPr>
        <w:t>委員長</w:t>
      </w:r>
      <w:r w:rsidR="00CF4E10">
        <w:rPr>
          <w:rFonts w:asciiTheme="minorEastAsia" w:hAnsiTheme="minorEastAsia" w:hint="eastAsia"/>
        </w:rPr>
        <w:t>代理</w:t>
      </w:r>
      <w:r w:rsidR="001E54B8">
        <w:rPr>
          <w:rFonts w:asciiTheme="minorEastAsia" w:hAnsiTheme="minorEastAsia" w:hint="eastAsia"/>
        </w:rPr>
        <w:t>（</w:t>
      </w:r>
      <w:r>
        <w:rPr>
          <w:rFonts w:asciiTheme="minorEastAsia" w:hAnsiTheme="minorEastAsia" w:hint="eastAsia"/>
        </w:rPr>
        <w:t>公認会計士</w:t>
      </w:r>
      <w:r w:rsidR="001E54B8">
        <w:rPr>
          <w:rFonts w:asciiTheme="minorEastAsia" w:hAnsiTheme="minorEastAsia" w:hint="eastAsia"/>
        </w:rPr>
        <w:t>）</w:t>
      </w:r>
    </w:p>
    <w:p w14:paraId="054A2986" w14:textId="651ADDC7" w:rsidR="009412B7" w:rsidRPr="00D76606" w:rsidRDefault="009412B7" w:rsidP="00AB42B9">
      <w:pPr>
        <w:ind w:firstLine="840"/>
        <w:rPr>
          <w:rFonts w:asciiTheme="minorEastAsia" w:hAnsiTheme="minorEastAsia"/>
        </w:rPr>
      </w:pPr>
      <w:r>
        <w:rPr>
          <w:rFonts w:asciiTheme="minorEastAsia" w:hAnsiTheme="minorEastAsia" w:hint="eastAsia"/>
        </w:rPr>
        <w:t xml:space="preserve">荒武　泰子　</w:t>
      </w:r>
      <w:r w:rsidR="001E54B8">
        <w:rPr>
          <w:rFonts w:asciiTheme="minorEastAsia" w:hAnsiTheme="minorEastAsia" w:hint="eastAsia"/>
        </w:rPr>
        <w:t>委員（</w:t>
      </w:r>
      <w:r>
        <w:rPr>
          <w:rFonts w:asciiTheme="minorEastAsia" w:hAnsiTheme="minorEastAsia" w:hint="eastAsia"/>
        </w:rPr>
        <w:t>公益財団法人大阪府暴力追放推進センター　専務理事</w:t>
      </w:r>
      <w:r w:rsidR="001E54B8">
        <w:rPr>
          <w:rFonts w:asciiTheme="minorEastAsia" w:hAnsiTheme="minorEastAsia" w:hint="eastAsia"/>
        </w:rPr>
        <w:t>）</w:t>
      </w:r>
    </w:p>
    <w:p w14:paraId="0927BE78" w14:textId="0E413D7F" w:rsidR="009412B7" w:rsidRDefault="009412B7" w:rsidP="00AB42B9">
      <w:pPr>
        <w:ind w:firstLineChars="400" w:firstLine="840"/>
        <w:rPr>
          <w:rFonts w:asciiTheme="minorEastAsia" w:hAnsiTheme="minorEastAsia"/>
        </w:rPr>
      </w:pPr>
      <w:r>
        <w:rPr>
          <w:rFonts w:asciiTheme="minorEastAsia" w:hAnsiTheme="minorEastAsia" w:hint="eastAsia"/>
        </w:rPr>
        <w:t xml:space="preserve">井上　幸紀　</w:t>
      </w:r>
      <w:r w:rsidR="001E54B8">
        <w:rPr>
          <w:rFonts w:asciiTheme="minorEastAsia" w:hAnsiTheme="minorEastAsia" w:hint="eastAsia"/>
        </w:rPr>
        <w:t>委員（</w:t>
      </w:r>
      <w:r>
        <w:rPr>
          <w:rFonts w:asciiTheme="minorEastAsia" w:hAnsiTheme="minorEastAsia" w:hint="eastAsia"/>
        </w:rPr>
        <w:t>大阪公立大学大学院　教授</w:t>
      </w:r>
      <w:r w:rsidR="001E54B8">
        <w:rPr>
          <w:rFonts w:asciiTheme="minorEastAsia" w:hAnsiTheme="minorEastAsia" w:hint="eastAsia"/>
        </w:rPr>
        <w:t>）</w:t>
      </w:r>
    </w:p>
    <w:p w14:paraId="54C2AB54" w14:textId="7C51D9BA" w:rsidR="009412B7" w:rsidRDefault="009412B7" w:rsidP="00AB42B9">
      <w:pPr>
        <w:ind w:firstLineChars="400" w:firstLine="840"/>
        <w:rPr>
          <w:rFonts w:asciiTheme="minorEastAsia" w:hAnsiTheme="minorEastAsia"/>
        </w:rPr>
      </w:pPr>
      <w:r>
        <w:rPr>
          <w:rFonts w:asciiTheme="minorEastAsia" w:hAnsiTheme="minorEastAsia" w:hint="eastAsia"/>
        </w:rPr>
        <w:t xml:space="preserve">高橋　一夫　</w:t>
      </w:r>
      <w:r w:rsidR="001E54B8">
        <w:rPr>
          <w:rFonts w:asciiTheme="minorEastAsia" w:hAnsiTheme="minorEastAsia" w:hint="eastAsia"/>
        </w:rPr>
        <w:t>委員（</w:t>
      </w:r>
      <w:r w:rsidR="00CF4E10" w:rsidRPr="0059410F">
        <w:rPr>
          <w:rFonts w:eastAsiaTheme="minorHAnsi" w:hint="eastAsia"/>
          <w:szCs w:val="21"/>
        </w:rPr>
        <w:t>兵庫県立大学法人芸術文化観光専門職大学</w:t>
      </w:r>
      <w:r w:rsidR="00CF4E10">
        <w:rPr>
          <w:rFonts w:eastAsiaTheme="minorHAnsi" w:hint="eastAsia"/>
          <w:szCs w:val="21"/>
        </w:rPr>
        <w:t xml:space="preserve">　</w:t>
      </w:r>
      <w:r w:rsidR="00CF4E10" w:rsidRPr="0059410F">
        <w:rPr>
          <w:rFonts w:eastAsiaTheme="minorHAnsi" w:hint="eastAsia"/>
          <w:szCs w:val="21"/>
        </w:rPr>
        <w:t>客員教授</w:t>
      </w:r>
      <w:r w:rsidR="001E54B8">
        <w:rPr>
          <w:rFonts w:asciiTheme="minorEastAsia" w:hAnsiTheme="minorEastAsia" w:hint="eastAsia"/>
        </w:rPr>
        <w:t>）</w:t>
      </w:r>
    </w:p>
    <w:p w14:paraId="643018FA" w14:textId="77777777" w:rsidR="005A2AC0" w:rsidRDefault="005A2AC0" w:rsidP="00AB42B9">
      <w:pPr>
        <w:ind w:firstLineChars="200" w:firstLine="420"/>
        <w:rPr>
          <w:rFonts w:asciiTheme="minorEastAsia" w:hAnsiTheme="minorEastAsia"/>
        </w:rPr>
      </w:pPr>
      <w:r>
        <w:rPr>
          <w:rFonts w:asciiTheme="minorEastAsia" w:hAnsiTheme="minorEastAsia" w:hint="eastAsia"/>
        </w:rPr>
        <w:t>《事務局</w:t>
      </w:r>
      <w:r w:rsidRPr="00045BF0">
        <w:rPr>
          <w:rFonts w:asciiTheme="minorEastAsia" w:hAnsiTheme="minorEastAsia" w:hint="eastAsia"/>
        </w:rPr>
        <w:t>》</w:t>
      </w:r>
    </w:p>
    <w:p w14:paraId="04861A99" w14:textId="789CB0A8" w:rsidR="009412B7" w:rsidRDefault="005A2AC0" w:rsidP="0035736A">
      <w:pPr>
        <w:ind w:firstLine="840"/>
        <w:rPr>
          <w:rFonts w:asciiTheme="minorEastAsia" w:hAnsiTheme="minorEastAsia"/>
        </w:rPr>
      </w:pPr>
      <w:r>
        <w:rPr>
          <w:rFonts w:asciiTheme="minorEastAsia" w:hAnsiTheme="minorEastAsia" w:hint="eastAsia"/>
        </w:rPr>
        <w:t>大阪府・大阪市ＩＲ推進局</w:t>
      </w:r>
    </w:p>
    <w:p w14:paraId="22140B23" w14:textId="77777777" w:rsidR="000015B4" w:rsidRPr="005A2AC0" w:rsidRDefault="000015B4" w:rsidP="0035736A">
      <w:pPr>
        <w:ind w:firstLine="840"/>
        <w:rPr>
          <w:rFonts w:asciiTheme="minorEastAsia" w:hAnsiTheme="minorEastAsia"/>
        </w:rPr>
      </w:pPr>
    </w:p>
    <w:p w14:paraId="27B7026D" w14:textId="71EE1776" w:rsidR="009412B7" w:rsidRPr="00D76606" w:rsidRDefault="009412B7" w:rsidP="00AB42B9">
      <w:pPr>
        <w:rPr>
          <w:rFonts w:asciiTheme="minorEastAsia" w:hAnsiTheme="minorEastAsia"/>
        </w:rPr>
      </w:pPr>
      <w:r>
        <w:rPr>
          <w:rFonts w:asciiTheme="minorEastAsia" w:hAnsiTheme="minorEastAsia" w:hint="eastAsia"/>
        </w:rPr>
        <w:t>４．</w:t>
      </w:r>
      <w:r w:rsidR="008A7CB5">
        <w:rPr>
          <w:rFonts w:asciiTheme="minorEastAsia" w:hAnsiTheme="minorEastAsia" w:hint="eastAsia"/>
        </w:rPr>
        <w:t>議事概要</w:t>
      </w:r>
    </w:p>
    <w:p w14:paraId="062AA423" w14:textId="1A7CA3D0" w:rsidR="006E2350" w:rsidRPr="00453EE5" w:rsidRDefault="006E2350" w:rsidP="006E2350">
      <w:pPr>
        <w:ind w:firstLineChars="100" w:firstLine="210"/>
        <w:rPr>
          <w:rFonts w:eastAsiaTheme="minorHAnsi"/>
        </w:rPr>
      </w:pPr>
      <w:r w:rsidRPr="00453EE5">
        <w:rPr>
          <w:rFonts w:eastAsiaTheme="minorHAnsi" w:hint="eastAsia"/>
        </w:rPr>
        <w:t>＜令和</w:t>
      </w:r>
      <w:r w:rsidR="00CF4E10">
        <w:rPr>
          <w:rFonts w:eastAsiaTheme="minorHAnsi" w:hint="eastAsia"/>
        </w:rPr>
        <w:t>７</w:t>
      </w:r>
      <w:r w:rsidRPr="00453EE5">
        <w:rPr>
          <w:rFonts w:eastAsiaTheme="minorHAnsi" w:hint="eastAsia"/>
        </w:rPr>
        <w:t>年度　モニタリング結果について＞</w:t>
      </w:r>
    </w:p>
    <w:p w14:paraId="2CE7842B" w14:textId="68F9DDB0" w:rsidR="006E2350" w:rsidRPr="00453EE5" w:rsidRDefault="006E2350" w:rsidP="006E2350">
      <w:pPr>
        <w:ind w:firstLineChars="100" w:firstLine="210"/>
        <w:rPr>
          <w:rFonts w:eastAsiaTheme="minorHAnsi"/>
        </w:rPr>
      </w:pPr>
      <w:r w:rsidRPr="00453EE5">
        <w:rPr>
          <w:rFonts w:eastAsiaTheme="minorHAnsi" w:hint="eastAsia"/>
        </w:rPr>
        <w:t>＜令和</w:t>
      </w:r>
      <w:r w:rsidR="00CF4E10">
        <w:rPr>
          <w:rFonts w:eastAsiaTheme="minorHAnsi" w:hint="eastAsia"/>
        </w:rPr>
        <w:t>７</w:t>
      </w:r>
      <w:r w:rsidRPr="00453EE5">
        <w:rPr>
          <w:rFonts w:eastAsiaTheme="minorHAnsi" w:hint="eastAsia"/>
        </w:rPr>
        <w:t>年度　認定区域整備計画の実施状況について＞</w:t>
      </w:r>
    </w:p>
    <w:p w14:paraId="48C63AF7" w14:textId="77777777" w:rsidR="006E2350" w:rsidRPr="00453EE5" w:rsidRDefault="006E2350" w:rsidP="006E2350">
      <w:pPr>
        <w:ind w:firstLineChars="100" w:firstLine="210"/>
        <w:rPr>
          <w:rFonts w:eastAsiaTheme="minorHAnsi"/>
        </w:rPr>
      </w:pPr>
      <w:r w:rsidRPr="00453EE5">
        <w:rPr>
          <w:rFonts w:eastAsiaTheme="minorHAnsi" w:hint="eastAsia"/>
        </w:rPr>
        <w:t>＜ＩＲ事業評価委員会による委員会評価等について＞</w:t>
      </w:r>
    </w:p>
    <w:p w14:paraId="77D0EB4C" w14:textId="5FD3BA34" w:rsidR="006E2350" w:rsidRPr="00453EE5" w:rsidRDefault="006E2350" w:rsidP="006E2350">
      <w:pPr>
        <w:pStyle w:val="a7"/>
        <w:numPr>
          <w:ilvl w:val="0"/>
          <w:numId w:val="15"/>
        </w:numPr>
        <w:ind w:leftChars="0" w:left="709" w:hanging="425"/>
        <w:rPr>
          <w:rFonts w:eastAsiaTheme="minorHAnsi"/>
        </w:rPr>
      </w:pPr>
      <w:r w:rsidRPr="00453EE5">
        <w:rPr>
          <w:rFonts w:eastAsiaTheme="minorHAnsi" w:hint="eastAsia"/>
        </w:rPr>
        <w:t>事務局から令和</w:t>
      </w:r>
      <w:r w:rsidR="00CF4E10">
        <w:rPr>
          <w:rFonts w:eastAsiaTheme="minorHAnsi" w:hint="eastAsia"/>
        </w:rPr>
        <w:t>７</w:t>
      </w:r>
      <w:r w:rsidRPr="00453EE5">
        <w:rPr>
          <w:rFonts w:eastAsiaTheme="minorHAnsi" w:hint="eastAsia"/>
        </w:rPr>
        <w:t>年度モニタリング結果及び認定区域整備計画の実施状況について説明し、内容を確認。</w:t>
      </w:r>
    </w:p>
    <w:p w14:paraId="24DFAD16" w14:textId="77777777" w:rsidR="006E2350" w:rsidRPr="00453EE5" w:rsidRDefault="006E2350" w:rsidP="006E2350">
      <w:pPr>
        <w:pStyle w:val="a7"/>
        <w:ind w:leftChars="0" w:left="709"/>
        <w:rPr>
          <w:rFonts w:eastAsiaTheme="minorHAnsi"/>
        </w:rPr>
      </w:pPr>
      <w:r w:rsidRPr="00453EE5">
        <w:rPr>
          <w:rFonts w:eastAsiaTheme="minorHAnsi" w:hint="eastAsia"/>
        </w:rPr>
        <w:t>委員からの主な評価・意見等は次のとおり。（※「→」は事務局による回答。）</w:t>
      </w:r>
    </w:p>
    <w:p w14:paraId="39AAEBE3" w14:textId="77777777" w:rsidR="00243E47" w:rsidRPr="00453EE5" w:rsidRDefault="00243E47" w:rsidP="00AB42B9">
      <w:pPr>
        <w:rPr>
          <w:rFonts w:eastAsiaTheme="minorHAnsi"/>
        </w:rPr>
      </w:pPr>
    </w:p>
    <w:p w14:paraId="42973E97" w14:textId="19230B0F" w:rsidR="00505048" w:rsidRPr="00453EE5" w:rsidRDefault="0058642D" w:rsidP="00243710">
      <w:pPr>
        <w:ind w:firstLineChars="200" w:firstLine="420"/>
        <w:rPr>
          <w:rFonts w:eastAsiaTheme="minorHAnsi"/>
        </w:rPr>
      </w:pPr>
      <w:r w:rsidRPr="00453EE5">
        <w:rPr>
          <w:rFonts w:eastAsiaTheme="minorHAnsi" w:hint="eastAsia"/>
        </w:rPr>
        <w:t>■</w:t>
      </w:r>
      <w:r w:rsidR="00E36D43" w:rsidRPr="00453EE5">
        <w:rPr>
          <w:rFonts w:eastAsiaTheme="minorHAnsi" w:hint="eastAsia"/>
        </w:rPr>
        <w:t>主な</w:t>
      </w:r>
      <w:r w:rsidR="001D242C">
        <w:rPr>
          <w:rFonts w:eastAsiaTheme="minorHAnsi" w:hint="eastAsia"/>
        </w:rPr>
        <w:t>評価・</w:t>
      </w:r>
      <w:r w:rsidR="00C70C1E" w:rsidRPr="00453EE5">
        <w:rPr>
          <w:rFonts w:eastAsiaTheme="minorHAnsi" w:hint="eastAsia"/>
        </w:rPr>
        <w:t>意見</w:t>
      </w:r>
      <w:r w:rsidR="001D242C">
        <w:rPr>
          <w:rFonts w:eastAsiaTheme="minorHAnsi" w:hint="eastAsia"/>
        </w:rPr>
        <w:t>等</w:t>
      </w:r>
    </w:p>
    <w:p w14:paraId="30D3EB17" w14:textId="77777777" w:rsidR="002A39B9" w:rsidRPr="002A39B9" w:rsidRDefault="002A39B9" w:rsidP="0019245E">
      <w:pPr>
        <w:pStyle w:val="a7"/>
        <w:numPr>
          <w:ilvl w:val="0"/>
          <w:numId w:val="22"/>
        </w:numPr>
        <w:ind w:leftChars="200" w:left="840"/>
        <w:rPr>
          <w:rFonts w:eastAsiaTheme="minorHAnsi"/>
        </w:rPr>
      </w:pPr>
      <w:r w:rsidRPr="00526A01">
        <w:rPr>
          <w:rFonts w:eastAsiaTheme="minorHAnsi"/>
          <w:szCs w:val="21"/>
        </w:rPr>
        <w:t>ＩＲ事業者は、ＩＲ関係法令等の遵守はもとより、カジノ免許を申請・取得していない段階においても、カジノ免許の申請・取得後に適用される規定等も踏まえ、各種契約の相手方から反社会的勢力を排除するための十分な措置等を行うことが求められる。令和７年度においても、引き続き、大阪ＩＲ工事暴力団等排除協議会において、ＩＲ事業者、中核株主、工事請負業者等が中心となって、大阪府・市及び大阪府警察とも連携し、同協議会会員に対する研修会等を実施するなど、反社会的勢力を排除するための取組等が実施</w:t>
      </w:r>
      <w:r w:rsidRPr="00526A01">
        <w:rPr>
          <w:rFonts w:eastAsiaTheme="minorHAnsi" w:hint="eastAsia"/>
          <w:szCs w:val="21"/>
        </w:rPr>
        <w:t>されている。同協議会の活動等を通じて、反社会的勢力の介入を決して許さないという強い意志・姿勢を、広く社会へ積極的にアピールしていくことが重要であり、引き続き、関係者が一致団結し、反社会的勢力の排除に徹底して取り組む必要がある。</w:t>
      </w:r>
    </w:p>
    <w:p w14:paraId="4C50ADB4" w14:textId="78BE840B" w:rsidR="00451B75" w:rsidRPr="002A39B9" w:rsidRDefault="002A39B9" w:rsidP="0019245E">
      <w:pPr>
        <w:pStyle w:val="a7"/>
        <w:numPr>
          <w:ilvl w:val="0"/>
          <w:numId w:val="22"/>
        </w:numPr>
        <w:ind w:leftChars="200" w:left="840"/>
        <w:rPr>
          <w:rFonts w:eastAsiaTheme="minorHAnsi"/>
        </w:rPr>
      </w:pPr>
      <w:r w:rsidRPr="00526A01">
        <w:rPr>
          <w:rFonts w:eastAsiaTheme="minorHAnsi"/>
          <w:szCs w:val="21"/>
        </w:rPr>
        <w:t>防犯・治安対策、サイバーセキュリティ対策、テロ対策その他の安全確保の観点から、情報システム・機器・役務等の調達に当たっては、関係機関及び専門家の知見</w:t>
      </w:r>
      <w:r w:rsidRPr="00526A01">
        <w:rPr>
          <w:rFonts w:eastAsiaTheme="minorHAnsi"/>
          <w:szCs w:val="21"/>
        </w:rPr>
        <w:lastRenderedPageBreak/>
        <w:t>も踏まえながら、サプライチェーン上のリスクを含む必要なリスク評価を行い、適切な措置を講じることが必要である。</w:t>
      </w:r>
    </w:p>
    <w:p w14:paraId="7F608C5B" w14:textId="6B1AAE8D" w:rsidR="002A39B9" w:rsidRPr="002A39B9" w:rsidRDefault="002A39B9" w:rsidP="002A39B9">
      <w:pPr>
        <w:ind w:leftChars="436" w:left="1126" w:hangingChars="100" w:hanging="210"/>
        <w:rPr>
          <w:rFonts w:eastAsiaTheme="minorHAnsi"/>
        </w:rPr>
      </w:pPr>
      <w:r>
        <w:rPr>
          <w:rFonts w:eastAsiaTheme="minorHAnsi" w:hint="eastAsia"/>
        </w:rPr>
        <w:t xml:space="preserve">→　</w:t>
      </w:r>
      <w:r w:rsidRPr="002A39B9">
        <w:rPr>
          <w:rFonts w:eastAsiaTheme="minorHAnsi" w:hint="eastAsia"/>
        </w:rPr>
        <w:t>令和６年度に大阪ＩＲ工事暴力団等排除協議会を設立し、様々取組を進めているところであるが、引き続き、反社会的勢力は一切排除するという強い意志を持って取組等を進めてまいる。</w:t>
      </w:r>
    </w:p>
    <w:p w14:paraId="3FDCA2D1" w14:textId="78000B91" w:rsidR="002A39B9" w:rsidRDefault="002A39B9" w:rsidP="002A39B9">
      <w:pPr>
        <w:ind w:leftChars="536" w:left="1126" w:firstLineChars="100" w:firstLine="210"/>
        <w:rPr>
          <w:rFonts w:eastAsiaTheme="minorHAnsi"/>
        </w:rPr>
      </w:pPr>
      <w:r w:rsidRPr="002A39B9">
        <w:rPr>
          <w:rFonts w:eastAsiaTheme="minorHAnsi" w:hint="eastAsia"/>
        </w:rPr>
        <w:t>今後の調達等を進めるに当たっては、</w:t>
      </w:r>
      <w:r w:rsidR="008D1D47">
        <w:rPr>
          <w:rFonts w:eastAsiaTheme="minorHAnsi" w:hint="eastAsia"/>
        </w:rPr>
        <w:t>ＩＲ</w:t>
      </w:r>
      <w:r w:rsidRPr="002A39B9">
        <w:rPr>
          <w:rFonts w:eastAsiaTheme="minorHAnsi" w:hint="eastAsia"/>
        </w:rPr>
        <w:t>事業者</w:t>
      </w:r>
      <w:r w:rsidR="00AA2B76">
        <w:rPr>
          <w:rFonts w:eastAsiaTheme="minorHAnsi" w:hint="eastAsia"/>
        </w:rPr>
        <w:t>に対して</w:t>
      </w:r>
      <w:r w:rsidRPr="002A39B9">
        <w:rPr>
          <w:rFonts w:eastAsiaTheme="minorHAnsi" w:hint="eastAsia"/>
        </w:rPr>
        <w:t>適切に</w:t>
      </w:r>
      <w:r w:rsidR="00AA2B76">
        <w:rPr>
          <w:rFonts w:eastAsiaTheme="minorHAnsi" w:hint="eastAsia"/>
        </w:rPr>
        <w:t>指導</w:t>
      </w:r>
      <w:r w:rsidRPr="002A39B9">
        <w:rPr>
          <w:rFonts w:eastAsiaTheme="minorHAnsi" w:hint="eastAsia"/>
        </w:rPr>
        <w:t>してまいりたい。</w:t>
      </w:r>
    </w:p>
    <w:p w14:paraId="57AA2ECA" w14:textId="77777777" w:rsidR="002A39B9" w:rsidRPr="002A39B9" w:rsidRDefault="002A39B9" w:rsidP="002A39B9">
      <w:pPr>
        <w:rPr>
          <w:rFonts w:eastAsiaTheme="minorHAnsi"/>
        </w:rPr>
      </w:pPr>
    </w:p>
    <w:p w14:paraId="3D4CE21C" w14:textId="73B9ECBE" w:rsidR="007B7EB9" w:rsidRPr="002459C6" w:rsidRDefault="007B7EB9" w:rsidP="007B7EB9">
      <w:pPr>
        <w:pStyle w:val="a7"/>
        <w:numPr>
          <w:ilvl w:val="0"/>
          <w:numId w:val="22"/>
        </w:numPr>
        <w:ind w:leftChars="200" w:left="840"/>
        <w:rPr>
          <w:rFonts w:eastAsiaTheme="minorHAnsi"/>
          <w:szCs w:val="21"/>
        </w:rPr>
      </w:pPr>
      <w:r>
        <w:rPr>
          <w:rFonts w:eastAsiaTheme="minorHAnsi" w:hint="eastAsia"/>
          <w:szCs w:val="21"/>
        </w:rPr>
        <w:t>Ｉ</w:t>
      </w:r>
      <w:r w:rsidRPr="0013692F">
        <w:rPr>
          <w:rFonts w:eastAsiaTheme="minorHAnsi" w:hint="eastAsia"/>
          <w:szCs w:val="21"/>
        </w:rPr>
        <w:t>Ｒ事業者のギャンブル依存症対策については、引き続き、大阪府</w:t>
      </w:r>
      <w:r>
        <w:rPr>
          <w:rFonts w:eastAsiaTheme="minorHAnsi" w:hint="eastAsia"/>
          <w:szCs w:val="21"/>
        </w:rPr>
        <w:t>・</w:t>
      </w:r>
      <w:r w:rsidRPr="0013692F">
        <w:rPr>
          <w:rFonts w:eastAsiaTheme="minorHAnsi" w:hint="eastAsia"/>
          <w:szCs w:val="21"/>
        </w:rPr>
        <w:t>市及び関係者と連携・協力して、大阪府・市が実施する取組内容や調査結果等を踏まえた</w:t>
      </w:r>
      <w:r>
        <w:rPr>
          <w:rFonts w:eastAsiaTheme="minorHAnsi" w:hint="eastAsia"/>
          <w:szCs w:val="21"/>
        </w:rPr>
        <w:t>上</w:t>
      </w:r>
      <w:r w:rsidRPr="0013692F">
        <w:rPr>
          <w:rFonts w:eastAsiaTheme="minorHAnsi" w:hint="eastAsia"/>
          <w:szCs w:val="21"/>
        </w:rPr>
        <w:t>で、ＩＲ開業に向けて適時に対策内容を具現化していただきたい。特に今後、開業準備の実施に向けて、依存防止規程の策定や当該規程に基づく入場者</w:t>
      </w:r>
      <w:r w:rsidR="00AA2B76">
        <w:rPr>
          <w:rFonts w:eastAsiaTheme="minorHAnsi" w:hint="eastAsia"/>
          <w:szCs w:val="21"/>
        </w:rPr>
        <w:t>及び</w:t>
      </w:r>
      <w:r>
        <w:rPr>
          <w:rFonts w:eastAsiaTheme="minorHAnsi" w:hint="eastAsia"/>
          <w:szCs w:val="21"/>
        </w:rPr>
        <w:t>家族の申し出等による</w:t>
      </w:r>
      <w:r w:rsidRPr="002459C6">
        <w:rPr>
          <w:rFonts w:eastAsiaTheme="minorHAnsi" w:hint="eastAsia"/>
          <w:szCs w:val="21"/>
        </w:rPr>
        <w:t>カジノ施設の</w:t>
      </w:r>
      <w:r w:rsidR="00AA2B76">
        <w:rPr>
          <w:rFonts w:eastAsiaTheme="minorHAnsi" w:hint="eastAsia"/>
          <w:szCs w:val="21"/>
        </w:rPr>
        <w:t>利用</w:t>
      </w:r>
      <w:r w:rsidRPr="002459C6">
        <w:rPr>
          <w:rFonts w:eastAsiaTheme="minorHAnsi" w:hint="eastAsia"/>
          <w:szCs w:val="21"/>
        </w:rPr>
        <w:t>制限措置などの取組を具体化していただきたい。</w:t>
      </w:r>
    </w:p>
    <w:p w14:paraId="4550F75D" w14:textId="269F947E" w:rsidR="007B7EB9" w:rsidRPr="00AA2B76" w:rsidRDefault="007B7EB9" w:rsidP="00AA2B76">
      <w:pPr>
        <w:pStyle w:val="a7"/>
        <w:numPr>
          <w:ilvl w:val="0"/>
          <w:numId w:val="22"/>
        </w:numPr>
        <w:ind w:leftChars="200" w:left="840"/>
        <w:rPr>
          <w:rFonts w:eastAsiaTheme="minorHAnsi"/>
          <w:szCs w:val="21"/>
        </w:rPr>
      </w:pPr>
      <w:r>
        <w:rPr>
          <w:rFonts w:eastAsiaTheme="minorHAnsi" w:hint="eastAsia"/>
          <w:szCs w:val="21"/>
        </w:rPr>
        <w:t>大阪府・市における</w:t>
      </w:r>
      <w:r w:rsidRPr="00B17E4D">
        <w:rPr>
          <w:rFonts w:eastAsiaTheme="minorHAnsi" w:hint="eastAsia"/>
          <w:szCs w:val="21"/>
        </w:rPr>
        <w:t>ギャンブル等依存症対策については、「第２期大阪府ギャンブル等依存症対策推進計画」に基づき、重点施策ごとに個別の数値目標を定め、違法なオンラインギャンブル等の啓発も含めた若年者への予防啓発や相談支援の充実、治療体制の強化などに重点的に取り組んでいるなど、着実に取組が進められている。</w:t>
      </w:r>
      <w:r w:rsidRPr="00AA2B76">
        <w:rPr>
          <w:rFonts w:eastAsiaTheme="minorHAnsi" w:hint="eastAsia"/>
          <w:szCs w:val="21"/>
        </w:rPr>
        <w:t>引き続き、令和８年３月に策定された「第３期大阪府ギャンブル等依存症対策推進計画」に基づくギャンブル等依存症対策や違法なオンラインギャンブル等の排除に向けた取組に当たっては、ギャンブル等依存症対策基本法や国のギャンブル等依存症対策推進基本計画等の取組状況も踏まえながら、国と連携して進めていくことが重要である。</w:t>
      </w:r>
    </w:p>
    <w:p w14:paraId="4E2E867F" w14:textId="4432BA3E" w:rsidR="007B7EB9" w:rsidRPr="00B17E4D" w:rsidRDefault="007B7EB9" w:rsidP="007B7EB9">
      <w:pPr>
        <w:pStyle w:val="a7"/>
        <w:numPr>
          <w:ilvl w:val="0"/>
          <w:numId w:val="22"/>
        </w:numPr>
        <w:ind w:leftChars="200" w:left="840"/>
        <w:rPr>
          <w:rFonts w:eastAsiaTheme="minorHAnsi"/>
          <w:szCs w:val="21"/>
        </w:rPr>
      </w:pPr>
      <w:r w:rsidRPr="00B17E4D">
        <w:rPr>
          <w:rFonts w:eastAsiaTheme="minorHAnsi" w:hint="eastAsia"/>
          <w:szCs w:val="21"/>
        </w:rPr>
        <w:t>（仮称）大阪依存症センターについて、令和</w:t>
      </w:r>
      <w:r w:rsidRPr="00B17E4D">
        <w:rPr>
          <w:rFonts w:eastAsiaTheme="minorHAnsi"/>
          <w:szCs w:val="21"/>
        </w:rPr>
        <w:t>11年度の開設に向けて、啓発、予防から継続的な回復支援まで、デジタル技術も活用した施策を横断的に実施し、より多くの府民が利用できる仕組構築の検討を進めるなど、大阪府・市、関係機関等で連携しながら着実に準備を進められたい。</w:t>
      </w:r>
    </w:p>
    <w:p w14:paraId="69EA9C90" w14:textId="77777777" w:rsidR="007B7EB9" w:rsidRDefault="007B7EB9" w:rsidP="007B7EB9">
      <w:pPr>
        <w:pStyle w:val="a7"/>
        <w:numPr>
          <w:ilvl w:val="0"/>
          <w:numId w:val="22"/>
        </w:numPr>
        <w:ind w:leftChars="200" w:left="840"/>
        <w:rPr>
          <w:rFonts w:eastAsiaTheme="minorHAnsi"/>
          <w:szCs w:val="21"/>
        </w:rPr>
      </w:pPr>
      <w:r w:rsidRPr="00B17E4D">
        <w:rPr>
          <w:rFonts w:eastAsiaTheme="minorHAnsi" w:hint="eastAsia"/>
          <w:szCs w:val="21"/>
        </w:rPr>
        <w:t>認定区域整備計画で目標としているギャンブル等依存が疑われる者等の割合の低減については、今後も継続的に調査を実施し、中長期的な視点で推移を注視するとともに、違法なオンラインギャンブル等の状況も踏まえ、慎重な検討を進められたい。</w:t>
      </w:r>
    </w:p>
    <w:p w14:paraId="6FB88B0D" w14:textId="7542B212" w:rsidR="005F58A7" w:rsidRPr="00E77876" w:rsidRDefault="007B7EB9" w:rsidP="007B7EB9">
      <w:pPr>
        <w:pStyle w:val="a7"/>
        <w:numPr>
          <w:ilvl w:val="0"/>
          <w:numId w:val="22"/>
        </w:numPr>
        <w:ind w:leftChars="200" w:left="840"/>
        <w:rPr>
          <w:rFonts w:eastAsiaTheme="minorHAnsi"/>
          <w:szCs w:val="21"/>
        </w:rPr>
      </w:pPr>
      <w:r w:rsidRPr="00B17E4D">
        <w:rPr>
          <w:rFonts w:eastAsiaTheme="minorHAnsi" w:hint="eastAsia"/>
          <w:szCs w:val="21"/>
        </w:rPr>
        <w:t>ＩＲ事業者でのギャンブル依存症対策については、大阪府・市が実施する取組内容に対する十分な理解が図られた上で、認定区域整備計画に沿った取組が具体化されているか等を大阪府・市において把握・確認し、ＩＲ事業者と協議・調整しながら取組内容を確定していくことが重要である。</w:t>
      </w:r>
    </w:p>
    <w:p w14:paraId="5F6BC5B7" w14:textId="1B47C5E3" w:rsidR="007B7EB9" w:rsidRDefault="005F58A7" w:rsidP="007B7EB9">
      <w:pPr>
        <w:ind w:leftChars="336" w:left="1126" w:hangingChars="200" w:hanging="420"/>
        <w:rPr>
          <w:rFonts w:eastAsiaTheme="minorHAnsi"/>
        </w:rPr>
      </w:pPr>
      <w:r w:rsidRPr="0019245E">
        <w:rPr>
          <w:rFonts w:eastAsiaTheme="minorHAnsi" w:hint="eastAsia"/>
        </w:rPr>
        <w:t xml:space="preserve">　</w:t>
      </w:r>
      <w:r>
        <w:rPr>
          <w:rFonts w:eastAsiaTheme="minorHAnsi" w:hint="eastAsia"/>
        </w:rPr>
        <w:t xml:space="preserve">→　</w:t>
      </w:r>
      <w:r w:rsidR="007B7EB9" w:rsidRPr="007B7EB9">
        <w:rPr>
          <w:rFonts w:eastAsiaTheme="minorHAnsi"/>
        </w:rPr>
        <w:t>ギャンブル等依存が疑われる者等の割合については、わずかに減少しているもののほぼ横ばいであり、引き続き</w:t>
      </w:r>
      <w:r w:rsidR="00CD5F79">
        <w:rPr>
          <w:rFonts w:eastAsiaTheme="minorHAnsi" w:hint="eastAsia"/>
        </w:rPr>
        <w:t>、中長期的な視点で推移を</w:t>
      </w:r>
      <w:r w:rsidR="007B7EB9" w:rsidRPr="007B7EB9">
        <w:rPr>
          <w:rFonts w:eastAsiaTheme="minorHAnsi"/>
        </w:rPr>
        <w:t>注視して取組を進めていく。</w:t>
      </w:r>
    </w:p>
    <w:p w14:paraId="26B6B5ED" w14:textId="36D9DFCE" w:rsidR="005F58A7" w:rsidRPr="0019245E" w:rsidRDefault="007B7EB9" w:rsidP="007B7EB9">
      <w:pPr>
        <w:ind w:leftChars="536" w:left="1126" w:firstLineChars="100" w:firstLine="210"/>
        <w:rPr>
          <w:rFonts w:eastAsiaTheme="minorHAnsi"/>
        </w:rPr>
      </w:pPr>
      <w:r w:rsidRPr="007B7EB9">
        <w:rPr>
          <w:rFonts w:eastAsiaTheme="minorHAnsi"/>
        </w:rPr>
        <w:t>ＩＲ事業者における依存症対策についても、ＩＲ事業評価委員会の委員をは</w:t>
      </w:r>
      <w:r w:rsidRPr="007B7EB9">
        <w:rPr>
          <w:rFonts w:eastAsiaTheme="minorHAnsi"/>
        </w:rPr>
        <w:lastRenderedPageBreak/>
        <w:t>じめ、有識者の方々からの意見をＩＲ事業者に適時示しながら、引き続き、取組の具体化に向けて進めてまいる。</w:t>
      </w:r>
    </w:p>
    <w:p w14:paraId="2A4407F0" w14:textId="5D316778" w:rsidR="00B30052" w:rsidRPr="003E6A32" w:rsidRDefault="00B30052" w:rsidP="003E6A32"/>
    <w:p w14:paraId="7F9B9893" w14:textId="4886A7C6" w:rsidR="0019245E" w:rsidRPr="008F37D5" w:rsidRDefault="007B7EB9" w:rsidP="0019245E">
      <w:pPr>
        <w:pStyle w:val="a7"/>
        <w:numPr>
          <w:ilvl w:val="0"/>
          <w:numId w:val="25"/>
        </w:numPr>
        <w:ind w:leftChars="0" w:left="851" w:hanging="425"/>
        <w:rPr>
          <w:rFonts w:eastAsiaTheme="minorHAnsi"/>
          <w:szCs w:val="21"/>
        </w:rPr>
      </w:pPr>
      <w:r w:rsidRPr="00C20E79">
        <w:rPr>
          <w:rFonts w:eastAsiaTheme="minorHAnsi" w:hint="eastAsia"/>
          <w:szCs w:val="21"/>
        </w:rPr>
        <w:t>令和７年度においては、専門人材を有する中核株主や豊富な実績と専門的知見を有した建設会社等からの十分な支援体制を構築し、必要となる詳細設計・建設工事等業務が着実に実施されている。また、中核株主からの出向による</w:t>
      </w:r>
      <w:r>
        <w:rPr>
          <w:rFonts w:eastAsiaTheme="minorHAnsi" w:hint="eastAsia"/>
          <w:szCs w:val="21"/>
        </w:rPr>
        <w:t>体制が拡充される等</w:t>
      </w:r>
      <w:r w:rsidRPr="00C20E79">
        <w:rPr>
          <w:rFonts w:eastAsiaTheme="minorHAnsi" w:hint="eastAsia"/>
          <w:szCs w:val="21"/>
        </w:rPr>
        <w:t>、開業準備の実施に向けた事業実施体制の構築が着実に進められている。</w:t>
      </w:r>
    </w:p>
    <w:p w14:paraId="5B31F46F" w14:textId="21EF5C4A" w:rsidR="004F7F81" w:rsidRPr="00E77876" w:rsidRDefault="00944281" w:rsidP="00483B66">
      <w:pPr>
        <w:pStyle w:val="a7"/>
        <w:numPr>
          <w:ilvl w:val="0"/>
          <w:numId w:val="23"/>
        </w:numPr>
        <w:ind w:leftChars="204" w:left="850" w:hangingChars="201" w:hanging="422"/>
        <w:rPr>
          <w:rFonts w:eastAsiaTheme="minorHAnsi"/>
          <w:szCs w:val="21"/>
        </w:rPr>
      </w:pPr>
      <w:r>
        <w:rPr>
          <w:rFonts w:eastAsiaTheme="minorHAnsi" w:hint="eastAsia"/>
          <w:szCs w:val="21"/>
        </w:rPr>
        <w:t>今後、事業の進捗に合わせて、</w:t>
      </w:r>
      <w:r w:rsidRPr="007A7A15">
        <w:rPr>
          <w:rFonts w:eastAsiaTheme="minorHAnsi" w:hint="eastAsia"/>
          <w:szCs w:val="21"/>
        </w:rPr>
        <w:t>ＩＲ事業者内の専門体制及び業務管理体制についても、計画的に構築・拡充していくことが求められる。また、ＭＩＣＥ誘致を担う社員等については、今後の開業準備に向け、プレセールス活動の実施やマーケティング戦略の作成等の取組が推進されることとなるが、以前から指摘しているとおり、ノウハウの形成及び意識向上を図る観点から、早期に正社員を採用し、人材育成することに注力されたい。</w:t>
      </w:r>
    </w:p>
    <w:p w14:paraId="639836F7" w14:textId="77777777" w:rsidR="00944281" w:rsidRDefault="00944281" w:rsidP="006E3F56">
      <w:pPr>
        <w:pStyle w:val="a7"/>
        <w:numPr>
          <w:ilvl w:val="0"/>
          <w:numId w:val="23"/>
        </w:numPr>
        <w:ind w:leftChars="204" w:left="850" w:hangingChars="201" w:hanging="422"/>
        <w:rPr>
          <w:rFonts w:eastAsiaTheme="minorHAnsi"/>
          <w:szCs w:val="21"/>
        </w:rPr>
      </w:pPr>
      <w:r>
        <w:rPr>
          <w:rFonts w:eastAsiaTheme="minorHAnsi" w:hint="eastAsia"/>
          <w:szCs w:val="21"/>
        </w:rPr>
        <w:t>大阪府・市においては、</w:t>
      </w:r>
      <w:r w:rsidRPr="007A7A15">
        <w:rPr>
          <w:rFonts w:eastAsiaTheme="minorHAnsi" w:hint="eastAsia"/>
          <w:szCs w:val="21"/>
        </w:rPr>
        <w:t>大阪ＩＲの開業により、更なる国内外からの集客が期待されるところであり、その効果を大阪・関西をはじめとする広域全体の観光振興や地域経済の持続的成長に最大限波及させていく観点から、ＩＲ事業者のみならず、大阪観光局、経済団体、関係自治体等とも十分に連携しながら、大阪府・市が</w:t>
      </w:r>
      <w:r w:rsidRPr="001709FB">
        <w:rPr>
          <w:rFonts w:eastAsiaTheme="minorHAnsi" w:hint="eastAsia"/>
          <w:szCs w:val="21"/>
        </w:rPr>
        <w:t>強いリーダーシップを発揮し、オール大阪・関西で戦略的なＭＩＣＥ誘致・観光振興に向けた取組を推進していくことが重要である。</w:t>
      </w:r>
    </w:p>
    <w:p w14:paraId="5A64CD92" w14:textId="6CAC1233" w:rsidR="006E3F56" w:rsidRPr="00FF2383" w:rsidRDefault="00944281" w:rsidP="003817F3">
      <w:pPr>
        <w:pStyle w:val="a7"/>
        <w:numPr>
          <w:ilvl w:val="0"/>
          <w:numId w:val="23"/>
        </w:numPr>
        <w:ind w:leftChars="204" w:left="850" w:hangingChars="201" w:hanging="422"/>
        <w:rPr>
          <w:rFonts w:eastAsiaTheme="minorHAnsi"/>
          <w:szCs w:val="21"/>
        </w:rPr>
      </w:pPr>
      <w:r w:rsidRPr="006416B8">
        <w:rPr>
          <w:rFonts w:eastAsiaTheme="minorHAnsi" w:hint="eastAsia"/>
          <w:szCs w:val="21"/>
        </w:rPr>
        <w:t>ＩＲ整備法の目的である国際競争力の高い魅力ある滞在型観光の実現や広域観光の促進を図る観点から、国内外の旅行者ニーズを踏まえた観光</w:t>
      </w:r>
      <w:proofErr w:type="gramStart"/>
      <w:r w:rsidRPr="006416B8">
        <w:rPr>
          <w:rFonts w:eastAsiaTheme="minorHAnsi" w:hint="eastAsia"/>
          <w:szCs w:val="21"/>
        </w:rPr>
        <w:t>コンテンツの磨き上げ</w:t>
      </w:r>
      <w:proofErr w:type="gramEnd"/>
      <w:r w:rsidRPr="006416B8">
        <w:rPr>
          <w:rFonts w:eastAsiaTheme="minorHAnsi" w:hint="eastAsia"/>
          <w:szCs w:val="21"/>
        </w:rPr>
        <w:t>、広域周遊ルートの充実、ターゲットを明確化した戦略的なプロモーションの強化等について、大阪府・市としても主体的に取り組むことにより、大阪ＩＲを大阪・関西観光のゲートウェイとして機能させ、観光消費額の増加や滞在期間の長期化、地域経済への波及効果の最大化に繋げていくことを期待する。</w:t>
      </w:r>
    </w:p>
    <w:p w14:paraId="103FB000" w14:textId="77777777" w:rsidR="00FF2383" w:rsidRPr="00DE68E4" w:rsidRDefault="00FF2383" w:rsidP="003817F3">
      <w:pPr>
        <w:pStyle w:val="a7"/>
        <w:numPr>
          <w:ilvl w:val="0"/>
          <w:numId w:val="23"/>
        </w:numPr>
        <w:ind w:leftChars="204" w:left="850" w:hangingChars="201" w:hanging="422"/>
        <w:rPr>
          <w:rFonts w:eastAsiaTheme="minorHAnsi"/>
          <w:szCs w:val="21"/>
        </w:rPr>
      </w:pPr>
      <w:r w:rsidRPr="006416B8">
        <w:rPr>
          <w:rFonts w:eastAsiaTheme="minorHAnsi" w:hint="eastAsia"/>
          <w:szCs w:val="21"/>
        </w:rPr>
        <w:t>ＩＲ事業者においても、ＩＲ事業が観光立国実現に向けた公共政策であることを強く認識し、公共性の高いＭＩＣＥや送客機能等について、早い段階から、充実した実施体制を構築し、各ステークホルダーとのネットワーク構築や催事誘致等を進めることで、公共政策としての意義・信頼を確保していくことが重要である。</w:t>
      </w:r>
    </w:p>
    <w:p w14:paraId="764FBB26" w14:textId="71365C4D" w:rsidR="00FF2383" w:rsidRDefault="00FF2383" w:rsidP="003817F3">
      <w:pPr>
        <w:pStyle w:val="a7"/>
        <w:numPr>
          <w:ilvl w:val="0"/>
          <w:numId w:val="23"/>
        </w:numPr>
        <w:ind w:leftChars="204" w:left="850" w:hangingChars="201" w:hanging="422"/>
        <w:rPr>
          <w:rFonts w:eastAsiaTheme="minorHAnsi"/>
          <w:szCs w:val="21"/>
        </w:rPr>
      </w:pPr>
      <w:r w:rsidRPr="00646958">
        <w:rPr>
          <w:rFonts w:eastAsiaTheme="minorHAnsi" w:hint="eastAsia"/>
          <w:szCs w:val="21"/>
        </w:rPr>
        <w:t>並行して検討が進められている夢洲第２期区域の開発については、長期的な夢洲全体の国際観光拠点としての発展を見据え、ＩＲ区域との一体的なまちづくりや相乗効果の発揮が図られるよう、大阪府・市の関係者間が緊密に連携し、戦略的に取り組む必要がある。</w:t>
      </w:r>
    </w:p>
    <w:p w14:paraId="41C06656" w14:textId="77777777" w:rsidR="0055044C" w:rsidRPr="00E62105" w:rsidRDefault="0055044C" w:rsidP="0055044C">
      <w:pPr>
        <w:pStyle w:val="a7"/>
        <w:numPr>
          <w:ilvl w:val="0"/>
          <w:numId w:val="23"/>
        </w:numPr>
        <w:ind w:leftChars="204" w:left="850" w:hangingChars="201" w:hanging="422"/>
        <w:rPr>
          <w:rFonts w:eastAsiaTheme="minorHAnsi"/>
          <w:szCs w:val="21"/>
        </w:rPr>
      </w:pPr>
      <w:r w:rsidRPr="006416B8">
        <w:rPr>
          <w:rFonts w:eastAsiaTheme="minorHAnsi"/>
          <w:szCs w:val="21"/>
        </w:rPr>
        <w:t>結びの庭やパーク等のオープンスペースについては、賑わいを創出するための仕掛け、アーティスト・エンターテイメント育成の場としての活用等も含め、大阪の文化・都市経済の活性化にどう繋げていくかという観点を持ちながら、エリアマネジメントしていくことが重要であり、インキュベーション機能も意識しながら、大阪府・市のめざす目標・方向性に沿った十分な利活用が図られるよう、大阪府・市</w:t>
      </w:r>
      <w:r w:rsidRPr="006416B8">
        <w:rPr>
          <w:rFonts w:eastAsiaTheme="minorHAnsi"/>
          <w:szCs w:val="21"/>
        </w:rPr>
        <w:lastRenderedPageBreak/>
        <w:t>とＩＲ事業者が連携して、オープンスペースの活用方法・運営内容を計画していく必要がある。また、ＩＲ区域内の空間形成に当たっては、各施設へ</w:t>
      </w:r>
      <w:r w:rsidRPr="006416B8">
        <w:rPr>
          <w:rFonts w:eastAsiaTheme="minorHAnsi" w:hint="eastAsia"/>
          <w:szCs w:val="21"/>
        </w:rPr>
        <w:t>の来場を目的とされる方のみならず、ＩＲ区域に来訪・滞在される全ての方にとって魅力ある空間となるよう、ＩＲ区域全体の価値を高めていくことが重要である。</w:t>
      </w:r>
    </w:p>
    <w:p w14:paraId="4D7FFAAC" w14:textId="04E0D5CB" w:rsidR="0055044C" w:rsidRPr="0055044C" w:rsidRDefault="0055044C" w:rsidP="0055044C">
      <w:pPr>
        <w:pStyle w:val="a7"/>
        <w:numPr>
          <w:ilvl w:val="0"/>
          <w:numId w:val="23"/>
        </w:numPr>
        <w:ind w:leftChars="204" w:left="850" w:hangingChars="201" w:hanging="422"/>
        <w:rPr>
          <w:rFonts w:eastAsiaTheme="minorHAnsi"/>
          <w:szCs w:val="21"/>
        </w:rPr>
      </w:pPr>
      <w:r w:rsidRPr="006416B8">
        <w:rPr>
          <w:rFonts w:eastAsiaTheme="minorHAnsi"/>
          <w:szCs w:val="21"/>
        </w:rPr>
        <w:t>外構エリアの樹木・植栽については、ＩＲの来訪体験を基礎づけるものとして重要であり、日本らしさやエンターテイメント性だけを意識し過ぎず、夢洲の生育環境等に適合する樹種や施工方法等を検討し、戦略的にボリュームのある緑を定着させることも重要である。</w:t>
      </w:r>
    </w:p>
    <w:p w14:paraId="59BFF592" w14:textId="2228557D" w:rsidR="00FF2383" w:rsidRPr="00FF2383" w:rsidRDefault="0034415B" w:rsidP="00FF2383">
      <w:pPr>
        <w:pStyle w:val="a7"/>
        <w:ind w:left="1050" w:hangingChars="100" w:hanging="210"/>
        <w:rPr>
          <w:rFonts w:eastAsiaTheme="minorHAnsi"/>
          <w:szCs w:val="21"/>
        </w:rPr>
      </w:pPr>
      <w:r>
        <w:rPr>
          <w:rFonts w:eastAsiaTheme="minorHAnsi" w:hint="eastAsia"/>
          <w:szCs w:val="21"/>
        </w:rPr>
        <w:t>→</w:t>
      </w:r>
      <w:r w:rsidR="00FF2383">
        <w:rPr>
          <w:rFonts w:eastAsiaTheme="minorHAnsi" w:hint="eastAsia"/>
          <w:szCs w:val="21"/>
        </w:rPr>
        <w:t xml:space="preserve">　</w:t>
      </w:r>
      <w:r w:rsidR="00FF2383" w:rsidRPr="00FF2383">
        <w:rPr>
          <w:rFonts w:eastAsiaTheme="minorHAnsi"/>
          <w:szCs w:val="21"/>
        </w:rPr>
        <w:t>広域観光については、ＩＲの送客機能を十分発揮するためにも、大阪府域内だけなく、関西・西日本、日本中への送客に向けて、引き続き、関係部局との協議等を進めてまいる。</w:t>
      </w:r>
    </w:p>
    <w:p w14:paraId="343CC937" w14:textId="68BBA20A" w:rsidR="00FF2383" w:rsidRPr="00FF2383" w:rsidRDefault="00FF2383" w:rsidP="00FF2383">
      <w:pPr>
        <w:pStyle w:val="a7"/>
        <w:ind w:leftChars="500" w:left="1050" w:firstLineChars="100" w:firstLine="210"/>
        <w:rPr>
          <w:rFonts w:eastAsiaTheme="minorHAnsi"/>
          <w:szCs w:val="21"/>
        </w:rPr>
      </w:pPr>
      <w:r w:rsidRPr="00FF2383">
        <w:rPr>
          <w:rFonts w:eastAsiaTheme="minorHAnsi"/>
          <w:szCs w:val="21"/>
        </w:rPr>
        <w:t>ＩＲ事業者内の専門体制等については、今後、開業準備段階への移行に向け、必要な指導等</w:t>
      </w:r>
      <w:r w:rsidR="00527BC8">
        <w:rPr>
          <w:rFonts w:eastAsiaTheme="minorHAnsi" w:hint="eastAsia"/>
          <w:szCs w:val="21"/>
        </w:rPr>
        <w:t>を</w:t>
      </w:r>
      <w:r w:rsidRPr="00FF2383">
        <w:rPr>
          <w:rFonts w:eastAsiaTheme="minorHAnsi"/>
          <w:szCs w:val="21"/>
        </w:rPr>
        <w:t>行ってまいる。</w:t>
      </w:r>
    </w:p>
    <w:p w14:paraId="312176AB" w14:textId="18274BB4" w:rsidR="006E3F56" w:rsidRDefault="00FF2383" w:rsidP="00FF2383">
      <w:pPr>
        <w:pStyle w:val="a7"/>
        <w:ind w:leftChars="500" w:left="1050" w:firstLineChars="100" w:firstLine="210"/>
        <w:rPr>
          <w:rFonts w:eastAsiaTheme="minorHAnsi"/>
          <w:szCs w:val="21"/>
        </w:rPr>
      </w:pPr>
      <w:r w:rsidRPr="00FF2383">
        <w:rPr>
          <w:rFonts w:eastAsiaTheme="minorHAnsi"/>
          <w:szCs w:val="21"/>
        </w:rPr>
        <w:t>ＩＲ区域と夢洲第２期区域との相乗効果については、引き続き、関係部局とも連携しながら対応してまいりたい。</w:t>
      </w:r>
    </w:p>
    <w:p w14:paraId="6D6B8457" w14:textId="77777777" w:rsidR="00483B66" w:rsidRDefault="00483B66" w:rsidP="006E3F56">
      <w:pPr>
        <w:pStyle w:val="a7"/>
        <w:ind w:left="1050" w:hangingChars="100" w:hanging="210"/>
        <w:rPr>
          <w:rFonts w:eastAsiaTheme="minorHAnsi"/>
          <w:szCs w:val="21"/>
        </w:rPr>
      </w:pPr>
    </w:p>
    <w:p w14:paraId="2E719EF6" w14:textId="77777777" w:rsidR="00FF2383" w:rsidRDefault="00EF6A27" w:rsidP="00FF2383">
      <w:pPr>
        <w:pStyle w:val="a7"/>
        <w:numPr>
          <w:ilvl w:val="0"/>
          <w:numId w:val="23"/>
        </w:numPr>
        <w:ind w:leftChars="0"/>
        <w:rPr>
          <w:rFonts w:eastAsiaTheme="minorHAnsi"/>
          <w:szCs w:val="21"/>
        </w:rPr>
      </w:pPr>
      <w:r>
        <w:rPr>
          <w:rFonts w:eastAsiaTheme="minorHAnsi" w:hint="eastAsia"/>
          <w:szCs w:val="21"/>
        </w:rPr>
        <w:t>財務状況について</w:t>
      </w:r>
      <w:r w:rsidR="006E3F56">
        <w:rPr>
          <w:rFonts w:eastAsiaTheme="minorHAnsi" w:hint="eastAsia"/>
          <w:szCs w:val="21"/>
        </w:rPr>
        <w:t>、</w:t>
      </w:r>
      <w:r w:rsidR="00FF2383" w:rsidRPr="0028029E">
        <w:rPr>
          <w:rFonts w:eastAsiaTheme="minorHAnsi" w:hint="eastAsia"/>
          <w:szCs w:val="21"/>
        </w:rPr>
        <w:t>令和７年度においては、</w:t>
      </w:r>
      <w:bookmarkStart w:id="0" w:name="_Hlk233291053"/>
      <w:r w:rsidR="00FF2383" w:rsidRPr="0028029E">
        <w:rPr>
          <w:rFonts w:eastAsiaTheme="minorHAnsi" w:hint="eastAsia"/>
          <w:szCs w:val="21"/>
        </w:rPr>
        <w:t>事業費の増加に伴う追加の資金調達について、中核株主による出資額の増額により対応するとともに、本事業の実施に必要となる資金需要について、中核株主による出資及び融資契約に基づく消費税ローンの実行により適切に対応がなされ、着実に投資が進められている。</w:t>
      </w:r>
      <w:bookmarkEnd w:id="0"/>
      <w:r w:rsidR="00FF2383" w:rsidRPr="0028029E">
        <w:rPr>
          <w:rFonts w:eastAsiaTheme="minorHAnsi" w:hint="eastAsia"/>
          <w:szCs w:val="21"/>
        </w:rPr>
        <w:t>また、投資活動によるキャッシュアウトが1,074億円</w:t>
      </w:r>
      <w:r w:rsidR="00FF2383">
        <w:rPr>
          <w:rFonts w:eastAsiaTheme="minorHAnsi" w:hint="eastAsia"/>
          <w:szCs w:val="21"/>
        </w:rPr>
        <w:t>、昨年</w:t>
      </w:r>
      <w:r w:rsidR="00FF2383" w:rsidRPr="0028029E">
        <w:rPr>
          <w:rFonts w:eastAsiaTheme="minorHAnsi" w:hint="eastAsia"/>
          <w:szCs w:val="21"/>
        </w:rPr>
        <w:t>度は約211億円</w:t>
      </w:r>
      <w:r w:rsidR="00FF2383">
        <w:rPr>
          <w:rFonts w:eastAsiaTheme="minorHAnsi" w:hint="eastAsia"/>
          <w:szCs w:val="21"/>
        </w:rPr>
        <w:t>に対して</w:t>
      </w:r>
      <w:r w:rsidR="00FF2383" w:rsidRPr="0028029E">
        <w:rPr>
          <w:rFonts w:eastAsiaTheme="minorHAnsi" w:hint="eastAsia"/>
          <w:szCs w:val="21"/>
        </w:rPr>
        <w:t>大幅に増加し、有形固定資産取得支出として約942億円が計上されたほか、建設仮勘定残高も885億円増加するなど、建設投資が本格化し、着実に進捗していることが財務数値からも確認できる。</w:t>
      </w:r>
    </w:p>
    <w:p w14:paraId="6C8CD61E" w14:textId="1E3FD679" w:rsidR="00FF2383" w:rsidRDefault="00FF2383" w:rsidP="00FF2383">
      <w:pPr>
        <w:pStyle w:val="a7"/>
        <w:numPr>
          <w:ilvl w:val="0"/>
          <w:numId w:val="23"/>
        </w:numPr>
        <w:ind w:leftChars="0"/>
        <w:rPr>
          <w:rFonts w:eastAsiaTheme="minorHAnsi"/>
          <w:szCs w:val="21"/>
        </w:rPr>
      </w:pPr>
      <w:r w:rsidRPr="0028029E">
        <w:rPr>
          <w:rFonts w:eastAsiaTheme="minorHAnsi" w:hint="eastAsia"/>
          <w:szCs w:val="21"/>
        </w:rPr>
        <w:t>インフレに伴う資材価格高騰、人手不足や建設労働需給の逼迫等が継続しているところ、特に、大規模で難易度の高い施工が見込まれるＩＲ建設工事では、必要となる建設技能労働者や資機材等を確保する上で建設コスト高騰の影響を受けやすい状況にあると見込まれるため、引き続き、市場動向を注視していく必要がある。</w:t>
      </w:r>
    </w:p>
    <w:p w14:paraId="056539E8" w14:textId="00645296" w:rsidR="000F78FD" w:rsidRPr="00FC2326" w:rsidRDefault="00FF2383" w:rsidP="000F78FD">
      <w:pPr>
        <w:pStyle w:val="a7"/>
        <w:ind w:left="1050" w:hangingChars="100" w:hanging="210"/>
        <w:rPr>
          <w:rFonts w:eastAsiaTheme="minorHAnsi"/>
          <w:szCs w:val="21"/>
        </w:rPr>
      </w:pPr>
      <w:r>
        <w:rPr>
          <w:rFonts w:eastAsiaTheme="minorHAnsi" w:hint="eastAsia"/>
          <w:szCs w:val="21"/>
        </w:rPr>
        <w:t xml:space="preserve">→　</w:t>
      </w:r>
      <w:r w:rsidRPr="00FC2326">
        <w:rPr>
          <w:rFonts w:eastAsiaTheme="minorHAnsi" w:hint="eastAsia"/>
          <w:szCs w:val="21"/>
        </w:rPr>
        <w:t>引き続き、ＩＲ事業者においてコスト管理を適切に行いながら、市場動向を注視してまいる。</w:t>
      </w:r>
    </w:p>
    <w:p w14:paraId="783734C1" w14:textId="77777777" w:rsidR="00650ED8" w:rsidRPr="001E5C74" w:rsidRDefault="00650ED8" w:rsidP="003817F3">
      <w:pPr>
        <w:pStyle w:val="a7"/>
        <w:ind w:left="1050" w:hangingChars="100" w:hanging="210"/>
        <w:rPr>
          <w:rFonts w:eastAsiaTheme="minorHAnsi"/>
          <w:szCs w:val="21"/>
        </w:rPr>
      </w:pPr>
    </w:p>
    <w:p w14:paraId="6AC07D06" w14:textId="23C1047C" w:rsidR="00FF2383" w:rsidRPr="00157CB3" w:rsidRDefault="00FF2383" w:rsidP="00FF2383">
      <w:pPr>
        <w:pStyle w:val="a7"/>
        <w:numPr>
          <w:ilvl w:val="0"/>
          <w:numId w:val="23"/>
        </w:numPr>
        <w:ind w:leftChars="0"/>
        <w:rPr>
          <w:rFonts w:eastAsiaTheme="minorHAnsi"/>
          <w:szCs w:val="21"/>
        </w:rPr>
      </w:pPr>
      <w:r w:rsidRPr="00FF2383">
        <w:rPr>
          <w:rFonts w:eastAsiaTheme="minorHAnsi" w:hint="eastAsia"/>
          <w:szCs w:val="21"/>
        </w:rPr>
        <w:t>全体をとおして、令和７年度においては、必要となる資金需要に対応しながら、ＩＲ施設の詳細設計等を完了させ、</w:t>
      </w:r>
      <w:r w:rsidRPr="00FF2383">
        <w:rPr>
          <w:rFonts w:eastAsiaTheme="minorHAnsi"/>
          <w:szCs w:val="21"/>
        </w:rPr>
        <w:t>令和７年</w:t>
      </w:r>
      <w:r w:rsidRPr="00FF2383">
        <w:rPr>
          <w:rFonts w:eastAsiaTheme="minorHAnsi" w:hint="eastAsia"/>
          <w:szCs w:val="21"/>
        </w:rPr>
        <w:t>４月に建設工事に着手し、杭・基礎工事等を進捗させたほか、地中障害物撤去工事が完了するなどＩＲ事業用地の土地課題対策についても順調に進捗していると認められる。</w:t>
      </w:r>
      <w:r w:rsidR="007E05D7">
        <w:rPr>
          <w:rFonts w:eastAsiaTheme="minorHAnsi" w:hint="eastAsia"/>
          <w:szCs w:val="21"/>
        </w:rPr>
        <w:t>加えて</w:t>
      </w:r>
      <w:r w:rsidRPr="00FF2383">
        <w:rPr>
          <w:rFonts w:eastAsiaTheme="minorHAnsi" w:hint="eastAsia"/>
          <w:szCs w:val="21"/>
        </w:rPr>
        <w:t>、設備・内装設計、開業準備計画の作成、マーケティング・ブランディング活動等に着手するなど、各ＩＲ施設の運営やコンテンツ等の具体化等に向けた検討・取組も徐々に進</w:t>
      </w:r>
      <w:r w:rsidRPr="00FF2383">
        <w:rPr>
          <w:rFonts w:eastAsiaTheme="minorHAnsi" w:hint="eastAsia"/>
          <w:szCs w:val="21"/>
        </w:rPr>
        <w:lastRenderedPageBreak/>
        <w:t>捗していることが確認でき、</w:t>
      </w:r>
      <w:r w:rsidRPr="00FF2383">
        <w:rPr>
          <w:rFonts w:eastAsiaTheme="minorHAnsi"/>
          <w:szCs w:val="21"/>
        </w:rPr>
        <w:t>認定区域整備計画に</w:t>
      </w:r>
      <w:r w:rsidRPr="00FF2383">
        <w:rPr>
          <w:rFonts w:eastAsiaTheme="minorHAnsi" w:hint="eastAsia"/>
          <w:szCs w:val="21"/>
        </w:rPr>
        <w:t>沿って、着実に事業が進捗しているものと評価できる</w:t>
      </w:r>
      <w:r w:rsidR="00BD3B7C">
        <w:rPr>
          <w:rFonts w:eastAsiaTheme="minorHAnsi" w:hint="eastAsia"/>
          <w:szCs w:val="21"/>
        </w:rPr>
        <w:t>。また、</w:t>
      </w:r>
      <w:r>
        <w:rPr>
          <w:rFonts w:eastAsiaTheme="minorHAnsi" w:hint="eastAsia"/>
          <w:szCs w:val="21"/>
        </w:rPr>
        <w:t>是正要求措置が必要と認められるような事項は見受けられない。</w:t>
      </w:r>
    </w:p>
    <w:p w14:paraId="75894C4F" w14:textId="77777777" w:rsidR="00FF2383" w:rsidRPr="009415E2" w:rsidRDefault="00FF2383" w:rsidP="00FF2383">
      <w:pPr>
        <w:pStyle w:val="a7"/>
        <w:numPr>
          <w:ilvl w:val="0"/>
          <w:numId w:val="23"/>
        </w:numPr>
        <w:ind w:leftChars="0"/>
        <w:rPr>
          <w:rFonts w:eastAsiaTheme="minorHAnsi"/>
          <w:szCs w:val="21"/>
        </w:rPr>
      </w:pPr>
      <w:r w:rsidRPr="00FF2383">
        <w:rPr>
          <w:rFonts w:eastAsiaTheme="minorHAnsi"/>
          <w:szCs w:val="21"/>
        </w:rPr>
        <w:t>令和８年度以降は、開業準備計画</w:t>
      </w:r>
      <w:r w:rsidRPr="00FF2383">
        <w:rPr>
          <w:rFonts w:eastAsiaTheme="minorHAnsi" w:hint="eastAsia"/>
          <w:szCs w:val="21"/>
        </w:rPr>
        <w:t>の作成作業を加速し、開業準備の実施に向け、</w:t>
      </w:r>
      <w:r w:rsidRPr="00FF2383">
        <w:rPr>
          <w:rFonts w:eastAsiaTheme="minorHAnsi"/>
          <w:szCs w:val="21"/>
        </w:rPr>
        <w:t>検討・取組を具体化していく必要がある。</w:t>
      </w:r>
      <w:r w:rsidRPr="00FF2383">
        <w:rPr>
          <w:rFonts w:eastAsiaTheme="minorHAnsi" w:hint="eastAsia"/>
          <w:szCs w:val="21"/>
        </w:rPr>
        <w:t>検討・取組の具体化に当たっては、大</w:t>
      </w:r>
      <w:r w:rsidRPr="00FF2383">
        <w:rPr>
          <w:rFonts w:eastAsiaTheme="minorHAnsi"/>
          <w:szCs w:val="21"/>
        </w:rPr>
        <w:t>阪府・市との協議等を</w:t>
      </w:r>
      <w:r w:rsidRPr="00FF2383">
        <w:rPr>
          <w:rFonts w:eastAsiaTheme="minorHAnsi" w:hint="eastAsia"/>
          <w:szCs w:val="21"/>
        </w:rPr>
        <w:t>通じて</w:t>
      </w:r>
      <w:r w:rsidRPr="00FF2383">
        <w:rPr>
          <w:rFonts w:eastAsiaTheme="minorHAnsi"/>
          <w:szCs w:val="21"/>
        </w:rPr>
        <w:t>、事業条件や認定区域整備計画等</w:t>
      </w:r>
      <w:r w:rsidRPr="00FF2383">
        <w:rPr>
          <w:rFonts w:eastAsiaTheme="minorHAnsi" w:hint="eastAsia"/>
          <w:szCs w:val="21"/>
        </w:rPr>
        <w:t>との整合性等を確認しながら、</w:t>
      </w:r>
      <w:r w:rsidRPr="00FF2383">
        <w:rPr>
          <w:rFonts w:eastAsiaTheme="minorHAnsi"/>
          <w:szCs w:val="21"/>
        </w:rPr>
        <w:t>より</w:t>
      </w:r>
      <w:r w:rsidRPr="00FF2383">
        <w:rPr>
          <w:rFonts w:eastAsiaTheme="minorHAnsi" w:hint="eastAsia"/>
          <w:szCs w:val="21"/>
        </w:rPr>
        <w:t>実効性の高いものとなるよう</w:t>
      </w:r>
      <w:r w:rsidRPr="00FF2383">
        <w:rPr>
          <w:rFonts w:eastAsiaTheme="minorHAnsi"/>
          <w:szCs w:val="21"/>
        </w:rPr>
        <w:t>検討を進められたい。</w:t>
      </w:r>
      <w:r w:rsidRPr="00FF2383">
        <w:rPr>
          <w:rFonts w:eastAsiaTheme="minorHAnsi" w:hint="eastAsia"/>
          <w:szCs w:val="21"/>
        </w:rPr>
        <w:t>また、内装・設備等の設計に際しては、認定条件として付された特定複合観光施設区域整備計画審査委員会の意見が適切に反映されたものとなるよう、十分留意されたい。</w:t>
      </w:r>
    </w:p>
    <w:p w14:paraId="4A47F671" w14:textId="219B2BCD" w:rsidR="00483B66" w:rsidRDefault="00FF2383" w:rsidP="007179B4">
      <w:pPr>
        <w:pStyle w:val="a7"/>
        <w:numPr>
          <w:ilvl w:val="0"/>
          <w:numId w:val="23"/>
        </w:numPr>
        <w:ind w:leftChars="0"/>
        <w:rPr>
          <w:rFonts w:eastAsiaTheme="minorHAnsi"/>
          <w:szCs w:val="21"/>
        </w:rPr>
      </w:pPr>
      <w:r w:rsidRPr="00FF2383">
        <w:rPr>
          <w:rFonts w:eastAsiaTheme="minorHAnsi" w:hint="eastAsia"/>
          <w:szCs w:val="21"/>
        </w:rPr>
        <w:t>引き続き、民間の活力と創意工夫・ノウハウを最大限活かし、より魅力的なＩＲ</w:t>
      </w:r>
      <w:r w:rsidRPr="00FF2383">
        <w:rPr>
          <w:rFonts w:eastAsiaTheme="minorHAnsi"/>
          <w:szCs w:val="21"/>
        </w:rPr>
        <w:t>区域の整備を実現し、</w:t>
      </w:r>
      <w:r w:rsidRPr="00FF2383">
        <w:rPr>
          <w:rFonts w:eastAsiaTheme="minorHAnsi" w:hint="eastAsia"/>
          <w:szCs w:val="21"/>
        </w:rPr>
        <w:t>地域経済の振興など、</w:t>
      </w:r>
      <w:r w:rsidRPr="00FF2383">
        <w:rPr>
          <w:rFonts w:eastAsiaTheme="minorHAnsi"/>
          <w:szCs w:val="21"/>
        </w:rPr>
        <w:t>その事業効果を最大限に高める</w:t>
      </w:r>
      <w:r w:rsidRPr="00FF2383">
        <w:rPr>
          <w:rFonts w:eastAsiaTheme="minorHAnsi" w:hint="eastAsia"/>
          <w:szCs w:val="21"/>
        </w:rPr>
        <w:t>とともに、ギャンブル等依存症対策や治安・地域風俗環境対策等の懸念事項対策を着実に進め、円滑かつ確実な事業実施の確保と安定的・持続的な事業実施につなげられたい。</w:t>
      </w:r>
    </w:p>
    <w:p w14:paraId="58EC0D58" w14:textId="02D69CC9" w:rsidR="00696C09" w:rsidRPr="007179B4" w:rsidRDefault="00696C09" w:rsidP="003817F3">
      <w:pPr>
        <w:pStyle w:val="a7"/>
        <w:ind w:left="1050" w:hangingChars="100" w:hanging="210"/>
        <w:rPr>
          <w:rFonts w:eastAsiaTheme="minorHAnsi"/>
          <w:szCs w:val="21"/>
        </w:rPr>
      </w:pPr>
      <w:r>
        <w:rPr>
          <w:rFonts w:eastAsiaTheme="minorHAnsi" w:hint="eastAsia"/>
          <w:szCs w:val="21"/>
        </w:rPr>
        <w:t xml:space="preserve">→　</w:t>
      </w:r>
      <w:r w:rsidRPr="007A1611">
        <w:rPr>
          <w:rFonts w:eastAsiaTheme="minorHAnsi" w:hint="eastAsia"/>
          <w:szCs w:val="21"/>
        </w:rPr>
        <w:t>今後、ＩＲ事業者における開業準備計画の具体化に当たっては、大阪府・市としても密に協議等を行いながら進めてまいりたい。また、</w:t>
      </w:r>
      <w:r w:rsidRPr="003817F3">
        <w:rPr>
          <w:rFonts w:eastAsiaTheme="minorHAnsi" w:hint="eastAsia"/>
          <w:szCs w:val="21"/>
        </w:rPr>
        <w:t>民間の活力と創意工夫・ノウハウを最大限活かしつつ、</w:t>
      </w:r>
      <w:r w:rsidRPr="00010C06">
        <w:rPr>
          <w:rFonts w:eastAsiaTheme="minorHAnsi" w:hint="eastAsia"/>
          <w:szCs w:val="21"/>
        </w:rPr>
        <w:t>適切な事業実施を確保する観点から、大阪府・市としてもＩＲ事業者の指導監督・モニタリング等を着実に行っていきたい。</w:t>
      </w:r>
    </w:p>
    <w:p w14:paraId="6CAFB6E6" w14:textId="2C089875" w:rsidR="006E2350" w:rsidRPr="006E3F56" w:rsidRDefault="006E2350" w:rsidP="00E77876">
      <w:pPr>
        <w:pStyle w:val="a7"/>
        <w:ind w:leftChars="0" w:left="851"/>
        <w:rPr>
          <w:rFonts w:eastAsiaTheme="minorHAnsi"/>
          <w:szCs w:val="21"/>
        </w:rPr>
      </w:pPr>
    </w:p>
    <w:p w14:paraId="0589650C" w14:textId="77777777" w:rsidR="00243710" w:rsidRPr="00243710" w:rsidRDefault="00243710" w:rsidP="00243710">
      <w:pPr>
        <w:numPr>
          <w:ilvl w:val="0"/>
          <w:numId w:val="3"/>
        </w:numPr>
        <w:ind w:left="704"/>
      </w:pPr>
      <w:r w:rsidRPr="00243710">
        <w:rPr>
          <w:rFonts w:hint="eastAsia"/>
        </w:rPr>
        <w:t>事務局からの報告及び委員からの評価・意見を踏まえた、当委員会による委員会評価等をとりまとめることとし、そのとりまとめについては、委員長一任で委員会評価等を確定することとした。</w:t>
      </w:r>
    </w:p>
    <w:p w14:paraId="533F6994" w14:textId="77777777" w:rsidR="006E2350" w:rsidRPr="0011362B" w:rsidRDefault="006E2350" w:rsidP="0011362B">
      <w:pPr>
        <w:rPr>
          <w:rFonts w:eastAsiaTheme="minorHAnsi"/>
          <w:color w:val="222222"/>
          <w:szCs w:val="21"/>
          <w:shd w:val="clear" w:color="auto" w:fill="FFFFFF"/>
        </w:rPr>
      </w:pPr>
    </w:p>
    <w:p w14:paraId="45E2C391" w14:textId="5555A21A" w:rsidR="00032257" w:rsidRDefault="00032257" w:rsidP="000B0F9A">
      <w:pPr>
        <w:ind w:right="-1"/>
        <w:jc w:val="right"/>
      </w:pPr>
      <w:r>
        <w:rPr>
          <w:rFonts w:hint="eastAsia"/>
        </w:rPr>
        <w:t>以上</w:t>
      </w:r>
    </w:p>
    <w:sectPr w:rsidR="00032257" w:rsidSect="00032257">
      <w:headerReference w:type="default" r:id="rId7"/>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02ACD" w14:textId="77777777" w:rsidR="00D41042" w:rsidRDefault="00D41042" w:rsidP="00365C11">
      <w:r>
        <w:separator/>
      </w:r>
    </w:p>
  </w:endnote>
  <w:endnote w:type="continuationSeparator" w:id="0">
    <w:p w14:paraId="15BF1408" w14:textId="77777777" w:rsidR="00D41042" w:rsidRDefault="00D41042" w:rsidP="00365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8E24D" w14:textId="77777777" w:rsidR="00D41042" w:rsidRDefault="00D41042" w:rsidP="00365C11">
      <w:r>
        <w:separator/>
      </w:r>
    </w:p>
  </w:footnote>
  <w:footnote w:type="continuationSeparator" w:id="0">
    <w:p w14:paraId="5EC940FD" w14:textId="77777777" w:rsidR="00D41042" w:rsidRDefault="00D41042" w:rsidP="00365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CBB4D" w14:textId="1C6802EE" w:rsidR="00971CD1" w:rsidRPr="00971CD1" w:rsidRDefault="00971CD1" w:rsidP="00971CD1">
    <w:pPr>
      <w:pStyle w:val="a3"/>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1BE3"/>
    <w:multiLevelType w:val="hybridMultilevel"/>
    <w:tmpl w:val="1CEE452C"/>
    <w:lvl w:ilvl="0" w:tplc="6C4886C6">
      <w:start w:val="5"/>
      <w:numFmt w:val="bullet"/>
      <w:lvlText w:val="○"/>
      <w:lvlJc w:val="left"/>
      <w:pPr>
        <w:ind w:left="3171" w:hanging="420"/>
      </w:pPr>
      <w:rPr>
        <w:rFonts w:ascii="游明朝" w:eastAsia="游明朝" w:hAnsi="游明朝" w:cstheme="minorBidi" w:hint="eastAsia"/>
      </w:rPr>
    </w:lvl>
    <w:lvl w:ilvl="1" w:tplc="0409000B" w:tentative="1">
      <w:start w:val="1"/>
      <w:numFmt w:val="bullet"/>
      <w:lvlText w:val=""/>
      <w:lvlJc w:val="left"/>
      <w:pPr>
        <w:ind w:left="3591" w:hanging="420"/>
      </w:pPr>
      <w:rPr>
        <w:rFonts w:ascii="Wingdings" w:hAnsi="Wingdings" w:hint="default"/>
      </w:rPr>
    </w:lvl>
    <w:lvl w:ilvl="2" w:tplc="0409000D" w:tentative="1">
      <w:start w:val="1"/>
      <w:numFmt w:val="bullet"/>
      <w:lvlText w:val=""/>
      <w:lvlJc w:val="left"/>
      <w:pPr>
        <w:ind w:left="4011" w:hanging="420"/>
      </w:pPr>
      <w:rPr>
        <w:rFonts w:ascii="Wingdings" w:hAnsi="Wingdings" w:hint="default"/>
      </w:rPr>
    </w:lvl>
    <w:lvl w:ilvl="3" w:tplc="04090001" w:tentative="1">
      <w:start w:val="1"/>
      <w:numFmt w:val="bullet"/>
      <w:lvlText w:val=""/>
      <w:lvlJc w:val="left"/>
      <w:pPr>
        <w:ind w:left="4431" w:hanging="420"/>
      </w:pPr>
      <w:rPr>
        <w:rFonts w:ascii="Wingdings" w:hAnsi="Wingdings" w:hint="default"/>
      </w:rPr>
    </w:lvl>
    <w:lvl w:ilvl="4" w:tplc="0409000B" w:tentative="1">
      <w:start w:val="1"/>
      <w:numFmt w:val="bullet"/>
      <w:lvlText w:val=""/>
      <w:lvlJc w:val="left"/>
      <w:pPr>
        <w:ind w:left="4851" w:hanging="420"/>
      </w:pPr>
      <w:rPr>
        <w:rFonts w:ascii="Wingdings" w:hAnsi="Wingdings" w:hint="default"/>
      </w:rPr>
    </w:lvl>
    <w:lvl w:ilvl="5" w:tplc="0409000D" w:tentative="1">
      <w:start w:val="1"/>
      <w:numFmt w:val="bullet"/>
      <w:lvlText w:val=""/>
      <w:lvlJc w:val="left"/>
      <w:pPr>
        <w:ind w:left="5271" w:hanging="420"/>
      </w:pPr>
      <w:rPr>
        <w:rFonts w:ascii="Wingdings" w:hAnsi="Wingdings" w:hint="default"/>
      </w:rPr>
    </w:lvl>
    <w:lvl w:ilvl="6" w:tplc="04090001" w:tentative="1">
      <w:start w:val="1"/>
      <w:numFmt w:val="bullet"/>
      <w:lvlText w:val=""/>
      <w:lvlJc w:val="left"/>
      <w:pPr>
        <w:ind w:left="5691" w:hanging="420"/>
      </w:pPr>
      <w:rPr>
        <w:rFonts w:ascii="Wingdings" w:hAnsi="Wingdings" w:hint="default"/>
      </w:rPr>
    </w:lvl>
    <w:lvl w:ilvl="7" w:tplc="0409000B" w:tentative="1">
      <w:start w:val="1"/>
      <w:numFmt w:val="bullet"/>
      <w:lvlText w:val=""/>
      <w:lvlJc w:val="left"/>
      <w:pPr>
        <w:ind w:left="6111" w:hanging="420"/>
      </w:pPr>
      <w:rPr>
        <w:rFonts w:ascii="Wingdings" w:hAnsi="Wingdings" w:hint="default"/>
      </w:rPr>
    </w:lvl>
    <w:lvl w:ilvl="8" w:tplc="0409000D" w:tentative="1">
      <w:start w:val="1"/>
      <w:numFmt w:val="bullet"/>
      <w:lvlText w:val=""/>
      <w:lvlJc w:val="left"/>
      <w:pPr>
        <w:ind w:left="6531" w:hanging="420"/>
      </w:pPr>
      <w:rPr>
        <w:rFonts w:ascii="Wingdings" w:hAnsi="Wingdings" w:hint="default"/>
      </w:rPr>
    </w:lvl>
  </w:abstractNum>
  <w:abstractNum w:abstractNumId="1" w15:restartNumberingAfterBreak="0">
    <w:nsid w:val="157E292C"/>
    <w:multiLevelType w:val="hybridMultilevel"/>
    <w:tmpl w:val="705A94B0"/>
    <w:lvl w:ilvl="0" w:tplc="2BF47DD6">
      <w:numFmt w:val="bullet"/>
      <w:lvlText w:val="・"/>
      <w:lvlJc w:val="left"/>
      <w:pPr>
        <w:ind w:left="420" w:hanging="42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8947B0"/>
    <w:multiLevelType w:val="hybridMultilevel"/>
    <w:tmpl w:val="083C2678"/>
    <w:lvl w:ilvl="0" w:tplc="2BF47DD6">
      <w:numFmt w:val="bullet"/>
      <w:lvlText w:val="・"/>
      <w:lvlJc w:val="left"/>
      <w:pPr>
        <w:ind w:left="987" w:hanging="420"/>
      </w:pPr>
      <w:rPr>
        <w:rFonts w:ascii="游明朝" w:eastAsia="游明朝" w:hAnsi="游明朝" w:cstheme="minorBidi" w:hint="eastAsia"/>
        <w:spacing w:val="-2"/>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3" w15:restartNumberingAfterBreak="0">
    <w:nsid w:val="1B413DFD"/>
    <w:multiLevelType w:val="hybridMultilevel"/>
    <w:tmpl w:val="63DA2A4E"/>
    <w:lvl w:ilvl="0" w:tplc="7BEA2EE6">
      <w:start w:val="5"/>
      <w:numFmt w:val="bullet"/>
      <w:lvlText w:val="・"/>
      <w:lvlJc w:val="left"/>
      <w:pPr>
        <w:ind w:left="1050" w:hanging="42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1CA22C27"/>
    <w:multiLevelType w:val="hybridMultilevel"/>
    <w:tmpl w:val="24FC2DBA"/>
    <w:lvl w:ilvl="0" w:tplc="2BF47DD6">
      <w:numFmt w:val="bullet"/>
      <w:lvlText w:val="・"/>
      <w:lvlJc w:val="left"/>
      <w:pPr>
        <w:ind w:left="420" w:hanging="42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DBF71CA"/>
    <w:multiLevelType w:val="hybridMultilevel"/>
    <w:tmpl w:val="3ED04408"/>
    <w:lvl w:ilvl="0" w:tplc="6C4886C6">
      <w:start w:val="5"/>
      <w:numFmt w:val="bullet"/>
      <w:lvlText w:val="○"/>
      <w:lvlJc w:val="left"/>
      <w:pPr>
        <w:ind w:left="1260" w:hanging="420"/>
      </w:pPr>
      <w:rPr>
        <w:rFonts w:ascii="游明朝" w:eastAsia="游明朝" w:hAnsi="游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28F918BA"/>
    <w:multiLevelType w:val="hybridMultilevel"/>
    <w:tmpl w:val="813443A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2AD55B2C"/>
    <w:multiLevelType w:val="hybridMultilevel"/>
    <w:tmpl w:val="E24CFA1A"/>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15:restartNumberingAfterBreak="0">
    <w:nsid w:val="2DA845A9"/>
    <w:multiLevelType w:val="hybridMultilevel"/>
    <w:tmpl w:val="F446B65E"/>
    <w:lvl w:ilvl="0" w:tplc="B3D8FACA">
      <w:numFmt w:val="bullet"/>
      <w:lvlText w:val="・"/>
      <w:lvlJc w:val="left"/>
      <w:pPr>
        <w:ind w:left="147" w:hanging="420"/>
      </w:pPr>
      <w:rPr>
        <w:rFonts w:ascii="ＭＳ 明朝" w:eastAsia="ＭＳ 明朝" w:hAnsi="ＭＳ 明朝" w:cstheme="minorBidi" w:hint="eastAsia"/>
      </w:rPr>
    </w:lvl>
    <w:lvl w:ilvl="1" w:tplc="B3D8FACA">
      <w:numFmt w:val="bullet"/>
      <w:lvlText w:val="・"/>
      <w:lvlJc w:val="left"/>
      <w:pPr>
        <w:ind w:left="567" w:hanging="420"/>
      </w:pPr>
      <w:rPr>
        <w:rFonts w:ascii="ＭＳ 明朝" w:eastAsia="ＭＳ 明朝" w:hAnsi="ＭＳ 明朝" w:cstheme="minorBidi" w:hint="eastAsia"/>
      </w:rPr>
    </w:lvl>
    <w:lvl w:ilvl="2" w:tplc="2BF47DD6">
      <w:numFmt w:val="bullet"/>
      <w:lvlText w:val="・"/>
      <w:lvlJc w:val="left"/>
      <w:pPr>
        <w:ind w:left="987" w:hanging="420"/>
      </w:pPr>
      <w:rPr>
        <w:rFonts w:ascii="游明朝" w:eastAsia="游明朝" w:hAnsi="游明朝" w:cstheme="minorBidi" w:hint="eastAsia"/>
        <w:spacing w:val="-2"/>
      </w:rPr>
    </w:lvl>
    <w:lvl w:ilvl="3" w:tplc="04090001" w:tentative="1">
      <w:start w:val="1"/>
      <w:numFmt w:val="bullet"/>
      <w:lvlText w:val=""/>
      <w:lvlJc w:val="left"/>
      <w:pPr>
        <w:ind w:left="1407" w:hanging="420"/>
      </w:pPr>
      <w:rPr>
        <w:rFonts w:ascii="Wingdings" w:hAnsi="Wingdings" w:hint="default"/>
      </w:rPr>
    </w:lvl>
    <w:lvl w:ilvl="4" w:tplc="0409000B" w:tentative="1">
      <w:start w:val="1"/>
      <w:numFmt w:val="bullet"/>
      <w:lvlText w:val=""/>
      <w:lvlJc w:val="left"/>
      <w:pPr>
        <w:ind w:left="1827" w:hanging="420"/>
      </w:pPr>
      <w:rPr>
        <w:rFonts w:ascii="Wingdings" w:hAnsi="Wingdings" w:hint="default"/>
      </w:rPr>
    </w:lvl>
    <w:lvl w:ilvl="5" w:tplc="0409000D" w:tentative="1">
      <w:start w:val="1"/>
      <w:numFmt w:val="bullet"/>
      <w:lvlText w:val=""/>
      <w:lvlJc w:val="left"/>
      <w:pPr>
        <w:ind w:left="2247" w:hanging="420"/>
      </w:pPr>
      <w:rPr>
        <w:rFonts w:ascii="Wingdings" w:hAnsi="Wingdings" w:hint="default"/>
      </w:rPr>
    </w:lvl>
    <w:lvl w:ilvl="6" w:tplc="04090001" w:tentative="1">
      <w:start w:val="1"/>
      <w:numFmt w:val="bullet"/>
      <w:lvlText w:val=""/>
      <w:lvlJc w:val="left"/>
      <w:pPr>
        <w:ind w:left="2667" w:hanging="420"/>
      </w:pPr>
      <w:rPr>
        <w:rFonts w:ascii="Wingdings" w:hAnsi="Wingdings" w:hint="default"/>
      </w:rPr>
    </w:lvl>
    <w:lvl w:ilvl="7" w:tplc="0409000B" w:tentative="1">
      <w:start w:val="1"/>
      <w:numFmt w:val="bullet"/>
      <w:lvlText w:val=""/>
      <w:lvlJc w:val="left"/>
      <w:pPr>
        <w:ind w:left="3087" w:hanging="420"/>
      </w:pPr>
      <w:rPr>
        <w:rFonts w:ascii="Wingdings" w:hAnsi="Wingdings" w:hint="default"/>
      </w:rPr>
    </w:lvl>
    <w:lvl w:ilvl="8" w:tplc="0409000D" w:tentative="1">
      <w:start w:val="1"/>
      <w:numFmt w:val="bullet"/>
      <w:lvlText w:val=""/>
      <w:lvlJc w:val="left"/>
      <w:pPr>
        <w:ind w:left="3507" w:hanging="420"/>
      </w:pPr>
      <w:rPr>
        <w:rFonts w:ascii="Wingdings" w:hAnsi="Wingdings" w:hint="default"/>
      </w:rPr>
    </w:lvl>
  </w:abstractNum>
  <w:abstractNum w:abstractNumId="9" w15:restartNumberingAfterBreak="0">
    <w:nsid w:val="2DC347C8"/>
    <w:multiLevelType w:val="hybridMultilevel"/>
    <w:tmpl w:val="165C22BE"/>
    <w:lvl w:ilvl="0" w:tplc="6C4886C6">
      <w:start w:val="5"/>
      <w:numFmt w:val="bullet"/>
      <w:lvlText w:val="○"/>
      <w:lvlJc w:val="left"/>
      <w:pPr>
        <w:ind w:left="1260" w:hanging="420"/>
      </w:pPr>
      <w:rPr>
        <w:rFonts w:ascii="游明朝" w:eastAsia="游明朝" w:hAnsi="游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0" w15:restartNumberingAfterBreak="0">
    <w:nsid w:val="355E0C15"/>
    <w:multiLevelType w:val="hybridMultilevel"/>
    <w:tmpl w:val="7E8EB5B4"/>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35C91C75"/>
    <w:multiLevelType w:val="hybridMultilevel"/>
    <w:tmpl w:val="A9DAC2F6"/>
    <w:lvl w:ilvl="0" w:tplc="7BEA2EE6">
      <w:start w:val="5"/>
      <w:numFmt w:val="bullet"/>
      <w:lvlText w:val="・"/>
      <w:lvlJc w:val="left"/>
      <w:pPr>
        <w:ind w:left="1050" w:hanging="42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2" w15:restartNumberingAfterBreak="0">
    <w:nsid w:val="3C695A9A"/>
    <w:multiLevelType w:val="hybridMultilevel"/>
    <w:tmpl w:val="8E6EBF4A"/>
    <w:lvl w:ilvl="0" w:tplc="7BEA2EE6">
      <w:start w:val="5"/>
      <w:numFmt w:val="bullet"/>
      <w:lvlText w:val="・"/>
      <w:lvlJc w:val="left"/>
      <w:pPr>
        <w:ind w:left="630" w:hanging="42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41325DC0"/>
    <w:multiLevelType w:val="hybridMultilevel"/>
    <w:tmpl w:val="A49690BA"/>
    <w:lvl w:ilvl="0" w:tplc="2BF47DD6">
      <w:numFmt w:val="bullet"/>
      <w:lvlText w:val="・"/>
      <w:lvlJc w:val="left"/>
      <w:pPr>
        <w:ind w:left="420" w:hanging="42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1E947DE"/>
    <w:multiLevelType w:val="hybridMultilevel"/>
    <w:tmpl w:val="AE5C8552"/>
    <w:lvl w:ilvl="0" w:tplc="D826AD4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38F1A81"/>
    <w:multiLevelType w:val="hybridMultilevel"/>
    <w:tmpl w:val="D7B27EF4"/>
    <w:lvl w:ilvl="0" w:tplc="6C4886C6">
      <w:start w:val="5"/>
      <w:numFmt w:val="bullet"/>
      <w:lvlText w:val="○"/>
      <w:lvlJc w:val="left"/>
      <w:pPr>
        <w:ind w:left="420" w:hanging="42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3AF5243"/>
    <w:multiLevelType w:val="hybridMultilevel"/>
    <w:tmpl w:val="5C0EF2CE"/>
    <w:lvl w:ilvl="0" w:tplc="6C4886C6">
      <w:start w:val="5"/>
      <w:numFmt w:val="bullet"/>
      <w:lvlText w:val="○"/>
      <w:lvlJc w:val="left"/>
      <w:pPr>
        <w:ind w:left="1260" w:hanging="420"/>
      </w:pPr>
      <w:rPr>
        <w:rFonts w:ascii="游明朝" w:eastAsia="游明朝" w:hAnsi="游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4AAA10BF"/>
    <w:multiLevelType w:val="hybridMultilevel"/>
    <w:tmpl w:val="6B90D3E6"/>
    <w:lvl w:ilvl="0" w:tplc="B3D8FACA">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C8B35A6"/>
    <w:multiLevelType w:val="hybridMultilevel"/>
    <w:tmpl w:val="2A160AC8"/>
    <w:lvl w:ilvl="0" w:tplc="43EE87BA">
      <w:numFmt w:val="bullet"/>
      <w:lvlText w:val="・"/>
      <w:lvlJc w:val="left"/>
      <w:pPr>
        <w:ind w:left="840" w:hanging="420"/>
      </w:pPr>
      <w:rPr>
        <w:rFonts w:ascii="游明朝" w:eastAsia="游明朝" w:hAnsi="游明朝" w:cstheme="minorBidi" w:hint="eastAsia"/>
        <w:spacing w:val="-2"/>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 w15:restartNumberingAfterBreak="0">
    <w:nsid w:val="52833C43"/>
    <w:multiLevelType w:val="hybridMultilevel"/>
    <w:tmpl w:val="45B6E568"/>
    <w:lvl w:ilvl="0" w:tplc="7BEA2EE6">
      <w:start w:val="5"/>
      <w:numFmt w:val="bullet"/>
      <w:lvlText w:val="・"/>
      <w:lvlJc w:val="left"/>
      <w:pPr>
        <w:ind w:left="1050" w:hanging="42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0" w15:restartNumberingAfterBreak="0">
    <w:nsid w:val="5AFE7F2C"/>
    <w:multiLevelType w:val="hybridMultilevel"/>
    <w:tmpl w:val="40848BF4"/>
    <w:lvl w:ilvl="0" w:tplc="400A133A">
      <w:numFmt w:val="bullet"/>
      <w:lvlText w:val="・"/>
      <w:lvlJc w:val="left"/>
      <w:pPr>
        <w:ind w:left="420" w:hanging="420"/>
      </w:pPr>
      <w:rPr>
        <w:rFonts w:ascii="ＭＳ 明朝" w:eastAsia="ＭＳ 明朝" w:hAnsi="ＭＳ 明朝" w:cstheme="majorHAns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FB74BFA"/>
    <w:multiLevelType w:val="hybridMultilevel"/>
    <w:tmpl w:val="E80833D4"/>
    <w:lvl w:ilvl="0" w:tplc="6C4886C6">
      <w:start w:val="5"/>
      <w:numFmt w:val="bullet"/>
      <w:lvlText w:val="○"/>
      <w:lvlJc w:val="left"/>
      <w:pPr>
        <w:ind w:left="630" w:hanging="42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2" w15:restartNumberingAfterBreak="0">
    <w:nsid w:val="6B1F5D93"/>
    <w:multiLevelType w:val="hybridMultilevel"/>
    <w:tmpl w:val="9F84003E"/>
    <w:lvl w:ilvl="0" w:tplc="2BF47DD6">
      <w:numFmt w:val="bullet"/>
      <w:lvlText w:val="・"/>
      <w:lvlJc w:val="left"/>
      <w:pPr>
        <w:ind w:left="420" w:hanging="42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C350250"/>
    <w:multiLevelType w:val="hybridMultilevel"/>
    <w:tmpl w:val="B7F8328A"/>
    <w:lvl w:ilvl="0" w:tplc="2BF47DD6">
      <w:numFmt w:val="bullet"/>
      <w:lvlText w:val="・"/>
      <w:lvlJc w:val="left"/>
      <w:pPr>
        <w:ind w:left="420" w:hanging="42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CCB7CF8"/>
    <w:multiLevelType w:val="hybridMultilevel"/>
    <w:tmpl w:val="69CAD994"/>
    <w:lvl w:ilvl="0" w:tplc="7BEA2EE6">
      <w:start w:val="5"/>
      <w:numFmt w:val="bullet"/>
      <w:lvlText w:val="・"/>
      <w:lvlJc w:val="left"/>
      <w:pPr>
        <w:ind w:left="988" w:hanging="420"/>
      </w:pPr>
      <w:rPr>
        <w:rFonts w:ascii="ＭＳ 明朝" w:eastAsia="ＭＳ 明朝" w:hAnsi="ＭＳ 明朝" w:cstheme="minorBidi" w:hint="eastAsia"/>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25" w15:restartNumberingAfterBreak="0">
    <w:nsid w:val="6DB57C14"/>
    <w:multiLevelType w:val="hybridMultilevel"/>
    <w:tmpl w:val="0F688CD2"/>
    <w:lvl w:ilvl="0" w:tplc="2BF47DD6">
      <w:numFmt w:val="bullet"/>
      <w:lvlText w:val="・"/>
      <w:lvlJc w:val="left"/>
      <w:pPr>
        <w:ind w:left="780" w:hanging="360"/>
      </w:pPr>
      <w:rPr>
        <w:rFonts w:ascii="游明朝" w:eastAsia="游明朝" w:hAnsi="游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7A461922"/>
    <w:multiLevelType w:val="hybridMultilevel"/>
    <w:tmpl w:val="C70C8D2C"/>
    <w:lvl w:ilvl="0" w:tplc="795C31EC">
      <w:numFmt w:val="bullet"/>
      <w:lvlText w:val="・"/>
      <w:lvlJc w:val="left"/>
      <w:pPr>
        <w:ind w:left="420" w:hanging="420"/>
      </w:pPr>
      <w:rPr>
        <w:rFonts w:ascii="ＭＳ 明朝" w:eastAsia="ＭＳ 明朝" w:hAnsi="ＭＳ 明朝" w:cstheme="majorHAns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E427033"/>
    <w:multiLevelType w:val="hybridMultilevel"/>
    <w:tmpl w:val="57E2EAA2"/>
    <w:lvl w:ilvl="0" w:tplc="7BEA2EE6">
      <w:start w:val="5"/>
      <w:numFmt w:val="bullet"/>
      <w:lvlText w:val="・"/>
      <w:lvlJc w:val="left"/>
      <w:pPr>
        <w:ind w:left="1050" w:hanging="42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994575010">
    <w:abstractNumId w:val="12"/>
  </w:num>
  <w:num w:numId="2" w16cid:durableId="486939668">
    <w:abstractNumId w:val="6"/>
  </w:num>
  <w:num w:numId="3" w16cid:durableId="1394233530">
    <w:abstractNumId w:val="21"/>
  </w:num>
  <w:num w:numId="4" w16cid:durableId="393360186">
    <w:abstractNumId w:val="24"/>
  </w:num>
  <w:num w:numId="5" w16cid:durableId="1092438591">
    <w:abstractNumId w:val="3"/>
  </w:num>
  <w:num w:numId="6" w16cid:durableId="1031607557">
    <w:abstractNumId w:val="11"/>
  </w:num>
  <w:num w:numId="7" w16cid:durableId="1249465651">
    <w:abstractNumId w:val="19"/>
  </w:num>
  <w:num w:numId="8" w16cid:durableId="857161683">
    <w:abstractNumId w:val="27"/>
  </w:num>
  <w:num w:numId="9" w16cid:durableId="1603612959">
    <w:abstractNumId w:val="10"/>
  </w:num>
  <w:num w:numId="10" w16cid:durableId="1781803844">
    <w:abstractNumId w:val="7"/>
  </w:num>
  <w:num w:numId="11" w16cid:durableId="559094126">
    <w:abstractNumId w:val="9"/>
  </w:num>
  <w:num w:numId="12" w16cid:durableId="1715734856">
    <w:abstractNumId w:val="5"/>
  </w:num>
  <w:num w:numId="13" w16cid:durableId="1396587063">
    <w:abstractNumId w:val="16"/>
  </w:num>
  <w:num w:numId="14" w16cid:durableId="1589196207">
    <w:abstractNumId w:val="15"/>
  </w:num>
  <w:num w:numId="15" w16cid:durableId="1410226314">
    <w:abstractNumId w:val="0"/>
  </w:num>
  <w:num w:numId="16" w16cid:durableId="2028289107">
    <w:abstractNumId w:val="25"/>
  </w:num>
  <w:num w:numId="17" w16cid:durableId="1986351743">
    <w:abstractNumId w:val="4"/>
  </w:num>
  <w:num w:numId="18" w16cid:durableId="35276274">
    <w:abstractNumId w:val="23"/>
  </w:num>
  <w:num w:numId="19" w16cid:durableId="1352292221">
    <w:abstractNumId w:val="22"/>
  </w:num>
  <w:num w:numId="20" w16cid:durableId="1772436588">
    <w:abstractNumId w:val="18"/>
  </w:num>
  <w:num w:numId="21" w16cid:durableId="1546482978">
    <w:abstractNumId w:val="17"/>
  </w:num>
  <w:num w:numId="22" w16cid:durableId="1406293595">
    <w:abstractNumId w:val="8"/>
  </w:num>
  <w:num w:numId="23" w16cid:durableId="550993209">
    <w:abstractNumId w:val="2"/>
  </w:num>
  <w:num w:numId="24" w16cid:durableId="554508145">
    <w:abstractNumId w:val="14"/>
  </w:num>
  <w:num w:numId="25" w16cid:durableId="1523009424">
    <w:abstractNumId w:val="20"/>
  </w:num>
  <w:num w:numId="26" w16cid:durableId="300237575">
    <w:abstractNumId w:val="1"/>
  </w:num>
  <w:num w:numId="27" w16cid:durableId="901407871">
    <w:abstractNumId w:val="26"/>
  </w:num>
  <w:num w:numId="28" w16cid:durableId="18778904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2B7"/>
    <w:rsid w:val="000015B4"/>
    <w:rsid w:val="0001618C"/>
    <w:rsid w:val="00032257"/>
    <w:rsid w:val="000352A1"/>
    <w:rsid w:val="00037320"/>
    <w:rsid w:val="00045647"/>
    <w:rsid w:val="00047FF0"/>
    <w:rsid w:val="00083033"/>
    <w:rsid w:val="0008706C"/>
    <w:rsid w:val="000A0BEB"/>
    <w:rsid w:val="000A3896"/>
    <w:rsid w:val="000A6B62"/>
    <w:rsid w:val="000B0F9A"/>
    <w:rsid w:val="000B210A"/>
    <w:rsid w:val="000B3E55"/>
    <w:rsid w:val="000C0984"/>
    <w:rsid w:val="000C3426"/>
    <w:rsid w:val="000E4AE5"/>
    <w:rsid w:val="000F3EF2"/>
    <w:rsid w:val="000F78FD"/>
    <w:rsid w:val="00101050"/>
    <w:rsid w:val="00103E11"/>
    <w:rsid w:val="00111FF8"/>
    <w:rsid w:val="0011362B"/>
    <w:rsid w:val="0011383D"/>
    <w:rsid w:val="0012336A"/>
    <w:rsid w:val="00130D11"/>
    <w:rsid w:val="00136B01"/>
    <w:rsid w:val="001400AC"/>
    <w:rsid w:val="00141415"/>
    <w:rsid w:val="0016166C"/>
    <w:rsid w:val="0016701C"/>
    <w:rsid w:val="00176778"/>
    <w:rsid w:val="0019245E"/>
    <w:rsid w:val="001A6483"/>
    <w:rsid w:val="001B6396"/>
    <w:rsid w:val="001B6C4C"/>
    <w:rsid w:val="001D1285"/>
    <w:rsid w:val="001D242C"/>
    <w:rsid w:val="001D64BF"/>
    <w:rsid w:val="001E54B8"/>
    <w:rsid w:val="001E5C74"/>
    <w:rsid w:val="001F2461"/>
    <w:rsid w:val="001F7A52"/>
    <w:rsid w:val="00203AA1"/>
    <w:rsid w:val="002068FA"/>
    <w:rsid w:val="00220118"/>
    <w:rsid w:val="00243710"/>
    <w:rsid w:val="00243E47"/>
    <w:rsid w:val="00246423"/>
    <w:rsid w:val="00251C52"/>
    <w:rsid w:val="002723CB"/>
    <w:rsid w:val="00274C11"/>
    <w:rsid w:val="00297FCE"/>
    <w:rsid w:val="002A39B9"/>
    <w:rsid w:val="002B366B"/>
    <w:rsid w:val="002C6421"/>
    <w:rsid w:val="002E4C32"/>
    <w:rsid w:val="00306F89"/>
    <w:rsid w:val="00324862"/>
    <w:rsid w:val="0034415B"/>
    <w:rsid w:val="0035736A"/>
    <w:rsid w:val="00361101"/>
    <w:rsid w:val="003637A1"/>
    <w:rsid w:val="00365C11"/>
    <w:rsid w:val="0038156A"/>
    <w:rsid w:val="003817F3"/>
    <w:rsid w:val="00383D76"/>
    <w:rsid w:val="003873A1"/>
    <w:rsid w:val="003A7745"/>
    <w:rsid w:val="003B7721"/>
    <w:rsid w:val="003C6AD9"/>
    <w:rsid w:val="003E077A"/>
    <w:rsid w:val="003E6A32"/>
    <w:rsid w:val="003F0013"/>
    <w:rsid w:val="003F1F0E"/>
    <w:rsid w:val="003F797E"/>
    <w:rsid w:val="004159F0"/>
    <w:rsid w:val="00430FB4"/>
    <w:rsid w:val="00451B75"/>
    <w:rsid w:val="00453EE5"/>
    <w:rsid w:val="0045615D"/>
    <w:rsid w:val="00463C39"/>
    <w:rsid w:val="00483B66"/>
    <w:rsid w:val="004C7AA0"/>
    <w:rsid w:val="004E382A"/>
    <w:rsid w:val="004F7F81"/>
    <w:rsid w:val="00505048"/>
    <w:rsid w:val="00527BC8"/>
    <w:rsid w:val="00531915"/>
    <w:rsid w:val="00532E3D"/>
    <w:rsid w:val="0055044C"/>
    <w:rsid w:val="0058642D"/>
    <w:rsid w:val="00586C00"/>
    <w:rsid w:val="0059123C"/>
    <w:rsid w:val="005A2AC0"/>
    <w:rsid w:val="005B5FD9"/>
    <w:rsid w:val="005C1AB0"/>
    <w:rsid w:val="005D798A"/>
    <w:rsid w:val="005F58A7"/>
    <w:rsid w:val="00624C3F"/>
    <w:rsid w:val="00636681"/>
    <w:rsid w:val="006408EC"/>
    <w:rsid w:val="00650ED8"/>
    <w:rsid w:val="00670F85"/>
    <w:rsid w:val="006728A2"/>
    <w:rsid w:val="00695223"/>
    <w:rsid w:val="00696C09"/>
    <w:rsid w:val="006B6454"/>
    <w:rsid w:val="006D161D"/>
    <w:rsid w:val="006E2350"/>
    <w:rsid w:val="006E3F56"/>
    <w:rsid w:val="006E4572"/>
    <w:rsid w:val="006F409F"/>
    <w:rsid w:val="007037BE"/>
    <w:rsid w:val="00704FDB"/>
    <w:rsid w:val="007058DD"/>
    <w:rsid w:val="007160E4"/>
    <w:rsid w:val="007179B4"/>
    <w:rsid w:val="00736F0E"/>
    <w:rsid w:val="00746D4F"/>
    <w:rsid w:val="007525B8"/>
    <w:rsid w:val="00760A97"/>
    <w:rsid w:val="007672E3"/>
    <w:rsid w:val="00784668"/>
    <w:rsid w:val="007912B8"/>
    <w:rsid w:val="007A2B61"/>
    <w:rsid w:val="007B1EC9"/>
    <w:rsid w:val="007B7EB9"/>
    <w:rsid w:val="007C0516"/>
    <w:rsid w:val="007E05D7"/>
    <w:rsid w:val="007E157F"/>
    <w:rsid w:val="007E195F"/>
    <w:rsid w:val="007E43A2"/>
    <w:rsid w:val="00803ECF"/>
    <w:rsid w:val="008118EA"/>
    <w:rsid w:val="00821126"/>
    <w:rsid w:val="00832323"/>
    <w:rsid w:val="00846221"/>
    <w:rsid w:val="00871157"/>
    <w:rsid w:val="00880E11"/>
    <w:rsid w:val="00882B02"/>
    <w:rsid w:val="00884084"/>
    <w:rsid w:val="008851EA"/>
    <w:rsid w:val="008A7CB5"/>
    <w:rsid w:val="008B5F8D"/>
    <w:rsid w:val="008D1D47"/>
    <w:rsid w:val="008D4AFD"/>
    <w:rsid w:val="008D5DDE"/>
    <w:rsid w:val="008D6897"/>
    <w:rsid w:val="00907D5B"/>
    <w:rsid w:val="00911E63"/>
    <w:rsid w:val="009120A3"/>
    <w:rsid w:val="0091746C"/>
    <w:rsid w:val="00920D66"/>
    <w:rsid w:val="0093154D"/>
    <w:rsid w:val="009412B7"/>
    <w:rsid w:val="00944281"/>
    <w:rsid w:val="00944D82"/>
    <w:rsid w:val="00947C34"/>
    <w:rsid w:val="009549A4"/>
    <w:rsid w:val="00961047"/>
    <w:rsid w:val="0096740A"/>
    <w:rsid w:val="00971CD1"/>
    <w:rsid w:val="009934DA"/>
    <w:rsid w:val="009B57F1"/>
    <w:rsid w:val="009D4B86"/>
    <w:rsid w:val="009F6C9A"/>
    <w:rsid w:val="00A14D87"/>
    <w:rsid w:val="00A21943"/>
    <w:rsid w:val="00A3391D"/>
    <w:rsid w:val="00A35D68"/>
    <w:rsid w:val="00A37DDC"/>
    <w:rsid w:val="00A57BAB"/>
    <w:rsid w:val="00A66094"/>
    <w:rsid w:val="00A67018"/>
    <w:rsid w:val="00A87595"/>
    <w:rsid w:val="00AA0C2C"/>
    <w:rsid w:val="00AA2B76"/>
    <w:rsid w:val="00AA61D1"/>
    <w:rsid w:val="00AB2990"/>
    <w:rsid w:val="00AB42B9"/>
    <w:rsid w:val="00AB5730"/>
    <w:rsid w:val="00AE3E64"/>
    <w:rsid w:val="00AE6F46"/>
    <w:rsid w:val="00B150EE"/>
    <w:rsid w:val="00B20BD0"/>
    <w:rsid w:val="00B23F30"/>
    <w:rsid w:val="00B30052"/>
    <w:rsid w:val="00B30CCE"/>
    <w:rsid w:val="00B3147B"/>
    <w:rsid w:val="00B331CA"/>
    <w:rsid w:val="00B33C4F"/>
    <w:rsid w:val="00B55B19"/>
    <w:rsid w:val="00B643DE"/>
    <w:rsid w:val="00B72C0B"/>
    <w:rsid w:val="00B77995"/>
    <w:rsid w:val="00B81394"/>
    <w:rsid w:val="00B84A27"/>
    <w:rsid w:val="00B857DE"/>
    <w:rsid w:val="00BA3A6A"/>
    <w:rsid w:val="00BA4C9E"/>
    <w:rsid w:val="00BA4D00"/>
    <w:rsid w:val="00BC4570"/>
    <w:rsid w:val="00BD3B7C"/>
    <w:rsid w:val="00BE4F4C"/>
    <w:rsid w:val="00C07BF4"/>
    <w:rsid w:val="00C175D9"/>
    <w:rsid w:val="00C25B4B"/>
    <w:rsid w:val="00C47E82"/>
    <w:rsid w:val="00C50609"/>
    <w:rsid w:val="00C544CF"/>
    <w:rsid w:val="00C637F1"/>
    <w:rsid w:val="00C65033"/>
    <w:rsid w:val="00C70C1E"/>
    <w:rsid w:val="00C76C52"/>
    <w:rsid w:val="00C82E4A"/>
    <w:rsid w:val="00C95AE0"/>
    <w:rsid w:val="00CA4175"/>
    <w:rsid w:val="00CA74CC"/>
    <w:rsid w:val="00CA7F60"/>
    <w:rsid w:val="00CB03F8"/>
    <w:rsid w:val="00CC03B4"/>
    <w:rsid w:val="00CD5F79"/>
    <w:rsid w:val="00CE33A0"/>
    <w:rsid w:val="00CE5370"/>
    <w:rsid w:val="00CF2552"/>
    <w:rsid w:val="00CF4522"/>
    <w:rsid w:val="00CF4E10"/>
    <w:rsid w:val="00D07FF3"/>
    <w:rsid w:val="00D202D5"/>
    <w:rsid w:val="00D22CCE"/>
    <w:rsid w:val="00D30C0F"/>
    <w:rsid w:val="00D332A4"/>
    <w:rsid w:val="00D41042"/>
    <w:rsid w:val="00D53FF9"/>
    <w:rsid w:val="00D648DB"/>
    <w:rsid w:val="00D653F0"/>
    <w:rsid w:val="00D676A4"/>
    <w:rsid w:val="00D97706"/>
    <w:rsid w:val="00DB4D6A"/>
    <w:rsid w:val="00DB7446"/>
    <w:rsid w:val="00DC006B"/>
    <w:rsid w:val="00DC4B4F"/>
    <w:rsid w:val="00DD05F6"/>
    <w:rsid w:val="00DE133B"/>
    <w:rsid w:val="00DE5BE0"/>
    <w:rsid w:val="00DF4C97"/>
    <w:rsid w:val="00E0306E"/>
    <w:rsid w:val="00E07F5B"/>
    <w:rsid w:val="00E36D43"/>
    <w:rsid w:val="00E50C19"/>
    <w:rsid w:val="00E63A8F"/>
    <w:rsid w:val="00E77876"/>
    <w:rsid w:val="00E934FF"/>
    <w:rsid w:val="00EB58A6"/>
    <w:rsid w:val="00EB58C5"/>
    <w:rsid w:val="00ED1D7A"/>
    <w:rsid w:val="00ED2DD8"/>
    <w:rsid w:val="00ED3040"/>
    <w:rsid w:val="00EE0A42"/>
    <w:rsid w:val="00EF6A27"/>
    <w:rsid w:val="00EF6D6C"/>
    <w:rsid w:val="00F03646"/>
    <w:rsid w:val="00F13279"/>
    <w:rsid w:val="00F1599E"/>
    <w:rsid w:val="00F400F9"/>
    <w:rsid w:val="00F4322C"/>
    <w:rsid w:val="00F44F38"/>
    <w:rsid w:val="00F470A5"/>
    <w:rsid w:val="00F506A3"/>
    <w:rsid w:val="00F53BDE"/>
    <w:rsid w:val="00F644A1"/>
    <w:rsid w:val="00F72535"/>
    <w:rsid w:val="00F72EBB"/>
    <w:rsid w:val="00F74F62"/>
    <w:rsid w:val="00F80455"/>
    <w:rsid w:val="00F8328E"/>
    <w:rsid w:val="00F85716"/>
    <w:rsid w:val="00F961F3"/>
    <w:rsid w:val="00FB0650"/>
    <w:rsid w:val="00FB3546"/>
    <w:rsid w:val="00FC10A8"/>
    <w:rsid w:val="00FC23D0"/>
    <w:rsid w:val="00FC5F36"/>
    <w:rsid w:val="00FD17D1"/>
    <w:rsid w:val="00FD4F67"/>
    <w:rsid w:val="00FF2383"/>
    <w:rsid w:val="00FF4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F045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12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5C11"/>
    <w:pPr>
      <w:tabs>
        <w:tab w:val="center" w:pos="4252"/>
        <w:tab w:val="right" w:pos="8504"/>
      </w:tabs>
      <w:snapToGrid w:val="0"/>
    </w:pPr>
  </w:style>
  <w:style w:type="character" w:customStyle="1" w:styleId="a4">
    <w:name w:val="ヘッダー (文字)"/>
    <w:basedOn w:val="a0"/>
    <w:link w:val="a3"/>
    <w:uiPriority w:val="99"/>
    <w:rsid w:val="00365C11"/>
  </w:style>
  <w:style w:type="paragraph" w:styleId="a5">
    <w:name w:val="footer"/>
    <w:basedOn w:val="a"/>
    <w:link w:val="a6"/>
    <w:uiPriority w:val="99"/>
    <w:unhideWhenUsed/>
    <w:rsid w:val="00365C11"/>
    <w:pPr>
      <w:tabs>
        <w:tab w:val="center" w:pos="4252"/>
        <w:tab w:val="right" w:pos="8504"/>
      </w:tabs>
      <w:snapToGrid w:val="0"/>
    </w:pPr>
  </w:style>
  <w:style w:type="character" w:customStyle="1" w:styleId="a6">
    <w:name w:val="フッター (文字)"/>
    <w:basedOn w:val="a0"/>
    <w:link w:val="a5"/>
    <w:uiPriority w:val="99"/>
    <w:rsid w:val="00365C11"/>
  </w:style>
  <w:style w:type="paragraph" w:styleId="a7">
    <w:name w:val="List Paragraph"/>
    <w:basedOn w:val="a"/>
    <w:uiPriority w:val="34"/>
    <w:qFormat/>
    <w:rsid w:val="001B6C4C"/>
    <w:pPr>
      <w:ind w:leftChars="400" w:left="840"/>
    </w:pPr>
  </w:style>
  <w:style w:type="character" w:styleId="a8">
    <w:name w:val="annotation reference"/>
    <w:basedOn w:val="a0"/>
    <w:uiPriority w:val="99"/>
    <w:semiHidden/>
    <w:unhideWhenUsed/>
    <w:rsid w:val="00DD05F6"/>
    <w:rPr>
      <w:sz w:val="18"/>
      <w:szCs w:val="18"/>
    </w:rPr>
  </w:style>
  <w:style w:type="paragraph" w:styleId="a9">
    <w:name w:val="annotation text"/>
    <w:basedOn w:val="a"/>
    <w:link w:val="aa"/>
    <w:uiPriority w:val="99"/>
    <w:unhideWhenUsed/>
    <w:rsid w:val="00DD05F6"/>
    <w:pPr>
      <w:jc w:val="left"/>
    </w:pPr>
  </w:style>
  <w:style w:type="character" w:customStyle="1" w:styleId="aa">
    <w:name w:val="コメント文字列 (文字)"/>
    <w:basedOn w:val="a0"/>
    <w:link w:val="a9"/>
    <w:uiPriority w:val="99"/>
    <w:rsid w:val="00DD05F6"/>
  </w:style>
  <w:style w:type="paragraph" w:styleId="ab">
    <w:name w:val="annotation subject"/>
    <w:basedOn w:val="a9"/>
    <w:next w:val="a9"/>
    <w:link w:val="ac"/>
    <w:uiPriority w:val="99"/>
    <w:semiHidden/>
    <w:unhideWhenUsed/>
    <w:rsid w:val="00DD05F6"/>
    <w:rPr>
      <w:b/>
      <w:bCs/>
    </w:rPr>
  </w:style>
  <w:style w:type="character" w:customStyle="1" w:styleId="ac">
    <w:name w:val="コメント内容 (文字)"/>
    <w:basedOn w:val="aa"/>
    <w:link w:val="ab"/>
    <w:uiPriority w:val="99"/>
    <w:semiHidden/>
    <w:rsid w:val="00DD05F6"/>
    <w:rPr>
      <w:b/>
      <w:bCs/>
    </w:rPr>
  </w:style>
  <w:style w:type="paragraph" w:styleId="ad">
    <w:name w:val="Revision"/>
    <w:hidden/>
    <w:uiPriority w:val="99"/>
    <w:semiHidden/>
    <w:rsid w:val="00791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757</Words>
  <Characters>4319</Characters>
  <Application>Microsoft Office Word</Application>
  <DocSecurity>0</DocSecurity>
  <Lines>35</Lines>
  <Paragraphs>10</Paragraphs>
  <ScaleCrop>false</ScaleCrop>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2026-10-02T06:03:00Z</dcterms:created>
  <dcterms:modified xsi:type="dcterms:W3CDTF">2026-10-02T06:05:00Z</dcterms:modified>
</cp:coreProperties>
</file>