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B061" w14:textId="494D2CDC" w:rsidR="00C77D1B" w:rsidRPr="006B7D74" w:rsidRDefault="000B20E6" w:rsidP="00D576A4">
      <w:pPr>
        <w:rPr>
          <w:rFonts w:hAnsi="ＭＳ ゴシック"/>
        </w:rPr>
      </w:pPr>
      <w:r w:rsidRPr="00D576A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E34B0E6" wp14:editId="37CFD234">
                <wp:simplePos x="0" y="0"/>
                <wp:positionH relativeFrom="column">
                  <wp:posOffset>4014470</wp:posOffset>
                </wp:positionH>
                <wp:positionV relativeFrom="paragraph">
                  <wp:posOffset>-214630</wp:posOffset>
                </wp:positionV>
                <wp:extent cx="2052000" cy="2114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2114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B0F5" w14:textId="51852324" w:rsidR="006B7D74" w:rsidRPr="000A0239" w:rsidRDefault="006B7D74" w:rsidP="000A0239">
                            <w:pPr>
                              <w:spacing w:line="240" w:lineRule="exact"/>
                              <w:jc w:val="right"/>
                              <w:rPr>
                                <w:rFonts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4B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6.1pt;margin-top:-16.9pt;width:161.55pt;height:16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" filled="f" stroked="f" strokeweight="1pt">
                <v:textbox inset="5.85pt,.7pt,5.85pt,.7pt">
                  <w:txbxContent>
                    <w:p w14:paraId="1E34B0F5" w14:textId="51852324" w:rsidR="006B7D74" w:rsidRPr="000A0239" w:rsidRDefault="006B7D74" w:rsidP="000A0239">
                      <w:pPr>
                        <w:spacing w:line="240" w:lineRule="exact"/>
                        <w:jc w:val="right"/>
                        <w:rPr>
                          <w:rFonts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4B062" w14:textId="1EC1BE76" w:rsidR="00C77D1B" w:rsidRPr="008B3A3C" w:rsidRDefault="0022669B" w:rsidP="00610856">
      <w:pPr>
        <w:jc w:val="right"/>
        <w:rPr>
          <w:rFonts w:hAnsi="ＭＳ ゴシック"/>
        </w:rPr>
      </w:pPr>
      <w:r w:rsidRPr="000A0A9A">
        <w:rPr>
          <w:rFonts w:hAnsi="ＭＳ ゴシック" w:hint="eastAsia"/>
          <w:sz w:val="24"/>
        </w:rPr>
        <w:t xml:space="preserve">　　</w:t>
      </w:r>
      <w:r w:rsidR="00C77D1B" w:rsidRPr="000A0A9A">
        <w:rPr>
          <w:rFonts w:hAnsi="ＭＳ ゴシック" w:hint="eastAsia"/>
          <w:sz w:val="24"/>
        </w:rPr>
        <w:t xml:space="preserve">　　</w:t>
      </w:r>
      <w:r w:rsidR="0024275D">
        <w:rPr>
          <w:rFonts w:hAnsi="ＭＳ ゴシック" w:hint="eastAsia"/>
        </w:rPr>
        <w:t>令和５年12</w:t>
      </w:r>
      <w:r w:rsidR="00BC7F79" w:rsidRPr="008B3A3C">
        <w:rPr>
          <w:rFonts w:hAnsi="ＭＳ ゴシック" w:hint="eastAsia"/>
        </w:rPr>
        <w:t>月</w:t>
      </w:r>
      <w:r w:rsidR="0024275D">
        <w:rPr>
          <w:rFonts w:hAnsi="ＭＳ ゴシック" w:hint="eastAsia"/>
        </w:rPr>
        <w:t>４</w:t>
      </w:r>
      <w:r w:rsidR="00C77D1B" w:rsidRPr="008B3A3C">
        <w:rPr>
          <w:rFonts w:hAnsi="ＭＳ ゴシック" w:hint="eastAsia"/>
        </w:rPr>
        <w:t>日</w:t>
      </w:r>
    </w:p>
    <w:p w14:paraId="1E34B063" w14:textId="05E3573D" w:rsidR="00610856" w:rsidRPr="008B3A3C" w:rsidRDefault="00610856" w:rsidP="00C77D1B">
      <w:pPr>
        <w:rPr>
          <w:rFonts w:hAnsi="ＭＳ ゴシック"/>
        </w:rPr>
      </w:pPr>
    </w:p>
    <w:p w14:paraId="1E34B064" w14:textId="5A1D7578" w:rsidR="00D576A4" w:rsidRPr="008B3A3C" w:rsidRDefault="00D576A4" w:rsidP="00C77D1B">
      <w:pPr>
        <w:rPr>
          <w:rFonts w:hAnsi="ＭＳ ゴシック"/>
        </w:rPr>
      </w:pPr>
    </w:p>
    <w:p w14:paraId="1E34B065" w14:textId="3B4119D8" w:rsidR="00610856" w:rsidRPr="008B3A3C" w:rsidRDefault="00610856" w:rsidP="00C77D1B">
      <w:pPr>
        <w:rPr>
          <w:rFonts w:hAnsi="ＭＳ ゴシック"/>
        </w:rPr>
      </w:pPr>
      <w:r w:rsidRPr="008B3A3C">
        <w:rPr>
          <w:rFonts w:hAnsi="ＭＳ ゴシック" w:hint="eastAsia"/>
        </w:rPr>
        <w:t xml:space="preserve">　</w:t>
      </w:r>
    </w:p>
    <w:p w14:paraId="1E34B066" w14:textId="6DCB4327" w:rsidR="00610856" w:rsidRPr="008B3A3C" w:rsidRDefault="00610856" w:rsidP="00C77D1B">
      <w:pPr>
        <w:rPr>
          <w:rFonts w:hAnsi="ＭＳ ゴシック"/>
        </w:rPr>
      </w:pPr>
    </w:p>
    <w:p w14:paraId="1E34B067" w14:textId="364120BE" w:rsidR="00610856" w:rsidRPr="008B3A3C" w:rsidRDefault="00DD23C5" w:rsidP="00C77D1B">
      <w:pPr>
        <w:rPr>
          <w:rFonts w:hAnsi="ＭＳ ゴシック"/>
        </w:rPr>
      </w:pPr>
      <w:r w:rsidRPr="008B3A3C">
        <w:rPr>
          <w:rFonts w:hAnsi="ＭＳ ゴシック" w:hint="eastAsia"/>
        </w:rPr>
        <w:t xml:space="preserve">　　　　　　　　　　　　　　　　　　　　　</w:t>
      </w:r>
      <w:r w:rsidR="008B3A3C">
        <w:rPr>
          <w:rFonts w:hAnsi="ＭＳ ゴシック" w:hint="eastAsia"/>
        </w:rPr>
        <w:t xml:space="preserve">　　　　　</w:t>
      </w:r>
      <w:r w:rsidRPr="008B3A3C">
        <w:rPr>
          <w:rFonts w:hAnsi="ＭＳ ゴシック" w:hint="eastAsia"/>
        </w:rPr>
        <w:t>質　問　者</w:t>
      </w:r>
    </w:p>
    <w:p w14:paraId="1E34B068" w14:textId="68B905FF" w:rsidR="00610856" w:rsidRPr="008B3A3C" w:rsidRDefault="0024275D" w:rsidP="00BC7F79">
      <w:pPr>
        <w:wordWrap w:val="0"/>
        <w:ind w:right="732"/>
        <w:jc w:val="right"/>
        <w:rPr>
          <w:rFonts w:hAnsi="ＭＳ ゴシック"/>
        </w:rPr>
      </w:pPr>
      <w:r>
        <w:rPr>
          <w:rFonts w:hAnsi="ＭＳ ゴシック" w:hint="eastAsia"/>
        </w:rPr>
        <w:t>大阪府議会議員　　松浪　武久</w:t>
      </w:r>
    </w:p>
    <w:p w14:paraId="744F4DFE" w14:textId="3DEBA68C" w:rsidR="00110905" w:rsidRPr="000A0A9A" w:rsidRDefault="00110905" w:rsidP="00610856">
      <w:pPr>
        <w:ind w:right="884"/>
        <w:rPr>
          <w:rFonts w:hAnsi="ＭＳ ゴシック"/>
          <w:sz w:val="24"/>
        </w:rPr>
      </w:pPr>
    </w:p>
    <w:p w14:paraId="61F1C173" w14:textId="256921A2" w:rsidR="00110905" w:rsidRPr="000A0A9A" w:rsidRDefault="00110905" w:rsidP="00610856">
      <w:pPr>
        <w:ind w:right="884"/>
        <w:rPr>
          <w:rFonts w:hAnsi="ＭＳ ゴシック"/>
          <w:sz w:val="24"/>
        </w:rPr>
      </w:pPr>
      <w:r w:rsidRPr="000A0A9A">
        <w:rPr>
          <w:rFonts w:hAnsi="ＭＳ ゴシック" w:hint="eastAsia"/>
          <w:sz w:val="24"/>
        </w:rPr>
        <w:t xml:space="preserve">　　　　　　　　　　　　　　　　　　　　　　　　　　</w:t>
      </w:r>
    </w:p>
    <w:p w14:paraId="1E34B06B" w14:textId="20152716" w:rsidR="00610856" w:rsidRPr="000A0A9A" w:rsidRDefault="00E95AAA" w:rsidP="009E7759">
      <w:pPr>
        <w:ind w:right="9"/>
        <w:jc w:val="center"/>
        <w:rPr>
          <w:rFonts w:hAnsi="ＭＳ ゴシック"/>
          <w:w w:val="200"/>
          <w:sz w:val="24"/>
        </w:rPr>
      </w:pPr>
      <w:r>
        <w:rPr>
          <w:rFonts w:hAnsi="ＭＳ ゴシック" w:hint="eastAsia"/>
          <w:w w:val="200"/>
          <w:sz w:val="24"/>
        </w:rPr>
        <w:t>質問予定概要</w:t>
      </w:r>
    </w:p>
    <w:p w14:paraId="1E34B06C" w14:textId="194917B6" w:rsidR="00610856" w:rsidRPr="000A0A9A" w:rsidRDefault="00610856" w:rsidP="00610856">
      <w:pPr>
        <w:ind w:right="884"/>
        <w:rPr>
          <w:rFonts w:hAnsi="ＭＳ ゴシック"/>
          <w:sz w:val="24"/>
        </w:rPr>
      </w:pPr>
    </w:p>
    <w:p w14:paraId="1E34B06D" w14:textId="187A160C" w:rsidR="00610856" w:rsidRPr="000A0A9A" w:rsidRDefault="00610856" w:rsidP="00610856">
      <w:pPr>
        <w:ind w:right="884"/>
        <w:rPr>
          <w:rFonts w:hAnsi="ＭＳ ゴシック"/>
          <w:sz w:val="24"/>
        </w:rPr>
      </w:pPr>
    </w:p>
    <w:tbl>
      <w:tblPr>
        <w:tblStyle w:val="a7"/>
        <w:tblW w:w="9315" w:type="dxa"/>
        <w:jc w:val="center"/>
        <w:tblLook w:val="04A0" w:firstRow="1" w:lastRow="0" w:firstColumn="1" w:lastColumn="0" w:noHBand="0" w:noVBand="1"/>
      </w:tblPr>
      <w:tblGrid>
        <w:gridCol w:w="2427"/>
        <w:gridCol w:w="1881"/>
        <w:gridCol w:w="875"/>
        <w:gridCol w:w="2066"/>
        <w:gridCol w:w="2066"/>
      </w:tblGrid>
      <w:tr w:rsidR="00610856" w:rsidRPr="006B7D74" w14:paraId="1E34B071" w14:textId="77777777" w:rsidTr="00BB05D9">
        <w:trPr>
          <w:trHeight w:val="454"/>
          <w:jc w:val="center"/>
        </w:trPr>
        <w:tc>
          <w:tcPr>
            <w:tcW w:w="43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E34B06E" w14:textId="5909C605" w:rsidR="00610856" w:rsidRPr="008B3A3C" w:rsidRDefault="00610856" w:rsidP="00610856">
            <w:pPr>
              <w:ind w:right="884"/>
              <w:jc w:val="left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1E34B06F" w14:textId="77777777" w:rsidR="00610856" w:rsidRPr="008B3A3C" w:rsidRDefault="00610856" w:rsidP="00610856">
            <w:pPr>
              <w:ind w:right="-109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質問日</w:t>
            </w:r>
          </w:p>
        </w:tc>
        <w:tc>
          <w:tcPr>
            <w:tcW w:w="4132" w:type="dxa"/>
            <w:gridSpan w:val="2"/>
            <w:vAlign w:val="center"/>
          </w:tcPr>
          <w:p w14:paraId="1E34B070" w14:textId="4087F6B9" w:rsidR="00610856" w:rsidRPr="008B3A3C" w:rsidRDefault="00FD1BA2" w:rsidP="00610856">
            <w:pPr>
              <w:ind w:right="113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B7621A">
              <w:rPr>
                <w:rFonts w:hAnsi="ＭＳ ゴシック" w:hint="eastAsia"/>
                <w:sz w:val="21"/>
                <w:szCs w:val="21"/>
              </w:rPr>
              <w:t>令和５年12</w:t>
            </w:r>
            <w:r w:rsidR="00BC7F79" w:rsidRPr="008B3A3C">
              <w:rPr>
                <w:rFonts w:hAnsi="ＭＳ ゴシック" w:hint="eastAsia"/>
                <w:sz w:val="21"/>
                <w:szCs w:val="21"/>
              </w:rPr>
              <w:t>月</w:t>
            </w:r>
            <w:r w:rsidR="00B7621A">
              <w:rPr>
                <w:rFonts w:hAnsi="ＭＳ ゴシック" w:hint="eastAsia"/>
                <w:sz w:val="21"/>
                <w:szCs w:val="21"/>
              </w:rPr>
              <w:t>６</w:t>
            </w:r>
            <w:r w:rsidR="00BC7F79" w:rsidRPr="008B3A3C">
              <w:rPr>
                <w:rFonts w:hAnsi="ＭＳ ゴシック" w:hint="eastAsia"/>
                <w:sz w:val="21"/>
                <w:szCs w:val="21"/>
              </w:rPr>
              <w:t>日６</w:t>
            </w:r>
            <w:r w:rsidR="00610856" w:rsidRPr="008B3A3C">
              <w:rPr>
                <w:rFonts w:hAnsi="ＭＳ ゴシック" w:hint="eastAsia"/>
                <w:sz w:val="21"/>
                <w:szCs w:val="21"/>
              </w:rPr>
              <w:t>番</w:t>
            </w:r>
          </w:p>
        </w:tc>
      </w:tr>
      <w:tr w:rsidR="00610856" w:rsidRPr="006B7D74" w14:paraId="1E34B074" w14:textId="77777777" w:rsidTr="00BB05D9">
        <w:trPr>
          <w:trHeight w:val="466"/>
          <w:jc w:val="center"/>
        </w:trPr>
        <w:tc>
          <w:tcPr>
            <w:tcW w:w="2427" w:type="dxa"/>
            <w:vAlign w:val="center"/>
          </w:tcPr>
          <w:p w14:paraId="1E34B072" w14:textId="77777777" w:rsidR="00610856" w:rsidRPr="008B3A3C" w:rsidRDefault="00610856" w:rsidP="00610856">
            <w:pPr>
              <w:ind w:right="-77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発言の種別</w:t>
            </w:r>
          </w:p>
        </w:tc>
        <w:tc>
          <w:tcPr>
            <w:tcW w:w="6888" w:type="dxa"/>
            <w:gridSpan w:val="4"/>
            <w:vAlign w:val="center"/>
          </w:tcPr>
          <w:p w14:paraId="1E34B073" w14:textId="0DAAFD61" w:rsidR="00610856" w:rsidRPr="008B3A3C" w:rsidRDefault="00C3720B" w:rsidP="00C3720B">
            <w:pPr>
              <w:ind w:right="884"/>
              <w:jc w:val="center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・代表質問　　</w:t>
            </w:r>
            <w:r w:rsidR="00D905B9" w:rsidRPr="00C3720B">
              <w:rPr>
                <w:rFonts w:hAnsi="ＭＳ ゴシック" w:hint="eastAsia"/>
                <w:sz w:val="21"/>
                <w:szCs w:val="21"/>
                <w:bdr w:val="single" w:sz="4" w:space="0" w:color="auto"/>
              </w:rPr>
              <w:t>・</w:t>
            </w:r>
            <w:r w:rsidR="00610856" w:rsidRPr="00C3720B">
              <w:rPr>
                <w:rFonts w:hAnsi="ＭＳ ゴシック" w:hint="eastAsia"/>
                <w:sz w:val="21"/>
                <w:szCs w:val="21"/>
                <w:bdr w:val="single" w:sz="4" w:space="0" w:color="auto"/>
              </w:rPr>
              <w:t>一般質問</w:t>
            </w:r>
          </w:p>
        </w:tc>
      </w:tr>
      <w:tr w:rsidR="00610856" w:rsidRPr="006B7D74" w14:paraId="1E34B077" w14:textId="77777777" w:rsidTr="00BB05D9">
        <w:trPr>
          <w:trHeight w:val="451"/>
          <w:jc w:val="center"/>
        </w:trPr>
        <w:tc>
          <w:tcPr>
            <w:tcW w:w="7249" w:type="dxa"/>
            <w:gridSpan w:val="4"/>
            <w:vAlign w:val="center"/>
          </w:tcPr>
          <w:p w14:paraId="1E34B075" w14:textId="77777777" w:rsidR="00610856" w:rsidRPr="008B3A3C" w:rsidRDefault="00610856" w:rsidP="00610856">
            <w:pPr>
              <w:ind w:right="9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発　　言　　の　　要　　旨</w:t>
            </w:r>
          </w:p>
        </w:tc>
        <w:tc>
          <w:tcPr>
            <w:tcW w:w="2066" w:type="dxa"/>
            <w:vMerge w:val="restart"/>
            <w:vAlign w:val="center"/>
          </w:tcPr>
          <w:p w14:paraId="1E34B076" w14:textId="77777777" w:rsidR="00610856" w:rsidRPr="008B3A3C" w:rsidRDefault="00610856" w:rsidP="00610856">
            <w:pPr>
              <w:ind w:right="9"/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答弁を求める者</w:t>
            </w:r>
          </w:p>
        </w:tc>
      </w:tr>
      <w:tr w:rsidR="00610856" w:rsidRPr="006B7D74" w14:paraId="1E34B07B" w14:textId="77777777" w:rsidTr="00BB05D9">
        <w:trPr>
          <w:trHeight w:val="464"/>
          <w:jc w:val="center"/>
        </w:trPr>
        <w:tc>
          <w:tcPr>
            <w:tcW w:w="2427" w:type="dxa"/>
            <w:vAlign w:val="center"/>
          </w:tcPr>
          <w:p w14:paraId="1E34B078" w14:textId="77777777" w:rsidR="00610856" w:rsidRPr="008B3A3C" w:rsidRDefault="00610856" w:rsidP="0061085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4822" w:type="dxa"/>
            <w:gridSpan w:val="3"/>
            <w:vAlign w:val="center"/>
          </w:tcPr>
          <w:p w14:paraId="1E34B079" w14:textId="77777777" w:rsidR="00610856" w:rsidRPr="008B3A3C" w:rsidRDefault="00610856" w:rsidP="00610856">
            <w:pPr>
              <w:jc w:val="center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内　　　　容</w:t>
            </w:r>
          </w:p>
        </w:tc>
        <w:tc>
          <w:tcPr>
            <w:tcW w:w="2066" w:type="dxa"/>
            <w:vMerge/>
          </w:tcPr>
          <w:p w14:paraId="1E34B07A" w14:textId="77777777" w:rsidR="00610856" w:rsidRPr="008B3A3C" w:rsidRDefault="00610856" w:rsidP="00610856">
            <w:pPr>
              <w:ind w:right="884"/>
              <w:rPr>
                <w:rFonts w:hAnsi="ＭＳ ゴシック"/>
                <w:sz w:val="21"/>
                <w:szCs w:val="21"/>
              </w:rPr>
            </w:pPr>
          </w:p>
        </w:tc>
      </w:tr>
      <w:tr w:rsidR="008B3A3C" w:rsidRPr="006B7D74" w14:paraId="1E34B07F" w14:textId="77777777" w:rsidTr="008B3A3C">
        <w:trPr>
          <w:trHeight w:val="692"/>
          <w:jc w:val="center"/>
        </w:trPr>
        <w:tc>
          <w:tcPr>
            <w:tcW w:w="2427" w:type="dxa"/>
            <w:vMerge w:val="restart"/>
          </w:tcPr>
          <w:p w14:paraId="1E34B07C" w14:textId="5EBE0FF8" w:rsidR="008B3A3C" w:rsidRPr="008B3A3C" w:rsidRDefault="008B3A3C" w:rsidP="00B25DCE">
            <w:pPr>
              <w:ind w:left="214" w:hangingChars="100" w:hanging="214"/>
              <w:rPr>
                <w:rFonts w:hAnsi="ＭＳ ゴシック"/>
                <w:sz w:val="21"/>
                <w:szCs w:val="21"/>
              </w:rPr>
            </w:pPr>
            <w:r w:rsidRPr="008B3A3C">
              <w:rPr>
                <w:rFonts w:hAnsi="ＭＳ ゴシック" w:hint="eastAsia"/>
                <w:sz w:val="21"/>
                <w:szCs w:val="21"/>
              </w:rPr>
              <w:t>1.</w:t>
            </w:r>
            <w:r w:rsidR="00257C7E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887FC4">
              <w:rPr>
                <w:rFonts w:hAnsi="ＭＳ ゴシック" w:hint="eastAsia"/>
                <w:sz w:val="21"/>
                <w:szCs w:val="21"/>
              </w:rPr>
              <w:t>市町村の基礎自治機能の強化</w:t>
            </w:r>
            <w:r w:rsidR="00EB362F">
              <w:rPr>
                <w:rFonts w:hAnsi="ＭＳ ゴシック" w:hint="eastAsia"/>
                <w:sz w:val="21"/>
                <w:szCs w:val="21"/>
              </w:rPr>
              <w:t>に</w:t>
            </w:r>
            <w:r w:rsidRPr="008B3A3C">
              <w:rPr>
                <w:rFonts w:hAnsi="ＭＳ ゴシック" w:hint="eastAsia"/>
                <w:sz w:val="21"/>
                <w:szCs w:val="21"/>
              </w:rPr>
              <w:t>ついて</w:t>
            </w:r>
          </w:p>
        </w:tc>
        <w:tc>
          <w:tcPr>
            <w:tcW w:w="4822" w:type="dxa"/>
            <w:gridSpan w:val="3"/>
          </w:tcPr>
          <w:p w14:paraId="1E34B07D" w14:textId="3F892F98" w:rsidR="00445E0A" w:rsidRPr="00445E0A" w:rsidRDefault="00E6576C" w:rsidP="00B25DCE">
            <w:pPr>
              <w:ind w:left="214" w:hangingChars="100" w:hanging="214"/>
              <w:rPr>
                <w:rFonts w:hAnsi="ＭＳ ゴシック"/>
                <w:sz w:val="21"/>
                <w:szCs w:val="21"/>
                <w:highlight w:val="yellow"/>
              </w:rPr>
            </w:pPr>
            <w:r w:rsidRPr="00445E0A">
              <w:rPr>
                <w:rFonts w:hAnsi="ＭＳ ゴシック" w:hint="eastAsia"/>
                <w:sz w:val="21"/>
                <w:szCs w:val="21"/>
              </w:rPr>
              <w:t>①</w:t>
            </w:r>
            <w:r w:rsidR="00A26B79">
              <w:rPr>
                <w:rFonts w:hAnsi="ＭＳ ゴシック" w:hint="eastAsia"/>
                <w:sz w:val="21"/>
                <w:szCs w:val="21"/>
              </w:rPr>
              <w:t xml:space="preserve">　市町村</w:t>
            </w:r>
            <w:r w:rsidR="00B25DCE">
              <w:rPr>
                <w:rFonts w:hAnsi="ＭＳ ゴシック" w:hint="eastAsia"/>
                <w:sz w:val="21"/>
                <w:szCs w:val="21"/>
              </w:rPr>
              <w:t>へ</w:t>
            </w:r>
            <w:r w:rsidR="00E1056D">
              <w:rPr>
                <w:rFonts w:hAnsi="ＭＳ ゴシック" w:hint="eastAsia"/>
                <w:sz w:val="21"/>
                <w:szCs w:val="21"/>
              </w:rPr>
              <w:t>の</w:t>
            </w:r>
            <w:r w:rsidR="00EB362F">
              <w:rPr>
                <w:rFonts w:hAnsi="ＭＳ ゴシック" w:hint="eastAsia"/>
                <w:sz w:val="21"/>
                <w:szCs w:val="21"/>
              </w:rPr>
              <w:t>財政シミュレーション</w:t>
            </w:r>
            <w:r w:rsidR="00C4294C">
              <w:rPr>
                <w:rFonts w:hAnsi="ＭＳ ゴシック" w:hint="eastAsia"/>
                <w:sz w:val="21"/>
                <w:szCs w:val="21"/>
              </w:rPr>
              <w:t>作成支援に関</w:t>
            </w:r>
            <w:r w:rsidR="00373D2F">
              <w:rPr>
                <w:rFonts w:hAnsi="ＭＳ ゴシック" w:hint="eastAsia"/>
                <w:sz w:val="21"/>
                <w:szCs w:val="21"/>
              </w:rPr>
              <w:t>し</w:t>
            </w:r>
            <w:r w:rsidR="00C4294C">
              <w:rPr>
                <w:rFonts w:hAnsi="ＭＳ ゴシック" w:hint="eastAsia"/>
                <w:sz w:val="21"/>
                <w:szCs w:val="21"/>
              </w:rPr>
              <w:t>、</w:t>
            </w:r>
            <w:r w:rsidR="00373D2F" w:rsidRPr="00C91E77">
              <w:rPr>
                <w:rFonts w:hAnsi="ＭＳ ゴシック" w:hint="eastAsia"/>
                <w:sz w:val="21"/>
                <w:szCs w:val="21"/>
              </w:rPr>
              <w:t>府として</w:t>
            </w:r>
            <w:r w:rsidR="00C4294C" w:rsidRPr="00C91E77">
              <w:rPr>
                <w:rFonts w:hAnsi="ＭＳ ゴシック" w:hint="eastAsia"/>
                <w:sz w:val="21"/>
                <w:szCs w:val="21"/>
              </w:rPr>
              <w:t>どのように働きかけているのか</w:t>
            </w:r>
            <w:r w:rsidR="00445E0A" w:rsidRPr="00445E0A">
              <w:rPr>
                <w:rFonts w:hAnsi="ＭＳ ゴシック" w:hint="eastAsia"/>
                <w:sz w:val="21"/>
                <w:szCs w:val="21"/>
              </w:rPr>
              <w:t>伺う。</w:t>
            </w:r>
          </w:p>
        </w:tc>
        <w:tc>
          <w:tcPr>
            <w:tcW w:w="2066" w:type="dxa"/>
          </w:tcPr>
          <w:p w14:paraId="1E34B07E" w14:textId="38B1A513" w:rsidR="008B3A3C" w:rsidRPr="00AF001C" w:rsidRDefault="00E43CF8" w:rsidP="002844AF">
            <w:pPr>
              <w:ind w:rightChars="-67" w:right="-143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市道総務部長</w:t>
            </w:r>
          </w:p>
        </w:tc>
      </w:tr>
      <w:tr w:rsidR="0091135E" w:rsidRPr="006B7D74" w14:paraId="32856916" w14:textId="77777777" w:rsidTr="008B3A3C">
        <w:trPr>
          <w:trHeight w:val="692"/>
          <w:jc w:val="center"/>
        </w:trPr>
        <w:tc>
          <w:tcPr>
            <w:tcW w:w="2427" w:type="dxa"/>
            <w:vMerge/>
          </w:tcPr>
          <w:p w14:paraId="2E6192FD" w14:textId="77777777" w:rsidR="0091135E" w:rsidRPr="008B3A3C" w:rsidRDefault="0091135E" w:rsidP="00633D92">
            <w:pPr>
              <w:ind w:left="244" w:right="-85" w:hangingChars="100" w:hanging="244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7050C80D" w14:textId="28224751" w:rsidR="005C7BA7" w:rsidRPr="005C7BA7" w:rsidRDefault="009470A4" w:rsidP="00B25DCE">
            <w:pPr>
              <w:ind w:left="214" w:hangingChars="100" w:hanging="214"/>
              <w:rPr>
                <w:rFonts w:hAnsi="ＭＳ ゴシック"/>
                <w:sz w:val="21"/>
                <w:szCs w:val="21"/>
              </w:rPr>
            </w:pPr>
            <w:r w:rsidRPr="005C7BA7">
              <w:rPr>
                <w:rFonts w:hAnsi="ＭＳ ゴシック" w:hint="eastAsia"/>
                <w:sz w:val="21"/>
                <w:szCs w:val="21"/>
              </w:rPr>
              <w:t xml:space="preserve">②　</w:t>
            </w:r>
            <w:r w:rsidR="0014568B">
              <w:rPr>
                <w:rFonts w:hAnsi="ＭＳ ゴシック" w:hint="eastAsia"/>
                <w:sz w:val="21"/>
                <w:szCs w:val="21"/>
              </w:rPr>
              <w:t>市町村議会において</w:t>
            </w:r>
            <w:r w:rsidR="00C74E01">
              <w:rPr>
                <w:rFonts w:hAnsi="ＭＳ ゴシック" w:hint="eastAsia"/>
                <w:sz w:val="21"/>
                <w:szCs w:val="21"/>
              </w:rPr>
              <w:t>財政シミュレーション</w:t>
            </w:r>
            <w:r w:rsidR="0014568B">
              <w:rPr>
                <w:rFonts w:hAnsi="ＭＳ ゴシック" w:hint="eastAsia"/>
                <w:sz w:val="21"/>
                <w:szCs w:val="21"/>
              </w:rPr>
              <w:t>や</w:t>
            </w:r>
            <w:r w:rsidR="0014568B" w:rsidRPr="00C91E77">
              <w:rPr>
                <w:rFonts w:hAnsi="ＭＳ ゴシック" w:hint="eastAsia"/>
                <w:sz w:val="21"/>
                <w:szCs w:val="21"/>
              </w:rPr>
              <w:t>将来課題についての認識を</w:t>
            </w:r>
            <w:r w:rsidR="00C74E01" w:rsidRPr="00C91E77">
              <w:rPr>
                <w:rFonts w:hAnsi="ＭＳ ゴシック" w:hint="eastAsia"/>
                <w:sz w:val="21"/>
                <w:szCs w:val="21"/>
              </w:rPr>
              <w:t>共有</w:t>
            </w:r>
            <w:r w:rsidR="0014568B" w:rsidRPr="00C91E77">
              <w:rPr>
                <w:rFonts w:hAnsi="ＭＳ ゴシック" w:hint="eastAsia"/>
                <w:sz w:val="21"/>
                <w:szCs w:val="21"/>
              </w:rPr>
              <w:t>し、議論を進める必要性に</w:t>
            </w:r>
            <w:r w:rsidR="00C74E01">
              <w:rPr>
                <w:rFonts w:hAnsi="ＭＳ ゴシック" w:hint="eastAsia"/>
                <w:sz w:val="21"/>
                <w:szCs w:val="21"/>
              </w:rPr>
              <w:t>ついて伺う。</w:t>
            </w:r>
          </w:p>
        </w:tc>
        <w:tc>
          <w:tcPr>
            <w:tcW w:w="2066" w:type="dxa"/>
          </w:tcPr>
          <w:p w14:paraId="66179A40" w14:textId="3D9C75A6" w:rsidR="0091135E" w:rsidRPr="00AF001C" w:rsidRDefault="00C74E01" w:rsidP="002844AF">
            <w:pPr>
              <w:ind w:rightChars="-67" w:right="-143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市道総務部長</w:t>
            </w:r>
          </w:p>
        </w:tc>
      </w:tr>
      <w:tr w:rsidR="008B3A3C" w:rsidRPr="006B7D74" w14:paraId="488B488B" w14:textId="77777777" w:rsidTr="00633D92">
        <w:trPr>
          <w:trHeight w:val="681"/>
          <w:jc w:val="center"/>
        </w:trPr>
        <w:tc>
          <w:tcPr>
            <w:tcW w:w="2427" w:type="dxa"/>
            <w:vMerge/>
          </w:tcPr>
          <w:p w14:paraId="670F177E" w14:textId="77777777" w:rsidR="008B3A3C" w:rsidRPr="008B3A3C" w:rsidRDefault="008B3A3C" w:rsidP="008B3A3C">
            <w:pPr>
              <w:ind w:right="340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49052779" w14:textId="6DF9E38A" w:rsidR="008B3A3C" w:rsidRPr="008B3A3C" w:rsidRDefault="00C13154" w:rsidP="00B25DCE">
            <w:pPr>
              <w:ind w:left="214" w:hangingChars="100" w:hanging="214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③</w:t>
            </w:r>
            <w:r w:rsidR="00C74E01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="005A6673">
              <w:rPr>
                <w:rFonts w:hAnsi="ＭＳ ゴシック" w:hint="eastAsia"/>
                <w:sz w:val="21"/>
                <w:szCs w:val="21"/>
              </w:rPr>
              <w:t>市町村振興補助金等の支援制度の抜本的な刷新</w:t>
            </w:r>
            <w:r w:rsidR="00F278F2">
              <w:rPr>
                <w:rFonts w:hAnsi="ＭＳ ゴシック" w:hint="eastAsia"/>
                <w:sz w:val="21"/>
                <w:szCs w:val="21"/>
              </w:rPr>
              <w:t>について伺う。</w:t>
            </w:r>
          </w:p>
        </w:tc>
        <w:tc>
          <w:tcPr>
            <w:tcW w:w="2066" w:type="dxa"/>
          </w:tcPr>
          <w:p w14:paraId="65C8199B" w14:textId="202DF66C" w:rsidR="008B3A3C" w:rsidRPr="008B3A3C" w:rsidRDefault="00F278F2" w:rsidP="002844AF">
            <w:pPr>
              <w:ind w:rightChars="-67" w:right="-143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市道総務部長</w:t>
            </w:r>
          </w:p>
        </w:tc>
      </w:tr>
      <w:tr w:rsidR="0065033A" w:rsidRPr="006B7D74" w14:paraId="0F7CE22C" w14:textId="77777777" w:rsidTr="00FB17D3">
        <w:trPr>
          <w:trHeight w:val="485"/>
          <w:jc w:val="center"/>
        </w:trPr>
        <w:tc>
          <w:tcPr>
            <w:tcW w:w="2427" w:type="dxa"/>
          </w:tcPr>
          <w:p w14:paraId="114FBD1C" w14:textId="4F5C9750" w:rsidR="0065033A" w:rsidRPr="00257C7E" w:rsidRDefault="0065033A" w:rsidP="00B25DCE">
            <w:pPr>
              <w:ind w:left="214" w:hangingChars="100" w:hanging="214"/>
              <w:rPr>
                <w:rFonts w:hAnsi="ＭＳ ゴシック"/>
                <w:sz w:val="21"/>
                <w:szCs w:val="21"/>
              </w:rPr>
            </w:pPr>
            <w:r w:rsidRPr="00257C7E">
              <w:rPr>
                <w:rFonts w:hAnsi="ＭＳ ゴシック" w:hint="eastAsia"/>
                <w:sz w:val="21"/>
                <w:szCs w:val="21"/>
              </w:rPr>
              <w:t>2.</w:t>
            </w:r>
            <w:r w:rsidR="00E656B8">
              <w:rPr>
                <w:rFonts w:hAnsi="ＭＳ ゴシック" w:hint="eastAsia"/>
                <w:sz w:val="21"/>
                <w:szCs w:val="21"/>
              </w:rPr>
              <w:t xml:space="preserve">　母校応援ふるさと納税制度について</w:t>
            </w:r>
          </w:p>
        </w:tc>
        <w:tc>
          <w:tcPr>
            <w:tcW w:w="4822" w:type="dxa"/>
            <w:gridSpan w:val="3"/>
          </w:tcPr>
          <w:p w14:paraId="3B169637" w14:textId="0D4B658B" w:rsidR="0065033A" w:rsidRDefault="0065033A" w:rsidP="00B25DCE">
            <w:pPr>
              <w:ind w:left="214" w:hangingChars="100" w:hanging="214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・　</w:t>
            </w:r>
            <w:r w:rsidR="007C49EE">
              <w:rPr>
                <w:rFonts w:hAnsi="ＭＳ ゴシック" w:hint="eastAsia"/>
                <w:sz w:val="21"/>
                <w:szCs w:val="21"/>
              </w:rPr>
              <w:t>令和４年度の制度改正後の寄附実績及び</w:t>
            </w:r>
            <w:r>
              <w:rPr>
                <w:rFonts w:hAnsi="ＭＳ ゴシック" w:hint="eastAsia"/>
                <w:sz w:val="21"/>
                <w:szCs w:val="21"/>
              </w:rPr>
              <w:t>母校応援ふるさと納税制度の</w:t>
            </w:r>
            <w:r w:rsidR="00E656B8">
              <w:rPr>
                <w:rFonts w:hAnsi="ＭＳ ゴシック" w:hint="eastAsia"/>
                <w:sz w:val="21"/>
                <w:szCs w:val="21"/>
              </w:rPr>
              <w:t>効果的なPRに</w:t>
            </w:r>
            <w:r>
              <w:rPr>
                <w:rFonts w:hAnsi="ＭＳ ゴシック" w:hint="eastAsia"/>
                <w:sz w:val="21"/>
                <w:szCs w:val="21"/>
              </w:rPr>
              <w:t>ついて伺う。</w:t>
            </w:r>
          </w:p>
        </w:tc>
        <w:tc>
          <w:tcPr>
            <w:tcW w:w="2066" w:type="dxa"/>
          </w:tcPr>
          <w:p w14:paraId="6C8D9AEA" w14:textId="3B7A804C" w:rsidR="0065033A" w:rsidRPr="00617959" w:rsidRDefault="0065033A" w:rsidP="002844AF">
            <w:pPr>
              <w:ind w:right="-145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橋本教育長</w:t>
            </w:r>
          </w:p>
        </w:tc>
      </w:tr>
      <w:tr w:rsidR="00FC0F68" w:rsidRPr="006B7D74" w14:paraId="316A2148" w14:textId="77777777" w:rsidTr="000A0A9A">
        <w:trPr>
          <w:trHeight w:val="450"/>
          <w:jc w:val="center"/>
        </w:trPr>
        <w:tc>
          <w:tcPr>
            <w:tcW w:w="2427" w:type="dxa"/>
            <w:vMerge w:val="restart"/>
          </w:tcPr>
          <w:p w14:paraId="1E79F700" w14:textId="3985E840" w:rsidR="00FC0F68" w:rsidRPr="00F2612B" w:rsidRDefault="00670873" w:rsidP="00B25DCE">
            <w:pPr>
              <w:ind w:left="214" w:hangingChars="100" w:hanging="214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3</w:t>
            </w:r>
            <w:r w:rsidR="00FC0F68" w:rsidRPr="00F2612B">
              <w:rPr>
                <w:rFonts w:hAnsi="ＭＳ ゴシック" w:hint="eastAsia"/>
                <w:sz w:val="21"/>
                <w:szCs w:val="21"/>
              </w:rPr>
              <w:t xml:space="preserve">.　</w:t>
            </w:r>
            <w:r w:rsidR="00FC0F68">
              <w:rPr>
                <w:rFonts w:hAnsi="ＭＳ ゴシック" w:hint="eastAsia"/>
                <w:sz w:val="21"/>
                <w:szCs w:val="21"/>
              </w:rPr>
              <w:t>今後の新たな感染症への対応</w:t>
            </w:r>
            <w:r w:rsidR="00FC0F68" w:rsidRPr="00F2612B">
              <w:rPr>
                <w:rFonts w:hAnsi="ＭＳ ゴシック" w:hint="eastAsia"/>
                <w:sz w:val="21"/>
                <w:szCs w:val="21"/>
              </w:rPr>
              <w:t>について</w:t>
            </w:r>
          </w:p>
        </w:tc>
        <w:tc>
          <w:tcPr>
            <w:tcW w:w="4822" w:type="dxa"/>
            <w:gridSpan w:val="3"/>
          </w:tcPr>
          <w:p w14:paraId="48057A64" w14:textId="3963F764" w:rsidR="00FC0F68" w:rsidRDefault="00FC0F68" w:rsidP="00B25DCE">
            <w:pPr>
              <w:widowControl/>
              <w:ind w:left="214" w:hangingChars="100" w:hanging="214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①　</w:t>
            </w:r>
            <w:r w:rsidR="006F639F">
              <w:rPr>
                <w:rFonts w:hAnsi="ＭＳ ゴシック" w:hint="eastAsia"/>
                <w:sz w:val="21"/>
                <w:szCs w:val="21"/>
              </w:rPr>
              <w:t>新たな感染症の発生に備えてどのような準備を行っているのか</w:t>
            </w:r>
            <w:r>
              <w:rPr>
                <w:rFonts w:hAnsi="ＭＳ ゴシック" w:hint="eastAsia"/>
                <w:sz w:val="21"/>
                <w:szCs w:val="21"/>
              </w:rPr>
              <w:t>について伺う。</w:t>
            </w:r>
          </w:p>
        </w:tc>
        <w:tc>
          <w:tcPr>
            <w:tcW w:w="2066" w:type="dxa"/>
          </w:tcPr>
          <w:p w14:paraId="15351B6F" w14:textId="2613FA11" w:rsidR="00FC0F68" w:rsidRPr="00E644D5" w:rsidRDefault="00FC0F68" w:rsidP="0065033A">
            <w:pPr>
              <w:ind w:right="-3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西野健康医療部長</w:t>
            </w:r>
          </w:p>
        </w:tc>
      </w:tr>
      <w:tr w:rsidR="00FC0F68" w:rsidRPr="006B7D74" w14:paraId="303CB857" w14:textId="77777777" w:rsidTr="000A0A9A">
        <w:trPr>
          <w:trHeight w:val="450"/>
          <w:jc w:val="center"/>
        </w:trPr>
        <w:tc>
          <w:tcPr>
            <w:tcW w:w="2427" w:type="dxa"/>
            <w:vMerge/>
          </w:tcPr>
          <w:p w14:paraId="4391821F" w14:textId="77777777" w:rsidR="00FC0F68" w:rsidRDefault="00FC0F68" w:rsidP="00B25DCE">
            <w:pPr>
              <w:ind w:left="244" w:hangingChars="100" w:hanging="244"/>
              <w:rPr>
                <w:rFonts w:hAnsi="ＭＳ ゴシック"/>
                <w:szCs w:val="21"/>
              </w:rPr>
            </w:pPr>
          </w:p>
        </w:tc>
        <w:tc>
          <w:tcPr>
            <w:tcW w:w="4822" w:type="dxa"/>
            <w:gridSpan w:val="3"/>
          </w:tcPr>
          <w:p w14:paraId="4039BFEB" w14:textId="1A4A9CAC" w:rsidR="00FC0F68" w:rsidRPr="00FC0F68" w:rsidRDefault="00FC0F68" w:rsidP="00B25DCE">
            <w:pPr>
              <w:widowControl/>
              <w:ind w:left="214" w:hangingChars="100" w:hanging="214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②　</w:t>
            </w:r>
            <w:r w:rsidR="006F639F">
              <w:rPr>
                <w:rFonts w:hAnsi="ＭＳ ゴシック" w:hint="eastAsia"/>
                <w:sz w:val="21"/>
                <w:szCs w:val="21"/>
              </w:rPr>
              <w:t>新たな感染症が発生した際の国への働きかけについて伺う。</w:t>
            </w:r>
          </w:p>
        </w:tc>
        <w:tc>
          <w:tcPr>
            <w:tcW w:w="2066" w:type="dxa"/>
          </w:tcPr>
          <w:p w14:paraId="0284805A" w14:textId="17D2C10B" w:rsidR="00FC0F68" w:rsidRDefault="006F639F" w:rsidP="0065033A">
            <w:pPr>
              <w:ind w:right="-3"/>
              <w:rPr>
                <w:rFonts w:hAnsi="ＭＳ ゴシック"/>
                <w:szCs w:val="21"/>
              </w:rPr>
            </w:pPr>
            <w:r w:rsidRPr="006F639F">
              <w:rPr>
                <w:rFonts w:hAnsi="ＭＳ ゴシック" w:hint="eastAsia"/>
                <w:sz w:val="21"/>
                <w:szCs w:val="21"/>
              </w:rPr>
              <w:t>吉村知事</w:t>
            </w:r>
          </w:p>
        </w:tc>
      </w:tr>
      <w:tr w:rsidR="00670873" w:rsidRPr="006B7D74" w14:paraId="6BB9DC49" w14:textId="77777777" w:rsidTr="000A0A9A">
        <w:trPr>
          <w:trHeight w:val="450"/>
          <w:jc w:val="center"/>
        </w:trPr>
        <w:tc>
          <w:tcPr>
            <w:tcW w:w="2427" w:type="dxa"/>
          </w:tcPr>
          <w:p w14:paraId="3347D42D" w14:textId="220DB7B9" w:rsidR="00670873" w:rsidRDefault="00670873" w:rsidP="00B25DCE">
            <w:pPr>
              <w:ind w:left="214" w:hangingChars="100" w:hanging="214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4</w:t>
            </w:r>
            <w:r w:rsidRPr="00F2612B">
              <w:rPr>
                <w:rFonts w:hAnsi="ＭＳ ゴシック" w:hint="eastAsia"/>
                <w:sz w:val="21"/>
                <w:szCs w:val="21"/>
              </w:rPr>
              <w:t xml:space="preserve">.　</w:t>
            </w:r>
            <w:r>
              <w:rPr>
                <w:rFonts w:hAnsi="ＭＳ ゴシック" w:hint="eastAsia"/>
                <w:sz w:val="21"/>
                <w:szCs w:val="21"/>
              </w:rPr>
              <w:t>阪神高速道路の料金見直しに</w:t>
            </w:r>
            <w:r w:rsidRPr="00A371FB">
              <w:rPr>
                <w:rFonts w:hAnsi="ＭＳ ゴシック" w:hint="eastAsia"/>
                <w:sz w:val="21"/>
                <w:szCs w:val="21"/>
              </w:rPr>
              <w:t>ついて</w:t>
            </w:r>
          </w:p>
        </w:tc>
        <w:tc>
          <w:tcPr>
            <w:tcW w:w="4822" w:type="dxa"/>
            <w:gridSpan w:val="3"/>
          </w:tcPr>
          <w:p w14:paraId="65A38BED" w14:textId="6EE3DF6D" w:rsidR="00670873" w:rsidRDefault="00670873" w:rsidP="00B25DCE">
            <w:pPr>
              <w:widowControl/>
              <w:ind w:left="214" w:hangingChars="100" w:hanging="214"/>
              <w:rPr>
                <w:rFonts w:hAnsi="ＭＳ ゴシック"/>
                <w:szCs w:val="21"/>
              </w:rPr>
            </w:pPr>
            <w:r>
              <w:rPr>
                <w:rFonts w:hAnsi="ＭＳ 明朝" w:hint="eastAsia"/>
                <w:sz w:val="21"/>
              </w:rPr>
              <w:t xml:space="preserve">・　</w:t>
            </w:r>
            <w:r w:rsidR="00C4294C" w:rsidRPr="00C91E77">
              <w:rPr>
                <w:rFonts w:hAnsi="ＭＳ 明朝" w:hint="eastAsia"/>
                <w:sz w:val="21"/>
              </w:rPr>
              <w:t>料金見直しに伴う</w:t>
            </w:r>
            <w:r>
              <w:rPr>
                <w:rFonts w:hAnsi="ＭＳ 明朝" w:hint="eastAsia"/>
                <w:sz w:val="21"/>
              </w:rPr>
              <w:t>関西国際空港への影響に対する府の認識について伺う。</w:t>
            </w:r>
          </w:p>
        </w:tc>
        <w:tc>
          <w:tcPr>
            <w:tcW w:w="2066" w:type="dxa"/>
          </w:tcPr>
          <w:p w14:paraId="4E3BEB2C" w14:textId="59D7A7C7" w:rsidR="00670873" w:rsidRPr="006F639F" w:rsidRDefault="00670873" w:rsidP="0065033A">
            <w:pPr>
              <w:ind w:right="-3"/>
              <w:rPr>
                <w:rFonts w:hAnsi="ＭＳ ゴシック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谷口都市整備部長</w:t>
            </w:r>
          </w:p>
        </w:tc>
      </w:tr>
    </w:tbl>
    <w:p w14:paraId="1E34B0E3" w14:textId="3A5838E3" w:rsidR="009E7759" w:rsidRPr="006B7D74" w:rsidRDefault="009E7759" w:rsidP="00C62C72">
      <w:pPr>
        <w:rPr>
          <w:rFonts w:hAnsi="ＭＳ ゴシック"/>
          <w:sz w:val="18"/>
          <w:szCs w:val="18"/>
        </w:rPr>
      </w:pPr>
    </w:p>
    <w:sectPr w:rsidR="009E7759" w:rsidRPr="006B7D74" w:rsidSect="000A0A9A">
      <w:pgSz w:w="11906" w:h="16838" w:code="9"/>
      <w:pgMar w:top="1418" w:right="1134" w:bottom="1418" w:left="1134" w:header="851" w:footer="567" w:gutter="0"/>
      <w:pgNumType w:fmt="numberInDash"/>
      <w:cols w:space="425"/>
      <w:docGrid w:type="linesAndChars" w:linePitch="34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D7CC" w14:textId="77777777" w:rsidR="009A2589" w:rsidRDefault="009A2589" w:rsidP="001C19FD">
      <w:r>
        <w:separator/>
      </w:r>
    </w:p>
  </w:endnote>
  <w:endnote w:type="continuationSeparator" w:id="0">
    <w:p w14:paraId="53E173D5" w14:textId="77777777" w:rsidR="009A2589" w:rsidRDefault="009A2589" w:rsidP="001C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753D" w14:textId="77777777" w:rsidR="009A2589" w:rsidRDefault="009A2589" w:rsidP="001C19FD">
      <w:r>
        <w:separator/>
      </w:r>
    </w:p>
  </w:footnote>
  <w:footnote w:type="continuationSeparator" w:id="0">
    <w:p w14:paraId="5C281E1C" w14:textId="77777777" w:rsidR="009A2589" w:rsidRDefault="009A2589" w:rsidP="001C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74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21"/>
    <w:rsid w:val="00006D21"/>
    <w:rsid w:val="0001706A"/>
    <w:rsid w:val="00021FCB"/>
    <w:rsid w:val="000250EB"/>
    <w:rsid w:val="00027B9D"/>
    <w:rsid w:val="000342B9"/>
    <w:rsid w:val="0003436E"/>
    <w:rsid w:val="00035610"/>
    <w:rsid w:val="00037370"/>
    <w:rsid w:val="0004554D"/>
    <w:rsid w:val="000466A1"/>
    <w:rsid w:val="00046FEE"/>
    <w:rsid w:val="00062E14"/>
    <w:rsid w:val="00063D06"/>
    <w:rsid w:val="00063E78"/>
    <w:rsid w:val="0006400D"/>
    <w:rsid w:val="000713D9"/>
    <w:rsid w:val="0008325C"/>
    <w:rsid w:val="00085011"/>
    <w:rsid w:val="00092589"/>
    <w:rsid w:val="00093823"/>
    <w:rsid w:val="000979AF"/>
    <w:rsid w:val="000A0239"/>
    <w:rsid w:val="000A0A9A"/>
    <w:rsid w:val="000A2FDD"/>
    <w:rsid w:val="000B0DB6"/>
    <w:rsid w:val="000B20E6"/>
    <w:rsid w:val="000B4A4B"/>
    <w:rsid w:val="000C53A0"/>
    <w:rsid w:val="000C60C5"/>
    <w:rsid w:val="000D154A"/>
    <w:rsid w:val="000D4DBA"/>
    <w:rsid w:val="000F4543"/>
    <w:rsid w:val="00110905"/>
    <w:rsid w:val="0013249B"/>
    <w:rsid w:val="001370C7"/>
    <w:rsid w:val="00140DFA"/>
    <w:rsid w:val="00140F7F"/>
    <w:rsid w:val="00141297"/>
    <w:rsid w:val="0014568B"/>
    <w:rsid w:val="00161BFB"/>
    <w:rsid w:val="00164C25"/>
    <w:rsid w:val="001768F2"/>
    <w:rsid w:val="001809B7"/>
    <w:rsid w:val="00195FD9"/>
    <w:rsid w:val="001B3424"/>
    <w:rsid w:val="001C07A8"/>
    <w:rsid w:val="001C19FD"/>
    <w:rsid w:val="001D747F"/>
    <w:rsid w:val="001E0558"/>
    <w:rsid w:val="00203334"/>
    <w:rsid w:val="00205724"/>
    <w:rsid w:val="00206334"/>
    <w:rsid w:val="00207009"/>
    <w:rsid w:val="0022669B"/>
    <w:rsid w:val="0023460F"/>
    <w:rsid w:val="002360FF"/>
    <w:rsid w:val="0024271E"/>
    <w:rsid w:val="0024275D"/>
    <w:rsid w:val="00257C7E"/>
    <w:rsid w:val="002617E8"/>
    <w:rsid w:val="00263394"/>
    <w:rsid w:val="00270692"/>
    <w:rsid w:val="002844AF"/>
    <w:rsid w:val="002A09E9"/>
    <w:rsid w:val="002B225A"/>
    <w:rsid w:val="002D1354"/>
    <w:rsid w:val="002D6688"/>
    <w:rsid w:val="002E4F64"/>
    <w:rsid w:val="002F654F"/>
    <w:rsid w:val="002F7D51"/>
    <w:rsid w:val="00317B05"/>
    <w:rsid w:val="0032232E"/>
    <w:rsid w:val="00322CDD"/>
    <w:rsid w:val="003253FC"/>
    <w:rsid w:val="00330195"/>
    <w:rsid w:val="00340D88"/>
    <w:rsid w:val="00351ED8"/>
    <w:rsid w:val="003575E7"/>
    <w:rsid w:val="00372C44"/>
    <w:rsid w:val="00373D2F"/>
    <w:rsid w:val="0038630A"/>
    <w:rsid w:val="00391794"/>
    <w:rsid w:val="00396FA4"/>
    <w:rsid w:val="003A055E"/>
    <w:rsid w:val="003C3D63"/>
    <w:rsid w:val="003D3F92"/>
    <w:rsid w:val="003D5B30"/>
    <w:rsid w:val="0040694A"/>
    <w:rsid w:val="0043305E"/>
    <w:rsid w:val="0044228E"/>
    <w:rsid w:val="00445E0A"/>
    <w:rsid w:val="004730EF"/>
    <w:rsid w:val="00477643"/>
    <w:rsid w:val="004A3E19"/>
    <w:rsid w:val="004B76F8"/>
    <w:rsid w:val="004C2893"/>
    <w:rsid w:val="004C38F7"/>
    <w:rsid w:val="004C3AB9"/>
    <w:rsid w:val="004D51EA"/>
    <w:rsid w:val="004E1BF0"/>
    <w:rsid w:val="004E473E"/>
    <w:rsid w:val="00503F2C"/>
    <w:rsid w:val="00506FD3"/>
    <w:rsid w:val="005100A6"/>
    <w:rsid w:val="00512F99"/>
    <w:rsid w:val="00522A4A"/>
    <w:rsid w:val="00522D88"/>
    <w:rsid w:val="005530AB"/>
    <w:rsid w:val="00557742"/>
    <w:rsid w:val="0056223F"/>
    <w:rsid w:val="00571C9E"/>
    <w:rsid w:val="00576645"/>
    <w:rsid w:val="005A6673"/>
    <w:rsid w:val="005B66F3"/>
    <w:rsid w:val="005C172E"/>
    <w:rsid w:val="005C7BA7"/>
    <w:rsid w:val="005E0AD8"/>
    <w:rsid w:val="005F4FDB"/>
    <w:rsid w:val="00601392"/>
    <w:rsid w:val="00607A2C"/>
    <w:rsid w:val="00610856"/>
    <w:rsid w:val="00612F27"/>
    <w:rsid w:val="006175D3"/>
    <w:rsid w:val="00617959"/>
    <w:rsid w:val="006201E8"/>
    <w:rsid w:val="00622CD8"/>
    <w:rsid w:val="00624F1C"/>
    <w:rsid w:val="00632F02"/>
    <w:rsid w:val="00633D92"/>
    <w:rsid w:val="00643F36"/>
    <w:rsid w:val="00647D64"/>
    <w:rsid w:val="0065033A"/>
    <w:rsid w:val="00663935"/>
    <w:rsid w:val="00670873"/>
    <w:rsid w:val="00682C25"/>
    <w:rsid w:val="00685598"/>
    <w:rsid w:val="006A1818"/>
    <w:rsid w:val="006A595E"/>
    <w:rsid w:val="006A6CC6"/>
    <w:rsid w:val="006B7D74"/>
    <w:rsid w:val="006D2D2B"/>
    <w:rsid w:val="006E5129"/>
    <w:rsid w:val="006F55D6"/>
    <w:rsid w:val="006F639F"/>
    <w:rsid w:val="007038CC"/>
    <w:rsid w:val="00704FD8"/>
    <w:rsid w:val="0072031B"/>
    <w:rsid w:val="00720A43"/>
    <w:rsid w:val="00750984"/>
    <w:rsid w:val="0076197E"/>
    <w:rsid w:val="007623F9"/>
    <w:rsid w:val="00763040"/>
    <w:rsid w:val="00767D64"/>
    <w:rsid w:val="0077200B"/>
    <w:rsid w:val="0077581D"/>
    <w:rsid w:val="007972E2"/>
    <w:rsid w:val="007B323F"/>
    <w:rsid w:val="007B39F0"/>
    <w:rsid w:val="007C11F9"/>
    <w:rsid w:val="007C49EE"/>
    <w:rsid w:val="007C73FD"/>
    <w:rsid w:val="007D51E8"/>
    <w:rsid w:val="008062C3"/>
    <w:rsid w:val="008360AC"/>
    <w:rsid w:val="008375DE"/>
    <w:rsid w:val="00842B97"/>
    <w:rsid w:val="00854483"/>
    <w:rsid w:val="00866996"/>
    <w:rsid w:val="008808CF"/>
    <w:rsid w:val="00880AD4"/>
    <w:rsid w:val="0088292E"/>
    <w:rsid w:val="008844AE"/>
    <w:rsid w:val="00887FC4"/>
    <w:rsid w:val="00891B0C"/>
    <w:rsid w:val="008951A8"/>
    <w:rsid w:val="008A396C"/>
    <w:rsid w:val="008B3A3C"/>
    <w:rsid w:val="008B5F52"/>
    <w:rsid w:val="008B7F1C"/>
    <w:rsid w:val="008C2976"/>
    <w:rsid w:val="008D3982"/>
    <w:rsid w:val="008E35CF"/>
    <w:rsid w:val="008E627C"/>
    <w:rsid w:val="008E6D40"/>
    <w:rsid w:val="008F175C"/>
    <w:rsid w:val="008F210A"/>
    <w:rsid w:val="0091135E"/>
    <w:rsid w:val="00925D8B"/>
    <w:rsid w:val="00931D85"/>
    <w:rsid w:val="0093731B"/>
    <w:rsid w:val="00945AFA"/>
    <w:rsid w:val="009470A4"/>
    <w:rsid w:val="00965B74"/>
    <w:rsid w:val="00980420"/>
    <w:rsid w:val="009A2589"/>
    <w:rsid w:val="009B3390"/>
    <w:rsid w:val="009C6175"/>
    <w:rsid w:val="009C71BC"/>
    <w:rsid w:val="009D036C"/>
    <w:rsid w:val="009E4E0A"/>
    <w:rsid w:val="009E7759"/>
    <w:rsid w:val="00A04737"/>
    <w:rsid w:val="00A07B86"/>
    <w:rsid w:val="00A15135"/>
    <w:rsid w:val="00A17BA0"/>
    <w:rsid w:val="00A22A7D"/>
    <w:rsid w:val="00A24FF3"/>
    <w:rsid w:val="00A25422"/>
    <w:rsid w:val="00A26B79"/>
    <w:rsid w:val="00A26F33"/>
    <w:rsid w:val="00A27CA6"/>
    <w:rsid w:val="00A32091"/>
    <w:rsid w:val="00A371FB"/>
    <w:rsid w:val="00A42FD7"/>
    <w:rsid w:val="00A61196"/>
    <w:rsid w:val="00A67650"/>
    <w:rsid w:val="00A67F8E"/>
    <w:rsid w:val="00A74B48"/>
    <w:rsid w:val="00A77D1A"/>
    <w:rsid w:val="00A91E9F"/>
    <w:rsid w:val="00AA1008"/>
    <w:rsid w:val="00AA5509"/>
    <w:rsid w:val="00AF001C"/>
    <w:rsid w:val="00AF1027"/>
    <w:rsid w:val="00B00271"/>
    <w:rsid w:val="00B0115A"/>
    <w:rsid w:val="00B01166"/>
    <w:rsid w:val="00B25DCE"/>
    <w:rsid w:val="00B42937"/>
    <w:rsid w:val="00B4516A"/>
    <w:rsid w:val="00B47436"/>
    <w:rsid w:val="00B54C63"/>
    <w:rsid w:val="00B5659A"/>
    <w:rsid w:val="00B62AC1"/>
    <w:rsid w:val="00B666CA"/>
    <w:rsid w:val="00B7477B"/>
    <w:rsid w:val="00B74E92"/>
    <w:rsid w:val="00B751BD"/>
    <w:rsid w:val="00B7621A"/>
    <w:rsid w:val="00B84472"/>
    <w:rsid w:val="00B97D63"/>
    <w:rsid w:val="00BA20AF"/>
    <w:rsid w:val="00BA6AE3"/>
    <w:rsid w:val="00BB05D9"/>
    <w:rsid w:val="00BC7F79"/>
    <w:rsid w:val="00BD7E40"/>
    <w:rsid w:val="00BE2454"/>
    <w:rsid w:val="00BE282F"/>
    <w:rsid w:val="00C13154"/>
    <w:rsid w:val="00C16D2F"/>
    <w:rsid w:val="00C33EEE"/>
    <w:rsid w:val="00C3720B"/>
    <w:rsid w:val="00C407FE"/>
    <w:rsid w:val="00C41F8D"/>
    <w:rsid w:val="00C4294C"/>
    <w:rsid w:val="00C62C72"/>
    <w:rsid w:val="00C74E01"/>
    <w:rsid w:val="00C751FD"/>
    <w:rsid w:val="00C77D1B"/>
    <w:rsid w:val="00C91252"/>
    <w:rsid w:val="00C91E77"/>
    <w:rsid w:val="00CB0569"/>
    <w:rsid w:val="00CC1DB8"/>
    <w:rsid w:val="00CC411F"/>
    <w:rsid w:val="00CC4A84"/>
    <w:rsid w:val="00CD1F65"/>
    <w:rsid w:val="00D02E64"/>
    <w:rsid w:val="00D11A37"/>
    <w:rsid w:val="00D2176E"/>
    <w:rsid w:val="00D2403C"/>
    <w:rsid w:val="00D3694A"/>
    <w:rsid w:val="00D576A4"/>
    <w:rsid w:val="00D616D9"/>
    <w:rsid w:val="00D6310C"/>
    <w:rsid w:val="00D66664"/>
    <w:rsid w:val="00D73E49"/>
    <w:rsid w:val="00D905B9"/>
    <w:rsid w:val="00D96BBA"/>
    <w:rsid w:val="00DA42CD"/>
    <w:rsid w:val="00DB58B4"/>
    <w:rsid w:val="00DB68CB"/>
    <w:rsid w:val="00DB72BA"/>
    <w:rsid w:val="00DD23C5"/>
    <w:rsid w:val="00DE7FEF"/>
    <w:rsid w:val="00E1056D"/>
    <w:rsid w:val="00E346B4"/>
    <w:rsid w:val="00E43CF8"/>
    <w:rsid w:val="00E51EA8"/>
    <w:rsid w:val="00E5586E"/>
    <w:rsid w:val="00E644D5"/>
    <w:rsid w:val="00E656B8"/>
    <w:rsid w:val="00E6576C"/>
    <w:rsid w:val="00E7185A"/>
    <w:rsid w:val="00E8603D"/>
    <w:rsid w:val="00E95AAA"/>
    <w:rsid w:val="00EA40BE"/>
    <w:rsid w:val="00EB362F"/>
    <w:rsid w:val="00ED4195"/>
    <w:rsid w:val="00EE0213"/>
    <w:rsid w:val="00EE6051"/>
    <w:rsid w:val="00EF0A10"/>
    <w:rsid w:val="00F103A3"/>
    <w:rsid w:val="00F2612B"/>
    <w:rsid w:val="00F278F2"/>
    <w:rsid w:val="00F27F3F"/>
    <w:rsid w:val="00F4457C"/>
    <w:rsid w:val="00F65EA6"/>
    <w:rsid w:val="00F93B60"/>
    <w:rsid w:val="00FA01D4"/>
    <w:rsid w:val="00FA7726"/>
    <w:rsid w:val="00FB17D3"/>
    <w:rsid w:val="00FC0F68"/>
    <w:rsid w:val="00FC31C2"/>
    <w:rsid w:val="00FC504E"/>
    <w:rsid w:val="00FD1BA2"/>
    <w:rsid w:val="00FE7D50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4B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A9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FD"/>
    <w:rPr>
      <w:rFonts w:ascii="ＭＳ ゴシック"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C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FD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891B0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B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2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91C6-BC18-43E9-9322-D36B184D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2023-12-05T01:36:00Z</dcterms:created>
  <dcterms:modified xsi:type="dcterms:W3CDTF">2023-12-05T01:36:00Z</dcterms:modified>
</cp:coreProperties>
</file>