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54" w:rsidRDefault="00D96099" w:rsidP="007A3054">
      <w:pPr>
        <w:autoSpaceDE w:val="0"/>
        <w:autoSpaceDN w:val="0"/>
        <w:jc w:val="center"/>
        <w:rPr>
          <w:rFonts w:asciiTheme="majorEastAsia" w:eastAsiaTheme="majorEastAsia" w:hAnsiTheme="majorEastAsia" w:cs="Times New Roman" w:hint="eastAsia"/>
          <w:sz w:val="24"/>
          <w:szCs w:val="24"/>
        </w:rPr>
      </w:pPr>
      <w:r w:rsidRPr="005874E7">
        <w:rPr>
          <w:rFonts w:asciiTheme="majorEastAsia" w:eastAsiaTheme="majorEastAsia" w:hAnsiTheme="majorEastAsia" w:cs="Times New Roman" w:hint="eastAsia"/>
          <w:sz w:val="24"/>
          <w:szCs w:val="24"/>
        </w:rPr>
        <w:t>大阪府障害を理由とする差別の解消の推進に関する職員対応規程</w:t>
      </w:r>
      <w:r w:rsidR="00AD3C7B">
        <w:rPr>
          <w:rFonts w:asciiTheme="majorEastAsia" w:eastAsiaTheme="majorEastAsia" w:hAnsiTheme="majorEastAsia" w:cs="Times New Roman" w:hint="eastAsia"/>
          <w:sz w:val="24"/>
          <w:szCs w:val="24"/>
        </w:rPr>
        <w:t>（案）</w:t>
      </w:r>
    </w:p>
    <w:p w:rsidR="00D46DDE" w:rsidRDefault="007A3054" w:rsidP="007A3054">
      <w:pPr>
        <w:autoSpaceDE w:val="0"/>
        <w:autoSpaceDN w:val="0"/>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bookmarkStart w:id="0" w:name="_GoBack"/>
      <w:bookmarkEnd w:id="0"/>
      <w:r w:rsidR="00D46DDE">
        <w:rPr>
          <w:rFonts w:asciiTheme="majorEastAsia" w:eastAsiaTheme="majorEastAsia" w:hAnsiTheme="majorEastAsia" w:cs="Times New Roman" w:hint="eastAsia"/>
          <w:sz w:val="24"/>
          <w:szCs w:val="24"/>
        </w:rPr>
        <w:t>（大阪府訓令第　　号）</w:t>
      </w:r>
    </w:p>
    <w:p w:rsidR="002B780A" w:rsidRPr="009A4BB8" w:rsidRDefault="009C0ADE" w:rsidP="009C0ADE">
      <w:pPr>
        <w:autoSpaceDE w:val="0"/>
        <w:autoSpaceDN w:val="0"/>
        <w:jc w:val="right"/>
        <w:rPr>
          <w:rFonts w:asciiTheme="minorEastAsia" w:hAnsiTheme="minorEastAsia"/>
          <w:sz w:val="24"/>
          <w:szCs w:val="24"/>
        </w:rPr>
      </w:pPr>
      <w:r w:rsidRPr="007C7079">
        <w:rPr>
          <w:rFonts w:asciiTheme="minorEastAsia" w:hAnsiTheme="minorEastAsia" w:hint="eastAsia"/>
          <w:spacing w:val="40"/>
          <w:kern w:val="0"/>
          <w:sz w:val="24"/>
          <w:szCs w:val="24"/>
          <w:fitText w:val="1200" w:id="1097166336"/>
        </w:rPr>
        <w:t>庁中一</w:t>
      </w:r>
      <w:r w:rsidRPr="007C7079">
        <w:rPr>
          <w:rFonts w:asciiTheme="minorEastAsia" w:hAnsiTheme="minorEastAsia" w:hint="eastAsia"/>
          <w:kern w:val="0"/>
          <w:sz w:val="24"/>
          <w:szCs w:val="24"/>
          <w:fitText w:val="1200" w:id="1097166336"/>
        </w:rPr>
        <w:t>般</w:t>
      </w:r>
    </w:p>
    <w:p w:rsidR="009C0ADE" w:rsidRPr="009A4BB8" w:rsidRDefault="009C0ADE" w:rsidP="009C0ADE">
      <w:pPr>
        <w:autoSpaceDE w:val="0"/>
        <w:autoSpaceDN w:val="0"/>
        <w:jc w:val="right"/>
        <w:rPr>
          <w:rFonts w:asciiTheme="minorEastAsia" w:hAnsiTheme="minorEastAsia"/>
          <w:sz w:val="24"/>
          <w:szCs w:val="24"/>
        </w:rPr>
      </w:pPr>
      <w:r w:rsidRPr="009A4BB8">
        <w:rPr>
          <w:rFonts w:asciiTheme="minorEastAsia" w:hAnsiTheme="minorEastAsia" w:hint="eastAsia"/>
          <w:sz w:val="24"/>
          <w:szCs w:val="24"/>
        </w:rPr>
        <w:t>各出先機関</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（趣旨）</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第一条　この規程は、障害を理由とする差別の解消の推進に関する法律（平成二</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十五年法律第六十五号。以下「法」という。）第十条第一項の規定に基づき、</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法第七条に規定する事項に関し職員が適切に対応するために必要な事項を定</w:t>
      </w:r>
    </w:p>
    <w:p w:rsid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めるものとする。</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（職員による障害を理由とする差別の禁止等）</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第二条　職員は、担任事務を行うに当たり、障害（法第二条第一号に規定する障</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害をいう。以下同じ。）を理由として、障害者（同号に規定する障害者をいう。</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以下同じ。）でない者と不当な差別的取扱いをすることにより、障害者の権利</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利益を侵害してはならない。</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職員は、担任事務を行うに当たり、障害者から現に社会的障壁（法第二条第</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二号に規定する社会的障壁をいう。以下同じ。）の除去を必要としている旨の</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意思の表明があった場合において、その実施に伴う負担が過重でないときは、</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障害者の権利利益を侵害することとならないよう、当該障害者の性別、年齢及</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び障害の状態に応じて、社会的障壁の除去の実施について必要かつ合理的な配</w:t>
      </w:r>
    </w:p>
    <w:p w:rsid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慮をしなければならない。</w:t>
      </w:r>
    </w:p>
    <w:p w:rsidR="00D96099" w:rsidRPr="00D96099" w:rsidRDefault="00D96099" w:rsidP="00D96099">
      <w:pPr>
        <w:autoSpaceDN w:val="0"/>
        <w:ind w:leftChars="100" w:left="210"/>
        <w:jc w:val="left"/>
        <w:rPr>
          <w:rFonts w:ascii="ＭＳ 明朝" w:eastAsia="ＭＳ 明朝" w:hAnsi="ＭＳ 明朝" w:cs="Times New Roman"/>
          <w:sz w:val="24"/>
          <w:szCs w:val="24"/>
        </w:rPr>
      </w:pPr>
    </w:p>
    <w:p w:rsidR="00D96099" w:rsidRP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（所属長における障害を理由とする差別の解消を推進するための措置）</w:t>
      </w:r>
    </w:p>
    <w:p w:rsidR="00D96099" w:rsidRPr="00D96099" w:rsidRDefault="00D96099" w:rsidP="00D96099">
      <w:pPr>
        <w:autoSpaceDN w:val="0"/>
        <w:ind w:left="240" w:hangingChars="100" w:hanging="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第三条　所属長は、前条に規定する事項に関し、障害を理由とする差別の解消を推進するため、次に掲げる措置を講じなければならない。</w:t>
      </w:r>
    </w:p>
    <w:p w:rsidR="00D96099" w:rsidRPr="00D96099" w:rsidRDefault="00D96099" w:rsidP="00D96099">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一　日常の執務を通じた指導により、その監督する職員の注意を喚起し、及び障害を理由とする差別の解消に関する認識を深めさせること。</w:t>
      </w:r>
    </w:p>
    <w:p w:rsidR="00D96099" w:rsidRPr="00D96099" w:rsidRDefault="00D96099" w:rsidP="00D96099">
      <w:pPr>
        <w:autoSpaceDN w:val="0"/>
        <w:ind w:left="480" w:hangingChars="200" w:hanging="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二　障害者及びその家族その他の関係者から不当な差別的取扱い及び合理的配</w:t>
      </w:r>
    </w:p>
    <w:p w:rsidR="00D96099" w:rsidRPr="00D96099" w:rsidRDefault="00D96099" w:rsidP="00D96099">
      <w:pPr>
        <w:autoSpaceDN w:val="0"/>
        <w:ind w:firstLineChars="200" w:firstLine="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慮の不提供に対する相談及び苦情の申し出があった場合にあっては、速やか</w:t>
      </w:r>
    </w:p>
    <w:p w:rsidR="00D96099" w:rsidRPr="00D96099" w:rsidRDefault="00D96099" w:rsidP="00D96099">
      <w:pPr>
        <w:autoSpaceDN w:val="0"/>
        <w:ind w:firstLineChars="200" w:firstLine="48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に状況を確認すること。</w:t>
      </w:r>
    </w:p>
    <w:p w:rsidR="00D96099" w:rsidRPr="00D96099" w:rsidRDefault="00D96099" w:rsidP="00D96099">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所属長は、障害を理由とする差別に関する問題が生じた場合には、速やかに、</w:t>
      </w:r>
    </w:p>
    <w:p w:rsid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適切に対処しなければならない。</w:t>
      </w:r>
    </w:p>
    <w:p w:rsidR="00D96099" w:rsidRPr="00D96099" w:rsidRDefault="00D96099" w:rsidP="00D96099">
      <w:pPr>
        <w:autoSpaceDN w:val="0"/>
        <w:ind w:leftChars="100" w:left="210"/>
        <w:jc w:val="left"/>
        <w:rPr>
          <w:rFonts w:ascii="ＭＳ 明朝" w:eastAsia="ＭＳ 明朝" w:hAnsi="ＭＳ 明朝" w:cs="Times New Roman"/>
          <w:sz w:val="24"/>
          <w:szCs w:val="24"/>
        </w:rPr>
      </w:pP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（委任）</w:t>
      </w:r>
    </w:p>
    <w:p w:rsidR="00D96099" w:rsidRDefault="00D96099" w:rsidP="00D96099">
      <w:pPr>
        <w:autoSpaceDN w:val="0"/>
        <w:ind w:left="240" w:hangingChars="100" w:hanging="24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第四条　この規程に定めるもののほか、障害を理由とする差別の解消の推進に関する職員の対応に関し必要な事項は、別に定める。</w:t>
      </w:r>
    </w:p>
    <w:p w:rsidR="00D96099" w:rsidRPr="00D96099" w:rsidRDefault="00D96099" w:rsidP="00D96099">
      <w:pPr>
        <w:autoSpaceDN w:val="0"/>
        <w:ind w:left="240" w:hangingChars="100" w:hanging="240"/>
        <w:rPr>
          <w:rFonts w:ascii="ＭＳ 明朝" w:eastAsia="ＭＳ 明朝" w:hAnsi="ＭＳ 明朝" w:cs="Times New Roman"/>
          <w:sz w:val="24"/>
          <w:szCs w:val="24"/>
        </w:rPr>
      </w:pPr>
    </w:p>
    <w:p w:rsidR="00D96099" w:rsidRPr="00D96099" w:rsidRDefault="00D96099" w:rsidP="00D96099">
      <w:pPr>
        <w:autoSpaceDN w:val="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附　則</w:t>
      </w:r>
    </w:p>
    <w:p w:rsidR="00C60CB5" w:rsidRPr="009A4BB8" w:rsidRDefault="00D96099" w:rsidP="00D96099">
      <w:pPr>
        <w:autoSpaceDE w:val="0"/>
        <w:autoSpaceDN w:val="0"/>
        <w:rPr>
          <w:rFonts w:asciiTheme="minorEastAsia" w:hAnsiTheme="minorEastAsia"/>
          <w:sz w:val="24"/>
          <w:szCs w:val="24"/>
        </w:rPr>
      </w:pPr>
      <w:r w:rsidRPr="00D96099">
        <w:rPr>
          <w:rFonts w:ascii="ＭＳ 明朝" w:eastAsia="ＭＳ 明朝" w:hAnsi="ＭＳ 明朝" w:cs="Times New Roman" w:hint="eastAsia"/>
          <w:sz w:val="24"/>
          <w:szCs w:val="24"/>
        </w:rPr>
        <w:t xml:space="preserve">　この規程は、平成二十八年四月一日から施行する。</w:t>
      </w:r>
      <w:r w:rsidR="00C60CB5" w:rsidRPr="009A4BB8">
        <w:rPr>
          <w:rFonts w:asciiTheme="minorEastAsia" w:hAnsiTheme="minorEastAsia"/>
          <w:sz w:val="24"/>
          <w:szCs w:val="24"/>
        </w:rPr>
        <w:br w:type="page"/>
      </w:r>
    </w:p>
    <w:p w:rsidR="00C60CB5" w:rsidRPr="009A4BB8" w:rsidRDefault="007C7079" w:rsidP="00C60CB5">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大阪府</w:t>
      </w:r>
      <w:r w:rsidR="00C60CB5" w:rsidRPr="009A4BB8">
        <w:rPr>
          <w:rFonts w:asciiTheme="majorEastAsia" w:eastAsiaTheme="majorEastAsia" w:hAnsiTheme="majorEastAsia" w:hint="eastAsia"/>
          <w:sz w:val="24"/>
          <w:szCs w:val="24"/>
        </w:rPr>
        <w:t>障</w:t>
      </w:r>
      <w:r w:rsidR="00D17E59" w:rsidRPr="009A4BB8">
        <w:rPr>
          <w:rFonts w:asciiTheme="majorEastAsia" w:eastAsiaTheme="majorEastAsia" w:hAnsiTheme="majorEastAsia" w:hint="eastAsia"/>
          <w:sz w:val="24"/>
          <w:szCs w:val="24"/>
        </w:rPr>
        <w:t>がい</w:t>
      </w:r>
      <w:r w:rsidR="009A5A74">
        <w:rPr>
          <w:rFonts w:asciiTheme="majorEastAsia" w:eastAsiaTheme="majorEastAsia" w:hAnsiTheme="majorEastAsia" w:hint="eastAsia"/>
          <w:sz w:val="24"/>
          <w:szCs w:val="24"/>
        </w:rPr>
        <w:t>を理由とする差別の解消の推進</w:t>
      </w:r>
      <w:r w:rsidR="000C33A2">
        <w:rPr>
          <w:rFonts w:asciiTheme="majorEastAsia" w:eastAsiaTheme="majorEastAsia" w:hAnsiTheme="majorEastAsia" w:hint="eastAsia"/>
          <w:sz w:val="24"/>
          <w:szCs w:val="24"/>
        </w:rPr>
        <w:t>に関する職員対応要綱</w:t>
      </w:r>
      <w:r w:rsidR="00AD3C7B">
        <w:rPr>
          <w:rFonts w:asciiTheme="majorEastAsia" w:eastAsiaTheme="majorEastAsia" w:hAnsiTheme="majorEastAsia" w:hint="eastAsia"/>
          <w:sz w:val="24"/>
          <w:szCs w:val="24"/>
        </w:rPr>
        <w:t>（案）</w:t>
      </w:r>
    </w:p>
    <w:p w:rsidR="00AD3C7B" w:rsidRDefault="00AD3C7B" w:rsidP="00164FBC">
      <w:pPr>
        <w:autoSpaceDE w:val="0"/>
        <w:autoSpaceDN w:val="0"/>
        <w:ind w:firstLineChars="100" w:firstLine="240"/>
        <w:rPr>
          <w:rFonts w:asciiTheme="majorEastAsia" w:eastAsiaTheme="majorEastAsia" w:hAnsiTheme="majorEastAsia"/>
          <w:sz w:val="24"/>
          <w:szCs w:val="24"/>
        </w:rPr>
      </w:pPr>
    </w:p>
    <w:p w:rsidR="00C60CB5" w:rsidRPr="009A4BB8" w:rsidRDefault="00C60CB5"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（趣旨）</w:t>
      </w:r>
    </w:p>
    <w:p w:rsidR="00C60CB5"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第１条　この要綱は、障害を理由とする差別の解消の推進に関する法律（平成25年法律第65号。）第７条に規定する事項について、</w:t>
      </w:r>
      <w:r w:rsidR="00D96099" w:rsidRPr="00D96099">
        <w:rPr>
          <w:rFonts w:asciiTheme="minorEastAsia" w:hAnsiTheme="minorEastAsia" w:hint="eastAsia"/>
          <w:sz w:val="24"/>
          <w:szCs w:val="24"/>
        </w:rPr>
        <w:t>大阪府障害を理由とする差別の解消の推進に関する職員対応規程</w:t>
      </w:r>
      <w:r w:rsidRPr="009A4BB8">
        <w:rPr>
          <w:rFonts w:asciiTheme="minorEastAsia" w:hAnsiTheme="minorEastAsia" w:hint="eastAsia"/>
          <w:sz w:val="24"/>
          <w:szCs w:val="24"/>
        </w:rPr>
        <w:t>（平成28年大阪府訓令第　　号。以下「規程」という。）に定めるもののほか、職員が適切に対応するために必要な事項を定めるものとする。</w:t>
      </w:r>
    </w:p>
    <w:p w:rsidR="00C60CB5" w:rsidRPr="009A4BB8" w:rsidRDefault="00C60CB5" w:rsidP="00C60CB5">
      <w:pPr>
        <w:autoSpaceDE w:val="0"/>
        <w:autoSpaceDN w:val="0"/>
        <w:rPr>
          <w:rFonts w:asciiTheme="minorEastAsia" w:hAnsiTheme="minorEastAsia"/>
          <w:sz w:val="24"/>
          <w:szCs w:val="24"/>
        </w:rPr>
      </w:pPr>
    </w:p>
    <w:p w:rsidR="00C60CB5" w:rsidRPr="009A4BB8" w:rsidRDefault="00C60CB5"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（留意事項）</w:t>
      </w:r>
    </w:p>
    <w:p w:rsidR="00C60CB5"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rsidR="003B4FD7" w:rsidRPr="009A4BB8" w:rsidRDefault="003B4FD7" w:rsidP="003B4FD7">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w:t>
      </w:r>
      <w:r w:rsidR="003C69A8" w:rsidRPr="009A4BB8">
        <w:rPr>
          <w:rFonts w:asciiTheme="minorEastAsia" w:hAnsiTheme="minorEastAsia" w:hint="eastAsia"/>
          <w:sz w:val="24"/>
          <w:szCs w:val="24"/>
        </w:rPr>
        <w:t>るだけ取り組むことが望まれることを意味する</w:t>
      </w:r>
      <w:r w:rsidRPr="009A4BB8">
        <w:rPr>
          <w:rFonts w:asciiTheme="minorEastAsia" w:hAnsiTheme="minorEastAsia" w:hint="eastAsia"/>
          <w:sz w:val="24"/>
          <w:szCs w:val="24"/>
        </w:rPr>
        <w:t>。</w:t>
      </w:r>
    </w:p>
    <w:p w:rsidR="00C60CB5" w:rsidRDefault="007C7079" w:rsidP="007C7079">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３　規程第３条第２項に定める措置には、</w:t>
      </w:r>
      <w:r w:rsidRPr="007C7079">
        <w:rPr>
          <w:rFonts w:asciiTheme="minorEastAsia" w:hAnsiTheme="minorEastAsia" w:hint="eastAsia"/>
          <w:sz w:val="24"/>
          <w:szCs w:val="24"/>
        </w:rPr>
        <w:t>合理的配慮の必要性が確認された場合、監督</w:t>
      </w:r>
      <w:r>
        <w:rPr>
          <w:rFonts w:asciiTheme="minorEastAsia" w:hAnsiTheme="minorEastAsia" w:hint="eastAsia"/>
          <w:sz w:val="24"/>
          <w:szCs w:val="24"/>
        </w:rPr>
        <w:t>する職員に対して、合理的配慮の提供を適切に行うよう指導することを含む。</w:t>
      </w:r>
    </w:p>
    <w:p w:rsidR="007C7079" w:rsidRPr="009A4BB8" w:rsidRDefault="007C7079" w:rsidP="00C60CB5">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（懲戒処分等）</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第３</w:t>
      </w:r>
      <w:r w:rsidR="009C0ADE" w:rsidRPr="009A4BB8">
        <w:rPr>
          <w:rFonts w:asciiTheme="minorEastAsia" w:hAnsiTheme="minorEastAsia" w:hint="eastAsia"/>
          <w:sz w:val="24"/>
          <w:szCs w:val="24"/>
        </w:rPr>
        <w:t>条　職員が、</w:t>
      </w:r>
      <w:r w:rsidR="00D17E59" w:rsidRPr="009A4BB8">
        <w:rPr>
          <w:rFonts w:asciiTheme="minorEastAsia" w:hAnsiTheme="minorEastAsia" w:hint="eastAsia"/>
          <w:sz w:val="24"/>
          <w:szCs w:val="24"/>
        </w:rPr>
        <w:t>障がい</w:t>
      </w:r>
      <w:r w:rsidR="009C0ADE" w:rsidRPr="009A4BB8">
        <w:rPr>
          <w:rFonts w:asciiTheme="minorEastAsia" w:hAnsiTheme="minorEastAsia" w:hint="eastAsia"/>
          <w:sz w:val="24"/>
          <w:szCs w:val="24"/>
        </w:rPr>
        <w:t>者に対し不当な差別的取扱いをし、又は</w:t>
      </w:r>
      <w:r w:rsidR="002B780A" w:rsidRPr="009A4BB8">
        <w:rPr>
          <w:rFonts w:asciiTheme="minorEastAsia" w:hAnsiTheme="minorEastAsia" w:hint="eastAsia"/>
          <w:sz w:val="24"/>
          <w:szCs w:val="24"/>
        </w:rPr>
        <w:t>、過重な負担がないにも関わらず合理的配慮の不提供をした場合、その態様等によっては、職務上の義務に違反し、又は職務を怠った場合等に該当し、懲戒処分等に付されることがある。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（相談体制の整備）</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第４</w:t>
      </w:r>
      <w:r w:rsidR="002B780A" w:rsidRPr="009A4BB8">
        <w:rPr>
          <w:rFonts w:asciiTheme="minorEastAsia" w:hAnsiTheme="minorEastAsia" w:hint="eastAsia"/>
          <w:sz w:val="24"/>
          <w:szCs w:val="24"/>
        </w:rPr>
        <w:t>条　職員による</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を理由とする差別に関する</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者及びその家族その他の関係者からの相談等に的確に対応するため、</w:t>
      </w:r>
      <w:r w:rsidR="00465CEB" w:rsidRPr="009A4BB8">
        <w:rPr>
          <w:rFonts w:asciiTheme="minorEastAsia" w:hAnsiTheme="minorEastAsia" w:hint="eastAsia"/>
          <w:sz w:val="24"/>
          <w:szCs w:val="24"/>
        </w:rPr>
        <w:t>知事の事務部局に、</w:t>
      </w:r>
      <w:r w:rsidR="00BB571C" w:rsidRPr="009A4BB8">
        <w:rPr>
          <w:rFonts w:asciiTheme="minorEastAsia" w:hAnsiTheme="minorEastAsia" w:hint="eastAsia"/>
          <w:sz w:val="24"/>
          <w:szCs w:val="24"/>
        </w:rPr>
        <w:t>別表のとおり</w:t>
      </w:r>
      <w:r w:rsidR="002B780A" w:rsidRPr="009A4BB8">
        <w:rPr>
          <w:rFonts w:asciiTheme="minorEastAsia" w:hAnsiTheme="minorEastAsia" w:hint="eastAsia"/>
          <w:sz w:val="24"/>
          <w:szCs w:val="24"/>
        </w:rPr>
        <w:t>相談窓口を置く。</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相談等を受ける場合は、性別、年齢、状態等に配慮するとともに、対面のほか、電話、ファックス、電子メールに加え、</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者が他人とコミュニケーションを図る際に必要となる多様な手段を可能な範囲で用意して対応するものとする。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３　第１項の相談窓口に寄せられた相談等は、福祉部障がい福祉室に集約し、相談者のプライバシーに配慮しつつ関係者間で情報共有を図り、以後の相談等において活用することとする。</w:t>
      </w:r>
    </w:p>
    <w:p w:rsidR="002B780A" w:rsidRPr="009A4BB8" w:rsidRDefault="002B780A"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４　第１項の相談窓口は、必要に応じ、充実を図るよう努めるものとする。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（研修・啓発）</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第５</w:t>
      </w:r>
      <w:r w:rsidR="002B780A" w:rsidRPr="009A4BB8">
        <w:rPr>
          <w:rFonts w:asciiTheme="minorEastAsia" w:hAnsiTheme="minorEastAsia" w:hint="eastAsia"/>
          <w:sz w:val="24"/>
          <w:szCs w:val="24"/>
        </w:rPr>
        <w:t xml:space="preserve">条　</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を理由とする差別の解消の推進を図るため、職員に対し、必要な研修・啓発を行うものとする。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新たに職員となった者に対しては、</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を理由とする差別の解消に関する基本</w:t>
      </w:r>
      <w:r w:rsidRPr="009A4BB8">
        <w:rPr>
          <w:rFonts w:asciiTheme="minorEastAsia" w:hAnsiTheme="minorEastAsia" w:hint="eastAsia"/>
          <w:sz w:val="24"/>
          <w:szCs w:val="24"/>
        </w:rPr>
        <w:lastRenderedPageBreak/>
        <w:t>的な事項について理解させるために、また、新たに</w:t>
      </w:r>
      <w:r w:rsidR="00D35D9E" w:rsidRPr="009A4BB8">
        <w:rPr>
          <w:rFonts w:asciiTheme="minorEastAsia" w:hAnsiTheme="minorEastAsia" w:hint="eastAsia"/>
          <w:sz w:val="24"/>
          <w:szCs w:val="24"/>
        </w:rPr>
        <w:t>管理職</w:t>
      </w:r>
      <w:r w:rsidRPr="009A4BB8">
        <w:rPr>
          <w:rFonts w:asciiTheme="minorEastAsia" w:hAnsiTheme="minorEastAsia" w:hint="eastAsia"/>
          <w:sz w:val="24"/>
          <w:szCs w:val="24"/>
        </w:rPr>
        <w:t>となった</w:t>
      </w:r>
      <w:r w:rsidR="00D35D9E" w:rsidRPr="009A4BB8">
        <w:rPr>
          <w:rFonts w:asciiTheme="minorEastAsia" w:hAnsiTheme="minorEastAsia" w:hint="eastAsia"/>
          <w:sz w:val="24"/>
          <w:szCs w:val="24"/>
        </w:rPr>
        <w:t>職員</w:t>
      </w:r>
      <w:r w:rsidRPr="009A4BB8">
        <w:rPr>
          <w:rFonts w:asciiTheme="minorEastAsia" w:hAnsiTheme="minorEastAsia" w:hint="eastAsia"/>
          <w:sz w:val="24"/>
          <w:szCs w:val="24"/>
        </w:rPr>
        <w:t>に対しては、</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を理由とする差別の解消等に関し求められる役割について理解させるために、それぞれ、研修を実施する。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３　前項の研修のうち、センター研修に関することは、総務部人事局長が定める。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４　職員に対し、障がいの特性を理解させるとともに、</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者へ適切に対応するために必要なマニュアル等</w:t>
      </w:r>
      <w:r w:rsidR="009C0ADE" w:rsidRPr="009A4BB8">
        <w:rPr>
          <w:rFonts w:asciiTheme="minorEastAsia" w:hAnsiTheme="minorEastAsia" w:hint="eastAsia"/>
          <w:sz w:val="24"/>
          <w:szCs w:val="24"/>
        </w:rPr>
        <w:t>の活用</w:t>
      </w:r>
      <w:r w:rsidRPr="009A4BB8">
        <w:rPr>
          <w:rFonts w:asciiTheme="minorEastAsia" w:hAnsiTheme="minorEastAsia" w:hint="eastAsia"/>
          <w:sz w:val="24"/>
          <w:szCs w:val="24"/>
        </w:rPr>
        <w:t>により、意識の啓発を図る。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 xml:space="preserve">　　　附　則</w:t>
      </w:r>
    </w:p>
    <w:p w:rsidR="002B780A" w:rsidRPr="009A4BB8" w:rsidRDefault="00673B79"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 xml:space="preserve">　この要綱</w:t>
      </w:r>
      <w:r w:rsidR="002B780A" w:rsidRPr="009A4BB8">
        <w:rPr>
          <w:rFonts w:asciiTheme="minorEastAsia" w:hAnsiTheme="minorEastAsia" w:hint="eastAsia"/>
          <w:sz w:val="24"/>
          <w:szCs w:val="24"/>
        </w:rPr>
        <w:t>は、平成28年４月１日から施行する。</w:t>
      </w:r>
    </w:p>
    <w:p w:rsidR="00913972" w:rsidRPr="00E90317" w:rsidRDefault="00164FBC" w:rsidP="00913972">
      <w:pPr>
        <w:rPr>
          <w:sz w:val="24"/>
          <w:szCs w:val="24"/>
        </w:rPr>
      </w:pPr>
      <w:r w:rsidRPr="009A4BB8">
        <w:rPr>
          <w:rFonts w:asciiTheme="minorEastAsia" w:hAnsiTheme="minorEastAsia"/>
          <w:sz w:val="24"/>
          <w:szCs w:val="24"/>
        </w:rPr>
        <w:br w:type="page"/>
      </w:r>
      <w:r w:rsidR="00913972" w:rsidRPr="00E90317">
        <w:rPr>
          <w:rFonts w:hint="eastAsia"/>
          <w:sz w:val="24"/>
          <w:szCs w:val="24"/>
        </w:rPr>
        <w:lastRenderedPageBreak/>
        <w:t>別紙</w:t>
      </w:r>
    </w:p>
    <w:p w:rsidR="00913972" w:rsidRPr="00E90317" w:rsidRDefault="006954E8" w:rsidP="00913972">
      <w:pPr>
        <w:rPr>
          <w:sz w:val="24"/>
          <w:szCs w:val="24"/>
        </w:rPr>
      </w:pPr>
      <w:r>
        <w:rPr>
          <w:rFonts w:hint="eastAsia"/>
          <w:kern w:val="0"/>
          <w:sz w:val="24"/>
          <w:szCs w:val="24"/>
        </w:rPr>
        <w:t>大阪府障がいを理由とする差別の解消の推進に関する職員対応に係る留意事項</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第１　不当な差別的取扱い</w:t>
      </w:r>
      <w:r w:rsidRPr="00E90317">
        <w:rPr>
          <w:rFonts w:asciiTheme="minorEastAsia" w:hAnsiTheme="minorEastAsia" w:hint="eastAsia"/>
          <w:sz w:val="24"/>
        </w:rPr>
        <w:t>の基本的な考え方</w:t>
      </w:r>
      <w:r w:rsidRPr="00E90317">
        <w:rPr>
          <w:rFonts w:hint="eastAsia"/>
          <w:sz w:val="24"/>
          <w:szCs w:val="24"/>
        </w:rPr>
        <w:t xml:space="preserve">　</w:t>
      </w:r>
    </w:p>
    <w:p w:rsidR="00913972" w:rsidRPr="00E90317" w:rsidRDefault="00913972" w:rsidP="00913972">
      <w:pPr>
        <w:ind w:firstLineChars="100" w:firstLine="240"/>
        <w:rPr>
          <w:sz w:val="24"/>
          <w:szCs w:val="24"/>
        </w:rPr>
      </w:pPr>
      <w:r w:rsidRPr="00E90317">
        <w:rPr>
          <w:rFonts w:hint="eastAsia"/>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913972" w:rsidRPr="00E90317" w:rsidRDefault="00913972" w:rsidP="00913972">
      <w:pPr>
        <w:ind w:firstLineChars="100" w:firstLine="240"/>
        <w:rPr>
          <w:sz w:val="24"/>
          <w:szCs w:val="24"/>
        </w:rPr>
      </w:pPr>
      <w:r w:rsidRPr="00E90317">
        <w:rPr>
          <w:rFonts w:hint="eastAsia"/>
          <w:sz w:val="24"/>
          <w:szCs w:val="24"/>
        </w:rPr>
        <w:t>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913972" w:rsidRPr="00E90317" w:rsidRDefault="00913972" w:rsidP="00913972">
      <w:pPr>
        <w:ind w:firstLineChars="100" w:firstLine="240"/>
        <w:rPr>
          <w:sz w:val="24"/>
          <w:szCs w:val="24"/>
        </w:rPr>
      </w:pPr>
      <w:r w:rsidRPr="00E90317">
        <w:rPr>
          <w:rFonts w:hint="eastAsia"/>
          <w:sz w:val="24"/>
          <w:szCs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第２　正当な理由</w:t>
      </w:r>
      <w:r w:rsidRPr="00E90317">
        <w:rPr>
          <w:rFonts w:asciiTheme="minorEastAsia" w:hAnsiTheme="minorEastAsia" w:hint="eastAsia"/>
          <w:sz w:val="24"/>
          <w:szCs w:val="24"/>
        </w:rPr>
        <w:t>の判断の視点</w:t>
      </w:r>
    </w:p>
    <w:p w:rsidR="00913972" w:rsidRPr="00E90317" w:rsidRDefault="00913972" w:rsidP="00913972">
      <w:pPr>
        <w:rPr>
          <w:sz w:val="24"/>
          <w:szCs w:val="24"/>
        </w:rPr>
      </w:pPr>
      <w:r w:rsidRPr="00E90317">
        <w:rPr>
          <w:rFonts w:hint="eastAsia"/>
          <w:sz w:val="24"/>
          <w:szCs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の事務又は事業の目的・内容・機能の維持等の観点に鑑み、具体的場面や状況に応じて総合的・客観的に判断することが必要である。</w:t>
      </w:r>
    </w:p>
    <w:p w:rsidR="00913972" w:rsidRPr="00E90317" w:rsidRDefault="00913972" w:rsidP="00913972">
      <w:pPr>
        <w:rPr>
          <w:sz w:val="24"/>
          <w:szCs w:val="24"/>
        </w:rPr>
      </w:pPr>
      <w:r w:rsidRPr="00E90317">
        <w:rPr>
          <w:rFonts w:hint="eastAsia"/>
          <w:sz w:val="24"/>
          <w:szCs w:val="24"/>
        </w:rPr>
        <w:t xml:space="preserve">　職員は、正当な理由があると判断した場合には、障がい者にその理由を説明するものとし、理解を得るよう努めることが望ましい。</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第３　不当な差別的取扱いの具体例</w:t>
      </w:r>
    </w:p>
    <w:p w:rsidR="00913972" w:rsidRPr="00E90317" w:rsidRDefault="00913972" w:rsidP="00913972">
      <w:pPr>
        <w:rPr>
          <w:sz w:val="24"/>
          <w:szCs w:val="24"/>
        </w:rPr>
      </w:pPr>
      <w:r w:rsidRPr="00E90317">
        <w:rPr>
          <w:rFonts w:hint="eastAsia"/>
          <w:sz w:val="24"/>
          <w:szCs w:val="24"/>
        </w:rPr>
        <w:t xml:space="preserve">　</w:t>
      </w:r>
      <w:r w:rsidRPr="00E90317">
        <w:rPr>
          <w:rFonts w:asciiTheme="minorEastAsia" w:hAnsiTheme="minorEastAsia" w:hint="eastAsia"/>
          <w:sz w:val="24"/>
          <w:szCs w:val="24"/>
        </w:rPr>
        <w:t>不当な差別的取扱いに当たり得る具体例は以下のようなものが考えられる。なお、</w:t>
      </w:r>
      <w:r w:rsidRPr="00E90317">
        <w:rPr>
          <w:rFonts w:hint="eastAsia"/>
          <w:sz w:val="24"/>
          <w:szCs w:val="24"/>
        </w:rPr>
        <w:t>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（不当な差別的取扱いに当たり得る具体例）</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障がいを理由に窓口対応を拒否する。</w:t>
      </w:r>
    </w:p>
    <w:p w:rsidR="00913972" w:rsidRPr="00E90317" w:rsidRDefault="00913972" w:rsidP="00913972">
      <w:pPr>
        <w:pStyle w:val="a3"/>
        <w:numPr>
          <w:ilvl w:val="0"/>
          <w:numId w:val="1"/>
        </w:numPr>
        <w:ind w:leftChars="0"/>
        <w:rPr>
          <w:sz w:val="24"/>
          <w:szCs w:val="24"/>
        </w:rPr>
      </w:pPr>
      <w:r w:rsidRPr="00E90317">
        <w:rPr>
          <w:rFonts w:hint="eastAsia"/>
          <w:sz w:val="24"/>
          <w:szCs w:val="24"/>
        </w:rPr>
        <w:lastRenderedPageBreak/>
        <w:t>障がいを</w:t>
      </w:r>
      <w:r w:rsidRPr="00E90317">
        <w:rPr>
          <w:rFonts w:asciiTheme="minorEastAsia" w:hAnsiTheme="minorEastAsia" w:hint="eastAsia"/>
          <w:sz w:val="24"/>
          <w:szCs w:val="24"/>
        </w:rPr>
        <w:t>理由に対応の順序を後回しにする。</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w:t>
      </w:r>
      <w:r w:rsidRPr="00E90317">
        <w:rPr>
          <w:rFonts w:asciiTheme="minorEastAsia" w:hAnsiTheme="minorEastAsia" w:hint="eastAsia"/>
          <w:sz w:val="24"/>
          <w:szCs w:val="24"/>
        </w:rPr>
        <w:t>理由に書面の交付、資料の送付、パンフレットの提供等を拒む。</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w:t>
      </w:r>
      <w:r w:rsidRPr="00E90317">
        <w:rPr>
          <w:rFonts w:asciiTheme="minorEastAsia" w:hAnsiTheme="minorEastAsia" w:hint="eastAsia"/>
          <w:sz w:val="24"/>
          <w:szCs w:val="24"/>
        </w:rPr>
        <w:t>理由に説明会、シンポジウム等への出席を拒む。</w:t>
      </w:r>
    </w:p>
    <w:p w:rsidR="00913972" w:rsidRPr="00E90317" w:rsidRDefault="00913972" w:rsidP="00913972">
      <w:pPr>
        <w:pStyle w:val="a3"/>
        <w:numPr>
          <w:ilvl w:val="0"/>
          <w:numId w:val="1"/>
        </w:numPr>
        <w:ind w:leftChars="0"/>
        <w:rPr>
          <w:sz w:val="24"/>
          <w:szCs w:val="24"/>
        </w:rPr>
      </w:pPr>
      <w:r w:rsidRPr="00E90317">
        <w:rPr>
          <w:rFonts w:asciiTheme="minorEastAsia" w:hAnsiTheme="minorEastAsia" w:hint="eastAsia"/>
          <w:sz w:val="24"/>
          <w:szCs w:val="24"/>
        </w:rPr>
        <w:t>事務・事業の遂行上、特に必要ではないにもかかわらず、</w:t>
      </w:r>
      <w:r w:rsidRPr="00E90317">
        <w:rPr>
          <w:rFonts w:hint="eastAsia"/>
          <w:sz w:val="24"/>
          <w:szCs w:val="24"/>
        </w:rPr>
        <w:t>障がいを</w:t>
      </w:r>
      <w:r w:rsidRPr="00E90317">
        <w:rPr>
          <w:rFonts w:asciiTheme="minorEastAsia" w:hAnsiTheme="minorEastAsia" w:hint="eastAsia"/>
          <w:sz w:val="24"/>
          <w:szCs w:val="24"/>
        </w:rPr>
        <w:t>理由に、来庁や説明会等の際に付き添い者の同行を求めるなどの条件を付けたり、特に支障がないにもかかわらず、付き添い者の同行を拒んだりする。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第４　合理的配慮の基本的な考え方</w:t>
      </w:r>
    </w:p>
    <w:p w:rsidR="00913972" w:rsidRPr="00E90317" w:rsidRDefault="00913972" w:rsidP="00913972">
      <w:pPr>
        <w:ind w:left="240" w:hangingChars="100" w:hanging="240"/>
        <w:rPr>
          <w:sz w:val="24"/>
          <w:szCs w:val="24"/>
        </w:rPr>
      </w:pPr>
      <w:r w:rsidRPr="00E90317">
        <w:rPr>
          <w:rFonts w:hint="eastAsia"/>
          <w:sz w:val="24"/>
          <w:szCs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913972" w:rsidRPr="00E90317" w:rsidRDefault="00913972" w:rsidP="00913972">
      <w:pPr>
        <w:ind w:leftChars="100" w:left="210" w:firstLineChars="100" w:firstLine="240"/>
        <w:rPr>
          <w:sz w:val="24"/>
          <w:szCs w:val="24"/>
        </w:rPr>
      </w:pPr>
      <w:r w:rsidRPr="00E90317">
        <w:rPr>
          <w:rFonts w:hint="eastAsia"/>
          <w:sz w:val="24"/>
          <w:szCs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913972" w:rsidRPr="00E90317" w:rsidRDefault="00913972" w:rsidP="00913972">
      <w:pPr>
        <w:ind w:leftChars="100" w:left="210"/>
        <w:rPr>
          <w:rFonts w:asciiTheme="minorEastAsia" w:hAnsiTheme="minorEastAsia"/>
          <w:sz w:val="24"/>
          <w:szCs w:val="24"/>
        </w:rPr>
      </w:pPr>
      <w:r w:rsidRPr="00E90317">
        <w:rPr>
          <w:rFonts w:hint="eastAsia"/>
          <w:sz w:val="24"/>
          <w:szCs w:val="24"/>
        </w:rPr>
        <w:t xml:space="preserve">　</w:t>
      </w:r>
      <w:r w:rsidRPr="00E90317">
        <w:rPr>
          <w:rFonts w:asciiTheme="minorEastAsia" w:hAnsiTheme="minorEastAsia" w:hint="eastAsia"/>
          <w:sz w:val="24"/>
          <w:szCs w:val="24"/>
        </w:rPr>
        <w:t>合理的配慮は、大阪府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913972" w:rsidRPr="00E90317" w:rsidRDefault="00913972" w:rsidP="00913972">
      <w:pPr>
        <w:ind w:left="240" w:hangingChars="100" w:hanging="240"/>
        <w:rPr>
          <w:rFonts w:asciiTheme="minorEastAsia" w:hAnsiTheme="minorEastAsia"/>
          <w:sz w:val="24"/>
          <w:szCs w:val="24"/>
        </w:rPr>
      </w:pPr>
      <w:r w:rsidRPr="00E90317">
        <w:rPr>
          <w:rFonts w:asciiTheme="minorEastAsia" w:hAnsiTheme="minorEastAsia" w:hint="eastAsia"/>
          <w:sz w:val="24"/>
          <w:szCs w:val="24"/>
        </w:rP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がい者の性別、年齢、状態等に配慮するものとする。</w:t>
      </w:r>
    </w:p>
    <w:p w:rsidR="00913972" w:rsidRPr="00E90317" w:rsidRDefault="00913972" w:rsidP="00913972">
      <w:pPr>
        <w:ind w:leftChars="100" w:left="210" w:firstLineChars="100" w:firstLine="240"/>
        <w:rPr>
          <w:rFonts w:asciiTheme="minorEastAsia" w:hAnsiTheme="minorEastAsia"/>
          <w:sz w:val="24"/>
          <w:szCs w:val="24"/>
        </w:rPr>
      </w:pPr>
      <w:r w:rsidRPr="00E90317">
        <w:rPr>
          <w:rFonts w:asciiTheme="minorEastAsia" w:hAnsiTheme="minorEastAsia" w:hint="eastAsia"/>
          <w:sz w:val="24"/>
          <w:szCs w:val="24"/>
        </w:rPr>
        <w:t>なお、合理的配慮を必要とする障がい者が多数見込まれる場合、障がい者との関係性が長期にわたる場合等には、その都度の合理的配慮とは別に、後述する環境の整備を考慮に入れることにより、中・長期的なコストの削減・効率化につながる点は重要である。</w:t>
      </w:r>
    </w:p>
    <w:p w:rsidR="00913972" w:rsidRPr="00E90317" w:rsidRDefault="00913972" w:rsidP="00913972">
      <w:pPr>
        <w:ind w:left="240" w:hangingChars="100" w:hanging="240"/>
        <w:rPr>
          <w:rFonts w:asciiTheme="minorEastAsia" w:hAnsiTheme="minorEastAsia"/>
          <w:sz w:val="24"/>
          <w:szCs w:val="24"/>
        </w:rPr>
      </w:pPr>
      <w:r w:rsidRPr="00E90317">
        <w:rPr>
          <w:rFonts w:asciiTheme="minorEastAsia" w:hAnsiTheme="minorEastAsia" w:hint="eastAsia"/>
          <w:sz w:val="24"/>
          <w:szCs w:val="24"/>
        </w:rPr>
        <w:lastRenderedPageBreak/>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など、障がい者が他人とコミュニケーションを図る際に必要な手段（通訳を介するものを含む。）により伝えられる。</w:t>
      </w:r>
    </w:p>
    <w:p w:rsidR="00913972" w:rsidRPr="00E90317" w:rsidRDefault="00913972" w:rsidP="00913972">
      <w:pPr>
        <w:ind w:leftChars="100" w:left="210" w:firstLineChars="100" w:firstLine="240"/>
        <w:rPr>
          <w:rFonts w:asciiTheme="minorEastAsia" w:hAnsiTheme="minorEastAsia"/>
          <w:sz w:val="24"/>
          <w:szCs w:val="24"/>
        </w:rPr>
      </w:pPr>
      <w:r w:rsidRPr="00E90317">
        <w:rPr>
          <w:rFonts w:asciiTheme="minorEastAsia" w:hAnsiTheme="minorEastAsia" w:hint="eastAsia"/>
          <w:sz w:val="24"/>
          <w:szCs w:val="24"/>
        </w:rPr>
        <w:t>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913972" w:rsidRPr="00E90317" w:rsidRDefault="00913972" w:rsidP="00913972">
      <w:pPr>
        <w:ind w:left="240" w:hangingChars="100" w:hanging="240"/>
        <w:rPr>
          <w:sz w:val="24"/>
          <w:szCs w:val="24"/>
        </w:rPr>
      </w:pPr>
      <w:r w:rsidRPr="00E90317">
        <w:rPr>
          <w:rFonts w:asciiTheme="minorEastAsia" w:hAnsiTheme="minorEastAsia" w:hint="eastAsia"/>
          <w:sz w:val="24"/>
          <w:szCs w:val="24"/>
        </w:rPr>
        <w:t xml:space="preserve">　　なお、意思の表明が困難な障がい者が、家族、支援者・介助者、法定代理人者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rsidR="00913972" w:rsidRPr="00E90317" w:rsidRDefault="00913972" w:rsidP="00913972">
      <w:pPr>
        <w:ind w:left="240" w:hangingChars="100" w:hanging="240"/>
        <w:rPr>
          <w:sz w:val="24"/>
          <w:szCs w:val="24"/>
        </w:rPr>
      </w:pPr>
      <w:r w:rsidRPr="00E90317">
        <w:rPr>
          <w:rFonts w:hint="eastAsia"/>
          <w:sz w:val="24"/>
          <w:szCs w:val="24"/>
        </w:rPr>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913972" w:rsidRPr="00E90317" w:rsidRDefault="00913972" w:rsidP="00913972">
      <w:pPr>
        <w:ind w:left="283" w:hangingChars="118" w:hanging="283"/>
        <w:rPr>
          <w:sz w:val="24"/>
          <w:szCs w:val="24"/>
        </w:rPr>
      </w:pPr>
      <w:r w:rsidRPr="00E90317">
        <w:rPr>
          <w:rFonts w:hint="eastAsia"/>
          <w:sz w:val="24"/>
          <w:szCs w:val="24"/>
        </w:rPr>
        <w:t>５　大阪府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913972" w:rsidRPr="00E90317" w:rsidRDefault="00913972" w:rsidP="00913972">
      <w:pPr>
        <w:ind w:left="283" w:hangingChars="118" w:hanging="283"/>
        <w:rPr>
          <w:sz w:val="24"/>
          <w:szCs w:val="24"/>
        </w:rPr>
      </w:pPr>
    </w:p>
    <w:p w:rsidR="00913972" w:rsidRPr="00E90317" w:rsidRDefault="00913972" w:rsidP="00913972">
      <w:pPr>
        <w:rPr>
          <w:sz w:val="24"/>
          <w:szCs w:val="24"/>
        </w:rPr>
      </w:pPr>
      <w:r w:rsidRPr="00E90317">
        <w:rPr>
          <w:rFonts w:asciiTheme="minorEastAsia" w:hAnsiTheme="minorEastAsia" w:hint="eastAsia"/>
          <w:sz w:val="24"/>
          <w:szCs w:val="24"/>
        </w:rPr>
        <w:t>第５　過重な負担の基本的な考え方</w:t>
      </w:r>
    </w:p>
    <w:p w:rsidR="00913972" w:rsidRPr="00E90317" w:rsidRDefault="00913972" w:rsidP="00913972">
      <w:pPr>
        <w:rPr>
          <w:sz w:val="24"/>
          <w:szCs w:val="24"/>
        </w:rPr>
      </w:pPr>
      <w:r w:rsidRPr="00E90317">
        <w:rPr>
          <w:rFonts w:hint="eastAsia"/>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得るよう努めることが望ましい。</w:t>
      </w:r>
    </w:p>
    <w:p w:rsidR="00913972" w:rsidRPr="00E90317" w:rsidRDefault="00913972" w:rsidP="00913972">
      <w:pPr>
        <w:pStyle w:val="a3"/>
        <w:numPr>
          <w:ilvl w:val="0"/>
          <w:numId w:val="2"/>
        </w:numPr>
        <w:ind w:leftChars="0"/>
        <w:rPr>
          <w:sz w:val="24"/>
          <w:szCs w:val="24"/>
        </w:rPr>
      </w:pPr>
      <w:r w:rsidRPr="00E90317">
        <w:rPr>
          <w:rFonts w:hint="eastAsia"/>
          <w:sz w:val="24"/>
          <w:szCs w:val="24"/>
        </w:rPr>
        <w:t>事務又は事業への影響の程度（事務又は事業の目的、内容、機能を損なうか否か）</w:t>
      </w:r>
    </w:p>
    <w:p w:rsidR="00913972" w:rsidRPr="00E90317" w:rsidRDefault="00913972" w:rsidP="00913972">
      <w:pPr>
        <w:pStyle w:val="a3"/>
        <w:numPr>
          <w:ilvl w:val="0"/>
          <w:numId w:val="2"/>
        </w:numPr>
        <w:ind w:leftChars="0"/>
        <w:rPr>
          <w:sz w:val="24"/>
          <w:szCs w:val="24"/>
        </w:rPr>
      </w:pPr>
      <w:r w:rsidRPr="00E90317">
        <w:rPr>
          <w:rFonts w:hint="eastAsia"/>
          <w:sz w:val="24"/>
          <w:szCs w:val="24"/>
        </w:rPr>
        <w:t>実現可能性の程度（物理的・技術的制約、人的・体制上の制約）</w:t>
      </w:r>
    </w:p>
    <w:p w:rsidR="00913972" w:rsidRPr="00E90317" w:rsidRDefault="00913972" w:rsidP="00913972">
      <w:pPr>
        <w:pStyle w:val="a3"/>
        <w:numPr>
          <w:ilvl w:val="0"/>
          <w:numId w:val="2"/>
        </w:numPr>
        <w:ind w:leftChars="0"/>
        <w:rPr>
          <w:sz w:val="24"/>
          <w:szCs w:val="24"/>
        </w:rPr>
      </w:pPr>
      <w:r w:rsidRPr="00E90317">
        <w:rPr>
          <w:rFonts w:hint="eastAsia"/>
          <w:sz w:val="24"/>
          <w:szCs w:val="24"/>
        </w:rPr>
        <w:t>費用・負担の程度</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第６　合理的配慮の具体例</w:t>
      </w:r>
    </w:p>
    <w:p w:rsidR="00913972" w:rsidRPr="00E90317" w:rsidRDefault="00913972" w:rsidP="00913972">
      <w:pPr>
        <w:rPr>
          <w:sz w:val="24"/>
          <w:szCs w:val="24"/>
        </w:rPr>
      </w:pPr>
      <w:r w:rsidRPr="00E90317">
        <w:rPr>
          <w:rFonts w:hint="eastAsia"/>
          <w:sz w:val="24"/>
          <w:szCs w:val="24"/>
        </w:rPr>
        <w:t xml:space="preserve">　第４で示したとおり、合理的配慮は、</w:t>
      </w:r>
      <w:r w:rsidRPr="00E90317">
        <w:rPr>
          <w:rFonts w:asciiTheme="minorEastAsia" w:hAnsiTheme="minorEastAsia" w:hint="eastAsia"/>
          <w:sz w:val="24"/>
          <w:szCs w:val="24"/>
        </w:rPr>
        <w:t>具体的場面や状況に応じて異なり、多様かつ個別性の高いものであるが、</w:t>
      </w:r>
      <w:r w:rsidRPr="00E90317">
        <w:rPr>
          <w:rFonts w:hint="eastAsia"/>
          <w:sz w:val="24"/>
          <w:szCs w:val="24"/>
        </w:rPr>
        <w:t>具体例としては、次のようなものが考えられる。</w:t>
      </w:r>
    </w:p>
    <w:p w:rsidR="00913972" w:rsidRPr="00E90317" w:rsidRDefault="00913972" w:rsidP="00913972">
      <w:pPr>
        <w:rPr>
          <w:sz w:val="24"/>
          <w:szCs w:val="24"/>
        </w:rPr>
      </w:pPr>
      <w:r w:rsidRPr="00E90317">
        <w:rPr>
          <w:rFonts w:hint="eastAsia"/>
          <w:sz w:val="24"/>
          <w:szCs w:val="24"/>
        </w:rPr>
        <w:lastRenderedPageBreak/>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（合理的配慮に当たり得る物理的環境への配慮の具体例）</w:t>
      </w:r>
    </w:p>
    <w:p w:rsidR="00913972" w:rsidRPr="00E90317" w:rsidRDefault="00913972" w:rsidP="00913972">
      <w:pPr>
        <w:pStyle w:val="a3"/>
        <w:numPr>
          <w:ilvl w:val="0"/>
          <w:numId w:val="3"/>
        </w:numPr>
        <w:ind w:leftChars="0"/>
        <w:rPr>
          <w:sz w:val="24"/>
          <w:szCs w:val="24"/>
        </w:rPr>
      </w:pPr>
      <w:r w:rsidRPr="00E90317">
        <w:rPr>
          <w:rFonts w:hint="eastAsia"/>
          <w:sz w:val="24"/>
          <w:szCs w:val="24"/>
        </w:rPr>
        <w:t>段差がある場合に、車椅子利用者にキャスター上げ等の補助をする、携帯スロープを渡すなどする。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配架棚の高い所に置かれたパンフレット等を取って渡す。パンフレット等の位置を分かりやすく伝える。</w:t>
      </w:r>
    </w:p>
    <w:p w:rsidR="00913972" w:rsidRPr="00E90317" w:rsidRDefault="00913972" w:rsidP="00913972">
      <w:pPr>
        <w:pStyle w:val="a3"/>
        <w:numPr>
          <w:ilvl w:val="0"/>
          <w:numId w:val="3"/>
        </w:numPr>
        <w:ind w:leftChars="0"/>
        <w:rPr>
          <w:sz w:val="24"/>
          <w:szCs w:val="24"/>
        </w:rPr>
      </w:pPr>
      <w:r w:rsidRPr="00E90317">
        <w:rPr>
          <w:rFonts w:hint="eastAsia"/>
          <w:sz w:val="24"/>
          <w:szCs w:val="24"/>
        </w:rPr>
        <w:t>目的の場所までの案内の際に、障がい者の歩行速度に合わせた速度で歩いたり、前後・左右・距離の位置取りについて、障がい者の希望を聞いたりする。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障がいの特性により、頻繁に離席の必要がある場合に、会場の座席位置を扉付近にする。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p w:rsidR="00913972" w:rsidRPr="00E90317" w:rsidRDefault="00913972" w:rsidP="00913972">
      <w:pPr>
        <w:pStyle w:val="a3"/>
        <w:numPr>
          <w:ilvl w:val="0"/>
          <w:numId w:val="3"/>
        </w:numPr>
        <w:ind w:leftChars="0"/>
        <w:rPr>
          <w:sz w:val="24"/>
          <w:szCs w:val="24"/>
        </w:rPr>
      </w:pPr>
      <w:r w:rsidRPr="00E90317">
        <w:rPr>
          <w:rFonts w:hint="eastAsia"/>
          <w:sz w:val="24"/>
          <w:szCs w:val="24"/>
        </w:rPr>
        <w:t>不随意運動等により書類等を押さえることが難しい障がい者に対し、職員が書類を押さえたり、バインダー等の固定器具を提供したりする。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災害や事故が発生した際、館内放送で避難情報等の緊急情報を聞くことが難しい聴覚障がい者に対し、手書きのボード等を用いて、わかりやすく案内し誘導を図る。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（合理的配慮に当たり得る意思疎通の配慮の具体例）</w:t>
      </w:r>
    </w:p>
    <w:p w:rsidR="00913972" w:rsidRPr="00E90317" w:rsidRDefault="00913972" w:rsidP="00913972">
      <w:pPr>
        <w:pStyle w:val="a3"/>
        <w:numPr>
          <w:ilvl w:val="0"/>
          <w:numId w:val="4"/>
        </w:numPr>
        <w:ind w:leftChars="0"/>
        <w:rPr>
          <w:sz w:val="24"/>
          <w:szCs w:val="24"/>
        </w:rPr>
      </w:pPr>
      <w:r w:rsidRPr="00E90317">
        <w:rPr>
          <w:rFonts w:hint="eastAsia"/>
          <w:sz w:val="24"/>
          <w:szCs w:val="24"/>
        </w:rPr>
        <w:t>筆談、読み上げ、手話、点字、拡大文字などのコミュニケーション手段を用いる。</w:t>
      </w:r>
    </w:p>
    <w:p w:rsidR="00913972" w:rsidRPr="00E90317" w:rsidRDefault="00913972" w:rsidP="00913972">
      <w:pPr>
        <w:pStyle w:val="a3"/>
        <w:numPr>
          <w:ilvl w:val="0"/>
          <w:numId w:val="4"/>
        </w:numPr>
        <w:ind w:leftChars="0"/>
        <w:rPr>
          <w:sz w:val="24"/>
          <w:szCs w:val="24"/>
        </w:rPr>
      </w:pPr>
      <w:r w:rsidRPr="00E90317">
        <w:rPr>
          <w:rFonts w:hint="eastAsia"/>
          <w:sz w:val="24"/>
          <w:szCs w:val="24"/>
        </w:rPr>
        <w:t>会議資料等について、点字、拡大文字等で作成する際に、各々の媒体間でページ番号等が異なり得ること、点字版では図表がないことに留意して使用する。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視覚障がいのある委員に会議資料等を事前送付する際、読み上げソフトに対応した電子データで提供する。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意思疎通が不得意な障がい者に対し、絵カード等を活用して意思を確認する。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窓口などで通常、口頭で行う案内を、紙にメモをして渡す。</w:t>
      </w:r>
    </w:p>
    <w:p w:rsidR="00913972" w:rsidRPr="00E90317" w:rsidRDefault="00913972" w:rsidP="00913972">
      <w:pPr>
        <w:pStyle w:val="a3"/>
        <w:numPr>
          <w:ilvl w:val="0"/>
          <w:numId w:val="4"/>
        </w:numPr>
        <w:ind w:leftChars="0"/>
        <w:rPr>
          <w:sz w:val="24"/>
          <w:szCs w:val="24"/>
        </w:rPr>
      </w:pPr>
      <w:r w:rsidRPr="00E90317">
        <w:rPr>
          <w:rFonts w:hint="eastAsia"/>
          <w:sz w:val="24"/>
          <w:szCs w:val="24"/>
        </w:rPr>
        <w:t>書類記入の依頼時に、記入方法等を本人の目の前で示したり、わかりやすい記述で伝達したりする。本人の依頼がある場合には、代読や代筆といった配慮を行う。</w:t>
      </w:r>
    </w:p>
    <w:p w:rsidR="00913972" w:rsidRPr="00E90317" w:rsidRDefault="00913972" w:rsidP="00913972">
      <w:pPr>
        <w:pStyle w:val="a3"/>
        <w:numPr>
          <w:ilvl w:val="0"/>
          <w:numId w:val="4"/>
        </w:numPr>
        <w:ind w:leftChars="0"/>
        <w:rPr>
          <w:sz w:val="24"/>
          <w:szCs w:val="24"/>
        </w:rPr>
      </w:pPr>
      <w:r w:rsidRPr="00E90317">
        <w:rPr>
          <w:rFonts w:hint="eastAsia"/>
          <w:sz w:val="24"/>
          <w:szCs w:val="24"/>
        </w:rPr>
        <w:t>比喩表現等が苦手な障がい者に対し、比喩や暗喩、二重否定表現などを用いずに説明する。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障がい者から申し出があった際に、ゆっくり、丁寧に、繰り返し説明し、内容が理解されたことを確認しながら応対する。また、</w:t>
      </w:r>
      <w:r w:rsidRPr="00E90317">
        <w:rPr>
          <w:rFonts w:asciiTheme="minorEastAsia" w:hAnsiTheme="minorEastAsia"/>
          <w:sz w:val="24"/>
          <w:szCs w:val="24"/>
        </w:rPr>
        <w:t>なじみのない外来語は</w:t>
      </w:r>
      <w:r w:rsidRPr="00E90317">
        <w:rPr>
          <w:rFonts w:asciiTheme="minorEastAsia" w:hAnsiTheme="minorEastAsia" w:hint="eastAsia"/>
          <w:sz w:val="24"/>
          <w:szCs w:val="24"/>
        </w:rPr>
        <w:t>避ける</w:t>
      </w:r>
      <w:r w:rsidRPr="00E90317">
        <w:rPr>
          <w:rFonts w:asciiTheme="minorEastAsia" w:hAnsiTheme="minorEastAsia"/>
          <w:sz w:val="24"/>
          <w:szCs w:val="24"/>
        </w:rPr>
        <w:t>、漢数字は用いない、時刻は24時間表記ではなく午前・午後で表記する</w:t>
      </w:r>
      <w:r w:rsidRPr="00E90317">
        <w:rPr>
          <w:rFonts w:asciiTheme="minorEastAsia" w:hAnsiTheme="minorEastAsia" w:hint="eastAsia"/>
          <w:sz w:val="24"/>
          <w:szCs w:val="24"/>
        </w:rPr>
        <w:t>などの配慮を念頭に置いたメモを、必要に応じて適時に渡す。</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lastRenderedPageBreak/>
        <w:t>（ルール・慣行の柔軟な変更の具体例）</w:t>
      </w:r>
    </w:p>
    <w:p w:rsidR="00913972" w:rsidRPr="00E90317" w:rsidRDefault="00913972" w:rsidP="00913972">
      <w:pPr>
        <w:pStyle w:val="a3"/>
        <w:numPr>
          <w:ilvl w:val="0"/>
          <w:numId w:val="5"/>
        </w:numPr>
        <w:ind w:leftChars="0"/>
        <w:rPr>
          <w:sz w:val="24"/>
          <w:szCs w:val="24"/>
        </w:rPr>
      </w:pPr>
      <w:r w:rsidRPr="00E90317">
        <w:rPr>
          <w:rFonts w:hint="eastAsia"/>
          <w:sz w:val="24"/>
          <w:szCs w:val="24"/>
        </w:rPr>
        <w:t>順番を待つことが苦手な障がい者に対し、周囲の者の理解を得た上で、手続き順を入れ替える。</w:t>
      </w:r>
    </w:p>
    <w:p w:rsidR="00913972" w:rsidRPr="00E90317" w:rsidRDefault="00913972" w:rsidP="00913972">
      <w:pPr>
        <w:pStyle w:val="a3"/>
        <w:numPr>
          <w:ilvl w:val="0"/>
          <w:numId w:val="5"/>
        </w:numPr>
        <w:ind w:leftChars="0"/>
        <w:rPr>
          <w:sz w:val="24"/>
          <w:szCs w:val="24"/>
        </w:rPr>
      </w:pPr>
      <w:r w:rsidRPr="00E90317">
        <w:rPr>
          <w:rFonts w:hint="eastAsia"/>
          <w:sz w:val="24"/>
          <w:szCs w:val="24"/>
        </w:rPr>
        <w:t>立って列に並んで順番を待っている場合に、周囲の者の理解を得た上で、当該障がい者の順番が来るまで別室や席を用意する。</w:t>
      </w:r>
    </w:p>
    <w:p w:rsidR="00913972" w:rsidRPr="00E90317" w:rsidRDefault="00913972" w:rsidP="00913972">
      <w:pPr>
        <w:pStyle w:val="a3"/>
        <w:numPr>
          <w:ilvl w:val="0"/>
          <w:numId w:val="5"/>
        </w:numPr>
        <w:ind w:leftChars="0"/>
        <w:rPr>
          <w:sz w:val="24"/>
          <w:szCs w:val="24"/>
        </w:rPr>
      </w:pPr>
      <w:r w:rsidRPr="00E90317">
        <w:rPr>
          <w:rFonts w:ascii="ＭＳ 明朝" w:eastAsia="ＭＳ 明朝" w:hint="eastAsia"/>
          <w:sz w:val="24"/>
          <w:szCs w:val="24"/>
        </w:rPr>
        <w:t>スクリーン、手話通訳者、板書等がよく見えるように、スクリーン等に近い席を確保する。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車両乗降場所を施設出入口に近い場所へ変更する。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他人との接触、多人数の中にいることによる緊張により、発作等がある場合、当該障がい者に説明の上、障がいの特性や施設の状況に応じて別室を準備する。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非公表又は未公表情報を扱う会議等において、情報管理に係る担保が得られることを前提に、障がいのある委員の理解を援助する者の同席を認める。</w:t>
      </w:r>
    </w:p>
    <w:p w:rsidR="00913972" w:rsidRPr="00E90317" w:rsidRDefault="00913972" w:rsidP="00913972">
      <w:pPr>
        <w:ind w:left="240" w:hangingChars="100" w:hanging="240"/>
        <w:rPr>
          <w:sz w:val="24"/>
          <w:szCs w:val="24"/>
        </w:rPr>
      </w:pPr>
    </w:p>
    <w:p w:rsidR="00913972" w:rsidRPr="00E90317" w:rsidRDefault="00913972" w:rsidP="00913972">
      <w:pPr>
        <w:ind w:left="240" w:hangingChars="100" w:hanging="240"/>
        <w:rPr>
          <w:sz w:val="24"/>
          <w:szCs w:val="24"/>
        </w:rPr>
      </w:pPr>
      <w:r w:rsidRPr="00E90317">
        <w:rPr>
          <w:rFonts w:hint="eastAsia"/>
          <w:sz w:val="24"/>
          <w:szCs w:val="24"/>
        </w:rPr>
        <w:t>（その他附属機関等会議の運営における望ましい配慮の具体例）</w:t>
      </w:r>
    </w:p>
    <w:p w:rsidR="00913972" w:rsidRPr="00E90317" w:rsidRDefault="00913972" w:rsidP="00913972">
      <w:pPr>
        <w:pStyle w:val="a3"/>
        <w:numPr>
          <w:ilvl w:val="0"/>
          <w:numId w:val="6"/>
        </w:numPr>
        <w:ind w:leftChars="0"/>
        <w:rPr>
          <w:sz w:val="24"/>
          <w:szCs w:val="24"/>
        </w:rPr>
      </w:pPr>
      <w:r w:rsidRPr="00E90317">
        <w:rPr>
          <w:rFonts w:hint="eastAsia"/>
          <w:sz w:val="24"/>
          <w:szCs w:val="24"/>
        </w:rPr>
        <w:t>傍聴の事前申込みの際に、手話通訳、点字資料の使用等希望する支援の内容を聞き、その内容に応じて、障がいのある傍聴者に対し、可能な範囲での配慮を行う。</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会議の進行に当たり、障がいのある委員に対し、ゆっくり、丁寧な進行を心がけるなどの配慮を行う。</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（大阪府障がい者差別解消ガイドラインについて）</w:t>
      </w:r>
    </w:p>
    <w:p w:rsidR="00BB571C" w:rsidRPr="009A4BB8" w:rsidRDefault="00913972" w:rsidP="00913972">
      <w:pPr>
        <w:rPr>
          <w:rFonts w:asciiTheme="minorEastAsia" w:hAnsiTheme="minorEastAsia"/>
          <w:sz w:val="24"/>
          <w:szCs w:val="24"/>
        </w:rPr>
      </w:pPr>
      <w:r w:rsidRPr="00E90317">
        <w:rPr>
          <w:rFonts w:hint="eastAsia"/>
          <w:sz w:val="24"/>
          <w:szCs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r w:rsidR="00BB571C" w:rsidRPr="009A4BB8">
        <w:rPr>
          <w:rFonts w:asciiTheme="minorEastAsia" w:hAnsiTheme="minorEastAsia"/>
          <w:sz w:val="24"/>
          <w:szCs w:val="24"/>
        </w:rPr>
        <w:br w:type="page"/>
      </w:r>
    </w:p>
    <w:p w:rsidR="00BB571C" w:rsidRPr="009A4BB8" w:rsidRDefault="007754A8" w:rsidP="00BB571C">
      <w:pPr>
        <w:autoSpaceDE w:val="0"/>
        <w:autoSpaceDN w:val="0"/>
        <w:rPr>
          <w:rFonts w:asciiTheme="minorEastAsia" w:hAnsiTheme="minorEastAsia"/>
          <w:sz w:val="24"/>
          <w:szCs w:val="24"/>
        </w:rPr>
      </w:pPr>
      <w:r>
        <w:rPr>
          <w:rFonts w:asciiTheme="minorEastAsia" w:hAnsiTheme="minorEastAsia" w:hint="eastAsia"/>
          <w:sz w:val="24"/>
          <w:szCs w:val="24"/>
        </w:rPr>
        <w:lastRenderedPageBreak/>
        <w:t>別表</w:t>
      </w:r>
    </w:p>
    <w:tbl>
      <w:tblPr>
        <w:tblStyle w:val="a8"/>
        <w:tblW w:w="0" w:type="auto"/>
        <w:tblInd w:w="250" w:type="dxa"/>
        <w:tblLook w:val="04A0" w:firstRow="1" w:lastRow="0" w:firstColumn="1" w:lastColumn="0" w:noHBand="0" w:noVBand="1"/>
      </w:tblPr>
      <w:tblGrid>
        <w:gridCol w:w="8707"/>
      </w:tblGrid>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政策企画部政策企画総務課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総務部法務課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財務部財政課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財務部税務局</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府民文化部府民文化総務課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福祉部福祉総務課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健康医療部健康医療総務課</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商工労働部商工労働総務課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環境農林水産部環境農林水産総務課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都市整備部都市整備総務課</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住宅まちづくり部住宅まちづくり総務課</w:t>
            </w:r>
          </w:p>
        </w:tc>
      </w:tr>
      <w:tr w:rsidR="00BB571C" w:rsidRPr="009A4BB8" w:rsidTr="00F6650A">
        <w:trPr>
          <w:trHeight w:val="557"/>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会計局会計総務課</w:t>
            </w:r>
          </w:p>
        </w:tc>
      </w:tr>
    </w:tbl>
    <w:p w:rsidR="00BB571C" w:rsidRPr="009A4BB8" w:rsidRDefault="00BB571C" w:rsidP="00BB571C">
      <w:pPr>
        <w:autoSpaceDE w:val="0"/>
        <w:autoSpaceDN w:val="0"/>
        <w:rPr>
          <w:rFonts w:asciiTheme="minorEastAsia" w:hAnsiTheme="minorEastAsia"/>
          <w:sz w:val="24"/>
          <w:szCs w:val="24"/>
        </w:rPr>
      </w:pPr>
    </w:p>
    <w:p w:rsidR="00164FBC" w:rsidRPr="009A4BB8" w:rsidRDefault="00164FBC">
      <w:pPr>
        <w:widowControl/>
        <w:jc w:val="left"/>
        <w:rPr>
          <w:rFonts w:asciiTheme="minorEastAsia" w:hAnsiTheme="minorEastAsia"/>
          <w:sz w:val="24"/>
          <w:szCs w:val="24"/>
        </w:rPr>
      </w:pPr>
    </w:p>
    <w:sectPr w:rsidR="00164FBC" w:rsidRPr="009A4BB8" w:rsidSect="00D46DDE">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C6" w:rsidRDefault="00F971C6" w:rsidP="00D35D9E">
      <w:r>
        <w:separator/>
      </w:r>
    </w:p>
  </w:endnote>
  <w:endnote w:type="continuationSeparator" w:id="0">
    <w:p w:rsidR="00F971C6" w:rsidRDefault="00F971C6" w:rsidP="00D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C6" w:rsidRDefault="00F971C6" w:rsidP="00D35D9E">
      <w:r>
        <w:separator/>
      </w:r>
    </w:p>
  </w:footnote>
  <w:footnote w:type="continuationSeparator" w:id="0">
    <w:p w:rsidR="00F971C6" w:rsidRDefault="00F971C6" w:rsidP="00D35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592"/>
    <w:multiLevelType w:val="hybridMultilevel"/>
    <w:tmpl w:val="06DED0FC"/>
    <w:lvl w:ilvl="0" w:tplc="F0EE9F5E">
      <w:start w:val="1"/>
      <w:numFmt w:val="bullet"/>
      <w:lvlText w:val=""/>
      <w:lvlJc w:val="left"/>
      <w:pPr>
        <w:ind w:left="420" w:hanging="420"/>
      </w:pPr>
      <w:rPr>
        <w:rFonts w:ascii="Wingdings" w:hAnsi="Wingdings" w:hint="default"/>
      </w:rPr>
    </w:lvl>
    <w:lvl w:ilvl="1" w:tplc="EE1C32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E56B4"/>
    <w:multiLevelType w:val="hybridMultilevel"/>
    <w:tmpl w:val="F1468E6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F41049"/>
    <w:multiLevelType w:val="hybridMultilevel"/>
    <w:tmpl w:val="C3E00CE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597D30"/>
    <w:multiLevelType w:val="hybridMultilevel"/>
    <w:tmpl w:val="BC9AD3F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6F6858"/>
    <w:multiLevelType w:val="hybridMultilevel"/>
    <w:tmpl w:val="6ADABC54"/>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DE6E65"/>
    <w:multiLevelType w:val="hybridMultilevel"/>
    <w:tmpl w:val="DE9EFF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0A"/>
    <w:rsid w:val="00044906"/>
    <w:rsid w:val="00057096"/>
    <w:rsid w:val="000C33A2"/>
    <w:rsid w:val="00164FBC"/>
    <w:rsid w:val="002B780A"/>
    <w:rsid w:val="003B4FD7"/>
    <w:rsid w:val="003C69A8"/>
    <w:rsid w:val="003F2D21"/>
    <w:rsid w:val="00465CEB"/>
    <w:rsid w:val="00493B14"/>
    <w:rsid w:val="004D1983"/>
    <w:rsid w:val="0055430F"/>
    <w:rsid w:val="005874E7"/>
    <w:rsid w:val="00633320"/>
    <w:rsid w:val="00673B79"/>
    <w:rsid w:val="006954E8"/>
    <w:rsid w:val="007754A8"/>
    <w:rsid w:val="007800F7"/>
    <w:rsid w:val="007A3054"/>
    <w:rsid w:val="007C7079"/>
    <w:rsid w:val="008A078E"/>
    <w:rsid w:val="00913972"/>
    <w:rsid w:val="009A4BB8"/>
    <w:rsid w:val="009A5A74"/>
    <w:rsid w:val="009C0ADE"/>
    <w:rsid w:val="00A178B5"/>
    <w:rsid w:val="00A30626"/>
    <w:rsid w:val="00A91420"/>
    <w:rsid w:val="00AD3C7B"/>
    <w:rsid w:val="00AD73BE"/>
    <w:rsid w:val="00B66B2B"/>
    <w:rsid w:val="00BB571C"/>
    <w:rsid w:val="00C60CB5"/>
    <w:rsid w:val="00C75FCB"/>
    <w:rsid w:val="00C77530"/>
    <w:rsid w:val="00C91767"/>
    <w:rsid w:val="00CA3923"/>
    <w:rsid w:val="00CD5205"/>
    <w:rsid w:val="00CF5CCC"/>
    <w:rsid w:val="00D17E59"/>
    <w:rsid w:val="00D35D9E"/>
    <w:rsid w:val="00D46DDE"/>
    <w:rsid w:val="00D96099"/>
    <w:rsid w:val="00E97CE8"/>
    <w:rsid w:val="00F44F6E"/>
    <w:rsid w:val="00F94892"/>
    <w:rsid w:val="00F971C6"/>
    <w:rsid w:val="00FE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22A5-0AA4-43A5-9796-A762461C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1177</Words>
  <Characters>6713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2016-01-19T00:03:00Z</cp:lastPrinted>
  <dcterms:created xsi:type="dcterms:W3CDTF">2016-01-18T06:02:00Z</dcterms:created>
  <dcterms:modified xsi:type="dcterms:W3CDTF">2016-01-20T03:12:00Z</dcterms:modified>
</cp:coreProperties>
</file>