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FCD6" w14:textId="77777777" w:rsidR="002F6570" w:rsidRDefault="00740B40" w:rsidP="006C1AB0">
      <w:pPr>
        <w:jc w:val="center"/>
        <w:rPr>
          <w:rFonts w:asciiTheme="majorEastAsia" w:eastAsiaTheme="majorEastAsia" w:hAnsiTheme="majorEastAsia"/>
          <w:sz w:val="24"/>
        </w:rPr>
      </w:pPr>
      <w:r w:rsidRPr="00740B40">
        <w:rPr>
          <w:rFonts w:asciiTheme="majorEastAsia" w:eastAsiaTheme="majorEastAsia" w:hAnsiTheme="majorEastAsia" w:hint="eastAsia"/>
          <w:sz w:val="24"/>
        </w:rPr>
        <w:t>大阪府教育委員会障がいを理由とする差別の解消の推進に関する職員対応要綱</w:t>
      </w:r>
    </w:p>
    <w:p w14:paraId="70C87495" w14:textId="77777777" w:rsidR="00740B40" w:rsidRPr="00740B40" w:rsidRDefault="00740B40" w:rsidP="00740B40">
      <w:pPr>
        <w:rPr>
          <w:sz w:val="24"/>
        </w:rPr>
      </w:pPr>
    </w:p>
    <w:p w14:paraId="552D65F9" w14:textId="77777777" w:rsidR="00740B40" w:rsidRPr="00740B40" w:rsidRDefault="00740B40" w:rsidP="00740B40">
      <w:pPr>
        <w:ind w:firstLineChars="100" w:firstLine="240"/>
        <w:rPr>
          <w:sz w:val="24"/>
        </w:rPr>
      </w:pPr>
      <w:r w:rsidRPr="00740B40">
        <w:rPr>
          <w:rFonts w:hint="eastAsia"/>
          <w:sz w:val="24"/>
        </w:rPr>
        <w:t>（趣旨）</w:t>
      </w:r>
    </w:p>
    <w:p w14:paraId="49ADE663" w14:textId="40E882B8"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第１条　この要綱は、障害を理由とする差別の解消の推進に関する法律（平成25年法律第65号。</w:t>
      </w:r>
      <w:r w:rsidR="00E56CDF">
        <w:rPr>
          <w:rFonts w:asciiTheme="minorEastAsia" w:hAnsiTheme="minorEastAsia" w:hint="eastAsia"/>
          <w:sz w:val="24"/>
          <w:szCs w:val="24"/>
        </w:rPr>
        <w:t>以下「法」という。</w:t>
      </w:r>
      <w:r w:rsidRPr="00740B40">
        <w:rPr>
          <w:rFonts w:asciiTheme="minorEastAsia" w:hAnsiTheme="minorEastAsia" w:hint="eastAsia"/>
          <w:sz w:val="24"/>
          <w:szCs w:val="24"/>
        </w:rPr>
        <w:t>）第７条に規定する事項について、大阪府教育委員会障害を理由とする差別の解消の推進に関する職員対応規程（平成28年大阪府教育委員会訓令第</w:t>
      </w:r>
      <w:r w:rsidR="005E7EDC">
        <w:rPr>
          <w:rFonts w:asciiTheme="minorEastAsia" w:hAnsiTheme="minorEastAsia" w:hint="eastAsia"/>
          <w:sz w:val="24"/>
          <w:szCs w:val="24"/>
        </w:rPr>
        <w:t>11</w:t>
      </w:r>
      <w:r w:rsidRPr="00740B40">
        <w:rPr>
          <w:rFonts w:asciiTheme="minorEastAsia" w:hAnsiTheme="minorEastAsia" w:hint="eastAsia"/>
          <w:sz w:val="24"/>
          <w:szCs w:val="24"/>
        </w:rPr>
        <w:t>号。以下「規程」という。）に定めるもののほか、職員が適切に対応するために必要な事項を定めるものとする。</w:t>
      </w:r>
    </w:p>
    <w:p w14:paraId="2F6C3124" w14:textId="77777777" w:rsidR="00740B40" w:rsidRPr="00740B40" w:rsidRDefault="00740B40" w:rsidP="00740B40">
      <w:pPr>
        <w:autoSpaceDE w:val="0"/>
        <w:autoSpaceDN w:val="0"/>
        <w:ind w:left="240" w:hangingChars="100" w:hanging="240"/>
        <w:rPr>
          <w:rFonts w:asciiTheme="minorEastAsia" w:hAnsiTheme="minorEastAsia"/>
          <w:sz w:val="24"/>
          <w:szCs w:val="24"/>
        </w:rPr>
      </w:pPr>
    </w:p>
    <w:p w14:paraId="64A60F5D" w14:textId="77777777" w:rsidR="00740B40" w:rsidRPr="00740B40" w:rsidRDefault="00740B40" w:rsidP="00740B40">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（留意事項）</w:t>
      </w:r>
    </w:p>
    <w:p w14:paraId="51A84218"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第２条　規程第２条に定める不当な差別的取扱いの禁止及び合理的配慮の提供に際しての留意事項は、別紙に掲げる事項とする。</w:t>
      </w:r>
    </w:p>
    <w:p w14:paraId="3EFC6E5B"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w:t>
      </w:r>
    </w:p>
    <w:p w14:paraId="75227884"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規程第３条第２項に定める措置には、合理的配慮の必要性が確認された場合、監督する職員に対して、合理的配慮の提供を適切に行うよう指導することを含む。</w:t>
      </w:r>
    </w:p>
    <w:p w14:paraId="46764987" w14:textId="77777777" w:rsidR="00740B40" w:rsidRPr="00740B40" w:rsidRDefault="00740B40" w:rsidP="00740B40">
      <w:pPr>
        <w:autoSpaceDE w:val="0"/>
        <w:autoSpaceDN w:val="0"/>
        <w:ind w:left="240" w:hangingChars="100" w:hanging="240"/>
        <w:rPr>
          <w:rFonts w:asciiTheme="minorEastAsia" w:hAnsiTheme="minorEastAsia"/>
          <w:sz w:val="24"/>
          <w:szCs w:val="24"/>
        </w:rPr>
      </w:pPr>
    </w:p>
    <w:p w14:paraId="42EF9756" w14:textId="77777777"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（懲戒処分等）</w:t>
      </w:r>
    </w:p>
    <w:p w14:paraId="7C8D892B"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第３条　職員が、障がい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14:paraId="5CD42909" w14:textId="77777777" w:rsidR="00740B40" w:rsidRPr="00740B40" w:rsidRDefault="00740B40" w:rsidP="00740B40">
      <w:pPr>
        <w:autoSpaceDE w:val="0"/>
        <w:autoSpaceDN w:val="0"/>
        <w:ind w:left="240" w:hangingChars="100" w:hanging="240"/>
        <w:rPr>
          <w:rFonts w:asciiTheme="minorEastAsia" w:hAnsiTheme="minorEastAsia"/>
          <w:sz w:val="24"/>
          <w:szCs w:val="24"/>
        </w:rPr>
      </w:pPr>
    </w:p>
    <w:p w14:paraId="52372632" w14:textId="77777777"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（相談体制の整備）</w:t>
      </w:r>
    </w:p>
    <w:p w14:paraId="28C12388"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第４条　職員による障がいを理由とする差別に関する障がい者及</w:t>
      </w:r>
      <w:r w:rsidR="00006307">
        <w:rPr>
          <w:rFonts w:asciiTheme="minorEastAsia" w:hAnsiTheme="minorEastAsia" w:hint="eastAsia"/>
          <w:sz w:val="24"/>
          <w:szCs w:val="24"/>
        </w:rPr>
        <w:t>びその家族その他の関係者からの相談等に的確に対応するため、教育庁</w:t>
      </w:r>
      <w:r w:rsidRPr="00740B40">
        <w:rPr>
          <w:rFonts w:asciiTheme="minorEastAsia" w:hAnsiTheme="minorEastAsia" w:hint="eastAsia"/>
          <w:sz w:val="24"/>
          <w:szCs w:val="24"/>
        </w:rPr>
        <w:t>に、別表のとおり相談窓口を置く。</w:t>
      </w:r>
    </w:p>
    <w:p w14:paraId="147CEA4E"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14:paraId="17357A45"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第１項の相談窓口に寄せられた相談等は、相談者のプライバシーに配慮しつつ関係者間で情報共有を図り、以後の相談等において活用することとする。</w:t>
      </w:r>
    </w:p>
    <w:p w14:paraId="79A06AED" w14:textId="77777777"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４　第１項の相談窓口は、必要に応じ、充実を図るよう努めるものとする。</w:t>
      </w:r>
    </w:p>
    <w:p w14:paraId="1A32F957" w14:textId="77777777" w:rsidR="00740B40" w:rsidRPr="00740B40" w:rsidRDefault="00740B40" w:rsidP="00740B40">
      <w:pPr>
        <w:autoSpaceDE w:val="0"/>
        <w:autoSpaceDN w:val="0"/>
        <w:ind w:left="240" w:hangingChars="100" w:hanging="240"/>
        <w:rPr>
          <w:rFonts w:asciiTheme="minorEastAsia" w:hAnsiTheme="minorEastAsia"/>
          <w:sz w:val="24"/>
          <w:szCs w:val="24"/>
        </w:rPr>
      </w:pPr>
    </w:p>
    <w:p w14:paraId="3094402B" w14:textId="77777777"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（研修・啓発）</w:t>
      </w:r>
    </w:p>
    <w:p w14:paraId="620DB17C" w14:textId="77777777" w:rsidR="006124C3" w:rsidRPr="006124C3" w:rsidRDefault="00740B40" w:rsidP="00740B40">
      <w:pPr>
        <w:autoSpaceDE w:val="0"/>
        <w:autoSpaceDN w:val="0"/>
        <w:ind w:left="240" w:hangingChars="100" w:hanging="240"/>
        <w:rPr>
          <w:rFonts w:ascii="ＭＳ 明朝" w:hAnsi="ＭＳ 明朝"/>
          <w:sz w:val="24"/>
          <w:szCs w:val="24"/>
        </w:rPr>
      </w:pPr>
      <w:r w:rsidRPr="006124C3">
        <w:rPr>
          <w:rFonts w:asciiTheme="minorEastAsia" w:hAnsiTheme="minorEastAsia" w:hint="eastAsia"/>
          <w:sz w:val="24"/>
          <w:szCs w:val="24"/>
        </w:rPr>
        <w:t xml:space="preserve">第５条　</w:t>
      </w:r>
      <w:r w:rsidR="006124C3" w:rsidRPr="006124C3">
        <w:rPr>
          <w:rFonts w:ascii="ＭＳ 明朝" w:hAnsi="ＭＳ 明朝" w:hint="eastAsia"/>
          <w:sz w:val="24"/>
          <w:szCs w:val="24"/>
        </w:rPr>
        <w:t>障がいを理由とする差別の解消の推進を図るため、職員に対し、</w:t>
      </w:r>
      <w:r w:rsidR="006124C3" w:rsidRPr="006124C3">
        <w:rPr>
          <w:rFonts w:ascii="ＭＳ 明朝" w:hAnsi="ＭＳ 明朝" w:hint="eastAsia"/>
          <w:color w:val="000000" w:themeColor="text1"/>
          <w:sz w:val="24"/>
          <w:szCs w:val="24"/>
        </w:rPr>
        <w:t>法や障害を理由とする差別の解消の推進に関する基本方針（令和５年３月14日閣議決定。）等</w:t>
      </w:r>
      <w:r w:rsidR="006124C3" w:rsidRPr="006124C3">
        <w:rPr>
          <w:rFonts w:ascii="ＭＳ 明朝" w:hAnsi="ＭＳ 明朝" w:hint="eastAsia"/>
          <w:color w:val="000000" w:themeColor="text1"/>
          <w:sz w:val="24"/>
          <w:szCs w:val="24"/>
        </w:rPr>
        <w:lastRenderedPageBreak/>
        <w:t>の周知や、障がい者から話を聞く機会を設けるなど</w:t>
      </w:r>
      <w:r w:rsidR="006124C3" w:rsidRPr="006124C3">
        <w:rPr>
          <w:rFonts w:ascii="ＭＳ 明朝" w:hAnsi="ＭＳ 明朝" w:hint="eastAsia"/>
          <w:sz w:val="24"/>
          <w:szCs w:val="24"/>
        </w:rPr>
        <w:t>必要な研修・啓発を行うものとする。</w:t>
      </w:r>
    </w:p>
    <w:p w14:paraId="258A23CF" w14:textId="4B504902"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新たに職員となった者に対しては、障がいを理由とする差別の解消に関する基本的な事項について理解させるために、また、新たに管理職となった職員に対しては、障がいを理由とする差別の解消等に関し求められる役割について理解させるために、それぞれ、研修を実施する。</w:t>
      </w:r>
    </w:p>
    <w:p w14:paraId="3F8C8421" w14:textId="2F4B9FD7" w:rsidR="00740B40" w:rsidRPr="006124C3" w:rsidRDefault="00740B40" w:rsidP="00740B40">
      <w:pPr>
        <w:autoSpaceDE w:val="0"/>
        <w:autoSpaceDN w:val="0"/>
        <w:ind w:left="240" w:hangingChars="100" w:hanging="240"/>
        <w:rPr>
          <w:rFonts w:asciiTheme="minorEastAsia" w:hAnsiTheme="minorEastAsia"/>
          <w:color w:val="000000" w:themeColor="text1"/>
          <w:sz w:val="28"/>
          <w:szCs w:val="28"/>
        </w:rPr>
      </w:pPr>
      <w:r w:rsidRPr="00740B40">
        <w:rPr>
          <w:rFonts w:asciiTheme="minorEastAsia" w:hAnsiTheme="minorEastAsia" w:hint="eastAsia"/>
          <w:sz w:val="24"/>
          <w:szCs w:val="24"/>
        </w:rPr>
        <w:t xml:space="preserve">３　</w:t>
      </w:r>
      <w:r w:rsidR="006124C3" w:rsidRPr="006124C3">
        <w:rPr>
          <w:rFonts w:ascii="ＭＳ 明朝" w:hAnsi="ＭＳ 明朝" w:hint="eastAsia"/>
          <w:color w:val="000000" w:themeColor="text1"/>
          <w:sz w:val="24"/>
          <w:szCs w:val="24"/>
        </w:rPr>
        <w:t>職員に対し、障がいの特性を理解させるとともに、性別や年齢等にも配慮しつつ障がい者に適切に対応するために必要なマニュアルの活用等により、意識の啓発を図る。</w:t>
      </w:r>
    </w:p>
    <w:p w14:paraId="0CB5CE38" w14:textId="77777777" w:rsidR="00740B40" w:rsidRPr="00740B40" w:rsidRDefault="00740B40" w:rsidP="00740B40">
      <w:pPr>
        <w:autoSpaceDE w:val="0"/>
        <w:autoSpaceDN w:val="0"/>
        <w:ind w:left="240" w:hangingChars="100" w:hanging="240"/>
        <w:rPr>
          <w:rFonts w:asciiTheme="minorEastAsia" w:hAnsiTheme="minorEastAsia"/>
          <w:sz w:val="24"/>
          <w:szCs w:val="24"/>
        </w:rPr>
      </w:pPr>
    </w:p>
    <w:p w14:paraId="35B4E0DC" w14:textId="77777777" w:rsidR="00740B40" w:rsidRPr="00740B40" w:rsidRDefault="00740B40" w:rsidP="00740B40">
      <w:pPr>
        <w:autoSpaceDE w:val="0"/>
        <w:autoSpaceDN w:val="0"/>
        <w:ind w:leftChars="100" w:left="210" w:firstLineChars="200" w:firstLine="480"/>
        <w:rPr>
          <w:rFonts w:asciiTheme="minorEastAsia" w:hAnsiTheme="minorEastAsia"/>
          <w:sz w:val="24"/>
          <w:szCs w:val="24"/>
        </w:rPr>
      </w:pPr>
      <w:r w:rsidRPr="00740B40">
        <w:rPr>
          <w:rFonts w:asciiTheme="minorEastAsia" w:hAnsiTheme="minorEastAsia" w:hint="eastAsia"/>
          <w:sz w:val="24"/>
          <w:szCs w:val="24"/>
        </w:rPr>
        <w:t>附　則</w:t>
      </w:r>
    </w:p>
    <w:p w14:paraId="77231955" w14:textId="77777777" w:rsid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この要綱は、平成28年４月１日から施行する。</w:t>
      </w:r>
    </w:p>
    <w:p w14:paraId="10021EDF" w14:textId="77777777" w:rsidR="006124C3" w:rsidRDefault="00667441" w:rsidP="006124C3">
      <w:pPr>
        <w:autoSpaceDE w:val="0"/>
        <w:autoSpaceDN w:val="0"/>
        <w:ind w:leftChars="100" w:left="210"/>
        <w:rPr>
          <w:rFonts w:asciiTheme="minorEastAsia" w:hAnsiTheme="minorEastAsia"/>
          <w:color w:val="000000" w:themeColor="text1"/>
          <w:sz w:val="24"/>
          <w:szCs w:val="24"/>
        </w:rPr>
      </w:pPr>
      <w:r w:rsidRPr="00EA6DF3">
        <w:rPr>
          <w:rFonts w:asciiTheme="minorEastAsia" w:hAnsiTheme="minorEastAsia" w:hint="eastAsia"/>
          <w:color w:val="000000" w:themeColor="text1"/>
          <w:sz w:val="24"/>
          <w:szCs w:val="24"/>
        </w:rPr>
        <w:t>この要綱は、令和３年４月１日から施行する。</w:t>
      </w:r>
    </w:p>
    <w:p w14:paraId="1D486A4F" w14:textId="6AE6870E" w:rsidR="00740B40" w:rsidRPr="006124C3" w:rsidRDefault="006124C3" w:rsidP="006124C3">
      <w:pPr>
        <w:autoSpaceDE w:val="0"/>
        <w:autoSpaceDN w:val="0"/>
        <w:ind w:leftChars="100" w:left="210"/>
        <w:rPr>
          <w:rFonts w:asciiTheme="minorEastAsia" w:hAnsiTheme="minorEastAsia"/>
          <w:color w:val="000000" w:themeColor="text1"/>
          <w:sz w:val="24"/>
          <w:szCs w:val="24"/>
        </w:rPr>
      </w:pPr>
      <w:r w:rsidRPr="00EA6DF3">
        <w:rPr>
          <w:rFonts w:asciiTheme="minorEastAsia" w:hAnsiTheme="minorEastAsia" w:hint="eastAsia"/>
          <w:color w:val="000000" w:themeColor="text1"/>
          <w:sz w:val="24"/>
          <w:szCs w:val="24"/>
        </w:rPr>
        <w:t>この要綱は、令和</w:t>
      </w:r>
      <w:r>
        <w:rPr>
          <w:rFonts w:asciiTheme="minorEastAsia" w:hAnsiTheme="minorEastAsia" w:hint="eastAsia"/>
          <w:color w:val="000000" w:themeColor="text1"/>
          <w:sz w:val="24"/>
          <w:szCs w:val="24"/>
        </w:rPr>
        <w:t>６</w:t>
      </w:r>
      <w:r w:rsidRPr="00EA6DF3">
        <w:rPr>
          <w:rFonts w:asciiTheme="minorEastAsia" w:hAnsiTheme="minorEastAsia" w:hint="eastAsia"/>
          <w:color w:val="000000" w:themeColor="text1"/>
          <w:sz w:val="24"/>
          <w:szCs w:val="24"/>
        </w:rPr>
        <w:t>年４月１日から施行する。</w:t>
      </w:r>
      <w:r w:rsidR="00740B40">
        <w:rPr>
          <w:rFonts w:asciiTheme="minorEastAsia" w:hAnsiTheme="minorEastAsia"/>
          <w:sz w:val="24"/>
          <w:szCs w:val="24"/>
        </w:rPr>
        <w:br w:type="page"/>
      </w:r>
    </w:p>
    <w:p w14:paraId="7E23219A" w14:textId="77777777" w:rsidR="00740B40" w:rsidRPr="00740B40" w:rsidRDefault="00740B40" w:rsidP="00740B40">
      <w:pPr>
        <w:rPr>
          <w:sz w:val="24"/>
        </w:rPr>
      </w:pPr>
      <w:r w:rsidRPr="00740B40">
        <w:rPr>
          <w:rFonts w:hint="eastAsia"/>
          <w:sz w:val="24"/>
        </w:rPr>
        <w:lastRenderedPageBreak/>
        <w:t>別紙</w:t>
      </w:r>
    </w:p>
    <w:p w14:paraId="24CD0709" w14:textId="77777777" w:rsidR="00740B40" w:rsidRPr="00740B40" w:rsidRDefault="00740B40" w:rsidP="00740B40">
      <w:pPr>
        <w:rPr>
          <w:sz w:val="24"/>
        </w:rPr>
      </w:pPr>
      <w:r w:rsidRPr="00740B40">
        <w:rPr>
          <w:rFonts w:hint="eastAsia"/>
          <w:sz w:val="24"/>
        </w:rPr>
        <w:t>大阪府教育委員会障がいを理由とする差別の解消の推進に関する</w:t>
      </w:r>
      <w:r w:rsidR="00E9071F">
        <w:rPr>
          <w:rFonts w:hint="eastAsia"/>
          <w:sz w:val="24"/>
        </w:rPr>
        <w:t>職員</w:t>
      </w:r>
      <w:r w:rsidRPr="00740B40">
        <w:rPr>
          <w:rFonts w:hint="eastAsia"/>
          <w:sz w:val="24"/>
        </w:rPr>
        <w:t>対応に係る留意事項</w:t>
      </w:r>
    </w:p>
    <w:p w14:paraId="6893A1EF" w14:textId="77777777" w:rsidR="00740B40" w:rsidRPr="00740B40" w:rsidRDefault="00740B40" w:rsidP="00740B40">
      <w:pPr>
        <w:rPr>
          <w:sz w:val="24"/>
        </w:rPr>
      </w:pPr>
    </w:p>
    <w:p w14:paraId="5718751F"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第１　不当な差別的取扱いの基本的な考え方　</w:t>
      </w:r>
    </w:p>
    <w:p w14:paraId="605218E6" w14:textId="77777777" w:rsidR="0088329F" w:rsidRPr="0088329F" w:rsidRDefault="0088329F" w:rsidP="0088329F">
      <w:pPr>
        <w:ind w:firstLineChars="100" w:firstLine="240"/>
        <w:rPr>
          <w:color w:val="000000" w:themeColor="text1"/>
          <w:sz w:val="24"/>
          <w:szCs w:val="24"/>
        </w:rPr>
      </w:pPr>
      <w:r w:rsidRPr="0088329F">
        <w:rPr>
          <w:rFonts w:hint="eastAsia"/>
          <w:color w:val="000000" w:themeColor="text1"/>
          <w:sz w:val="24"/>
          <w:szCs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なお、車椅子、補助犬その他の支援機器等の利用や介助者の付添い等の社会的障壁を解消するための手段の利用等を理由として行われる不当な差別的取扱いも、障がいを理由とする不当な差別的取扱いに該当する。</w:t>
      </w:r>
    </w:p>
    <w:p w14:paraId="48922C4F" w14:textId="77777777" w:rsidR="0088329F" w:rsidRPr="0088329F" w:rsidRDefault="0088329F" w:rsidP="0088329F">
      <w:pPr>
        <w:ind w:firstLineChars="100" w:firstLine="240"/>
        <w:rPr>
          <w:color w:val="000000" w:themeColor="text1"/>
          <w:sz w:val="24"/>
          <w:szCs w:val="24"/>
        </w:rPr>
      </w:pPr>
      <w:r w:rsidRPr="0088329F">
        <w:rPr>
          <w:rFonts w:hint="eastAsia"/>
          <w:color w:val="000000" w:themeColor="text1"/>
          <w:sz w:val="24"/>
          <w:szCs w:val="24"/>
        </w:rPr>
        <w:t>また、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14:paraId="2ABABD19" w14:textId="77777777" w:rsidR="0088329F" w:rsidRPr="0088329F" w:rsidRDefault="0088329F" w:rsidP="0088329F">
      <w:pPr>
        <w:ind w:firstLineChars="100" w:firstLine="240"/>
        <w:rPr>
          <w:color w:val="000000" w:themeColor="text1"/>
          <w:sz w:val="24"/>
          <w:szCs w:val="24"/>
        </w:rPr>
      </w:pPr>
      <w:r w:rsidRPr="0088329F">
        <w:rPr>
          <w:rFonts w:hint="eastAsia"/>
          <w:color w:val="000000" w:themeColor="text1"/>
          <w:sz w:val="24"/>
          <w:szCs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14:paraId="58F53F39" w14:textId="77777777" w:rsidR="0088329F" w:rsidRPr="0088329F" w:rsidRDefault="0088329F" w:rsidP="0088329F">
      <w:pPr>
        <w:rPr>
          <w:color w:val="000000" w:themeColor="text1"/>
          <w:sz w:val="24"/>
          <w:szCs w:val="24"/>
        </w:rPr>
      </w:pPr>
    </w:p>
    <w:p w14:paraId="53875110"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第２　正当な理由の判断の視点</w:t>
      </w:r>
    </w:p>
    <w:p w14:paraId="093DA71C"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教育委員会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教育委員会の事務又は事業の目的・内容・機能の維持等の観点に鑑み、具体的場面や状況に応じて総合的・客観的に判断することが必要である。</w:t>
      </w:r>
    </w:p>
    <w:p w14:paraId="1D409DEA"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　職員は、正当な理由があると判断した場合には、障がい者にその理由を丁寧に説明するものとし、理解を得るよう努めることが望ましい。その際、職員と障がい者の双方が、お互いに相手の立場を尊重しながら相互理解を図ることが求められる。</w:t>
      </w:r>
    </w:p>
    <w:p w14:paraId="52F6CB16" w14:textId="77777777" w:rsidR="0088329F" w:rsidRPr="0088329F" w:rsidRDefault="0088329F" w:rsidP="0088329F">
      <w:pPr>
        <w:rPr>
          <w:color w:val="000000" w:themeColor="text1"/>
          <w:sz w:val="24"/>
          <w:szCs w:val="24"/>
        </w:rPr>
      </w:pPr>
    </w:p>
    <w:p w14:paraId="60D9E3DB"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第３　不当な差別的取扱いの例</w:t>
      </w:r>
    </w:p>
    <w:p w14:paraId="220732BC"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　正当な理由がなく、不当な差別的取扱いに該当すると考えられる例及び正当な理由があるため、不当な差別的取扱いに該当しないと考えられる例は以下のとおりである。なお、記載されている内容はあくまでも例示であり、これらの例だけに限られるもの</w:t>
      </w:r>
      <w:r w:rsidRPr="0088329F">
        <w:rPr>
          <w:rFonts w:hint="eastAsia"/>
          <w:color w:val="000000" w:themeColor="text1"/>
          <w:sz w:val="24"/>
          <w:szCs w:val="24"/>
        </w:rPr>
        <w:lastRenderedPageBreak/>
        <w:t>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14:paraId="0932188A" w14:textId="77777777" w:rsidR="0088329F" w:rsidRPr="0088329F" w:rsidRDefault="0088329F" w:rsidP="0088329F">
      <w:pPr>
        <w:rPr>
          <w:color w:val="000000" w:themeColor="text1"/>
          <w:sz w:val="24"/>
          <w:szCs w:val="24"/>
        </w:rPr>
      </w:pPr>
    </w:p>
    <w:p w14:paraId="61E4091F"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（正当な理由がなく、不当な差別的取扱いに該当すると考えられる例）</w:t>
      </w:r>
    </w:p>
    <w:p w14:paraId="043EE3CD"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障がいがあることを理由として、一律に窓口対応を拒否する。</w:t>
      </w:r>
    </w:p>
    <w:p w14:paraId="7BB5D469"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障がいがあることを理由として、一律に対応の順序を後回しにする。</w:t>
      </w:r>
    </w:p>
    <w:p w14:paraId="09A2AF0B"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障がいがあることを理由として、一律に書面の交付、資料の送付、パンフレットの提供等を拒んだり、資料等に関する必要な説明を省いたりする。</w:t>
      </w:r>
    </w:p>
    <w:p w14:paraId="4121E5E1"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障がいがあることを理由として、一律に説明会、シンポジウム等への出席を拒む。</w:t>
      </w:r>
    </w:p>
    <w:p w14:paraId="4C7CBB02" w14:textId="2149C39B"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事務・事業の遂行上、特に必要ではないにもかかわらず、障がいを理由に、来庁や説明会等の際に付添者の同行を求めるなどの条件を付けたり、特に支障がないにもかかわらず、障がいを理由に付添者の同行を拒む。</w:t>
      </w:r>
    </w:p>
    <w:p w14:paraId="681F267F"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障がいの種類や程度、サービス提供の場面における本人や第三者の安全性などについて考慮することなく、漠然とした安全上の問題を理由に施設利用を拒否する。</w:t>
      </w:r>
    </w:p>
    <w:p w14:paraId="0E14D020"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業務の遂行に支障がないにもかかわらず、障がい者でない者とは異なる場所での対応を行う。</w:t>
      </w:r>
    </w:p>
    <w:p w14:paraId="4F810403"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障がいがあることを理由として、障がい者に対して、言葉遣いや接客の態度など一律に接遇の質を下げる。</w:t>
      </w:r>
    </w:p>
    <w:p w14:paraId="2383BD42" w14:textId="77777777" w:rsidR="0088329F" w:rsidRPr="0088329F" w:rsidRDefault="0088329F" w:rsidP="0088329F">
      <w:pPr>
        <w:rPr>
          <w:color w:val="000000" w:themeColor="text1"/>
          <w:sz w:val="24"/>
          <w:szCs w:val="24"/>
        </w:rPr>
      </w:pPr>
    </w:p>
    <w:p w14:paraId="10006279"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（正当な理由があるため、不当な差別的取扱いに該当しないと考えられる例）</w:t>
      </w:r>
    </w:p>
    <w:p w14:paraId="79CE7918"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実習を伴う講座において、実習に必要な作業の遂行上具体的な危険の発生が見込まれる障がい特性のある障がい者に対し、当該実習とは別の実習を設定する。（障がい者本人の安全確保の観点）</w:t>
      </w:r>
    </w:p>
    <w:p w14:paraId="01089651"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車椅子の利用者が畳敷きの個室を希望した際に、敷物を敷く等、畳を保護するための対応を行う。（行政機関の損害発生の防止の観点）</w:t>
      </w:r>
    </w:p>
    <w:p w14:paraId="417B59FF" w14:textId="77777777" w:rsidR="0088329F" w:rsidRPr="0088329F" w:rsidRDefault="0088329F" w:rsidP="0088329F">
      <w:pPr>
        <w:pStyle w:val="a7"/>
        <w:numPr>
          <w:ilvl w:val="0"/>
          <w:numId w:val="1"/>
        </w:numPr>
        <w:ind w:leftChars="0"/>
        <w:rPr>
          <w:color w:val="000000" w:themeColor="text1"/>
          <w:sz w:val="24"/>
          <w:szCs w:val="24"/>
        </w:rPr>
      </w:pPr>
      <w:r w:rsidRPr="0088329F">
        <w:rPr>
          <w:rFonts w:hint="eastAsia"/>
          <w:color w:val="000000" w:themeColor="text1"/>
          <w:sz w:val="24"/>
          <w:szCs w:val="24"/>
        </w:rPr>
        <w:t>行政手続を行うため、障がい者本人に同行した者が代筆しようとした際に、必要な範囲で、プライバシーに配慮しつつ、障がい者本人に対し障がいの状況や本人の手続の意思等を確認する。（障がい者本人の損害発生の防止の観点）</w:t>
      </w:r>
    </w:p>
    <w:p w14:paraId="34386ACC" w14:textId="77777777" w:rsidR="0088329F" w:rsidRPr="0088329F" w:rsidRDefault="0088329F" w:rsidP="0088329F">
      <w:pPr>
        <w:rPr>
          <w:color w:val="000000" w:themeColor="text1"/>
          <w:sz w:val="24"/>
          <w:szCs w:val="24"/>
        </w:rPr>
      </w:pPr>
    </w:p>
    <w:p w14:paraId="7365ED45"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第４　合理的配慮の基本的な考え方</w:t>
      </w:r>
    </w:p>
    <w:p w14:paraId="284C761D" w14:textId="77777777" w:rsidR="0088329F" w:rsidRPr="0088329F" w:rsidRDefault="0088329F" w:rsidP="0088329F">
      <w:pPr>
        <w:ind w:left="240" w:hangingChars="100" w:hanging="240"/>
        <w:rPr>
          <w:color w:val="000000" w:themeColor="text1"/>
          <w:sz w:val="24"/>
          <w:szCs w:val="24"/>
        </w:rPr>
      </w:pPr>
      <w:r w:rsidRPr="0088329F">
        <w:rPr>
          <w:rFonts w:hint="eastAsia"/>
          <w:color w:val="000000" w:themeColor="text1"/>
          <w:sz w:val="24"/>
          <w:szCs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185C0EBA" w14:textId="77777777" w:rsidR="0088329F" w:rsidRPr="0088329F" w:rsidRDefault="0088329F" w:rsidP="0088329F">
      <w:pPr>
        <w:ind w:leftChars="100" w:left="210" w:firstLineChars="100" w:firstLine="240"/>
        <w:rPr>
          <w:color w:val="000000" w:themeColor="text1"/>
          <w:sz w:val="24"/>
          <w:szCs w:val="24"/>
        </w:rPr>
      </w:pPr>
      <w:r w:rsidRPr="0088329F">
        <w:rPr>
          <w:rFonts w:hint="eastAsia"/>
          <w:color w:val="000000" w:themeColor="text1"/>
          <w:sz w:val="24"/>
          <w:szCs w:val="24"/>
        </w:rPr>
        <w:t>法は、権利条約における合理的配慮の定義を踏まえ、行政機関等に対し、その事</w:t>
      </w:r>
      <w:r w:rsidRPr="0088329F">
        <w:rPr>
          <w:rFonts w:hint="eastAsia"/>
          <w:color w:val="000000" w:themeColor="text1"/>
          <w:sz w:val="24"/>
          <w:szCs w:val="24"/>
        </w:rPr>
        <w:lastRenderedPageBreak/>
        <w:t>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14:paraId="4838FE18" w14:textId="77777777" w:rsidR="0088329F" w:rsidRPr="0088329F" w:rsidRDefault="0088329F" w:rsidP="0088329F">
      <w:pPr>
        <w:ind w:left="240" w:hangingChars="100" w:hanging="240"/>
        <w:rPr>
          <w:color w:val="000000" w:themeColor="text1"/>
          <w:sz w:val="24"/>
          <w:szCs w:val="24"/>
        </w:rPr>
      </w:pPr>
      <w:r w:rsidRPr="0088329F">
        <w:rPr>
          <w:rFonts w:hint="eastAsia"/>
          <w:color w:val="000000" w:themeColor="text1"/>
          <w:sz w:val="24"/>
          <w:szCs w:val="24"/>
        </w:rPr>
        <w:t>２　合理的配慮は、大阪府教育委員会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当該障がい者が現に置かれている状況を踏まえ、社会的障壁の除去のための手段及び方法について、当該障がい者本人の意向を尊重しつつ「第５　過重な負担の基本的な考え方」に掲げる要素を考慮し、代替措置の選択も含め、双方の建設的対話による相互理解を通じて、必要かつ合理的な範囲で、柔軟に対応がなされる必要がある。建設的対話に当たっては、障がい者にとっての社会的障壁を除去するための必要かつ実現可能な対応案を障がい者と職員が共に考えていくために、双方がお互いの状況の理解に努めることが重要である。例えば、障がい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さらに、合理的配慮の内容は、技術の進展、社会情勢の変化等に応じて変わり得るものである。合理的配慮の提供に当たっては、障がい者の性別、年齢、状態等に配慮するものとし、特に障がいのある女性に対しては、障がいに加えて女性であることも踏まえた対応が求められることに留意する。</w:t>
      </w:r>
    </w:p>
    <w:p w14:paraId="4D78B2DD" w14:textId="77777777" w:rsidR="0088329F" w:rsidRPr="0088329F" w:rsidRDefault="0088329F" w:rsidP="0088329F">
      <w:pPr>
        <w:ind w:leftChars="100" w:left="210" w:firstLineChars="100" w:firstLine="240"/>
        <w:rPr>
          <w:color w:val="000000" w:themeColor="text1"/>
          <w:sz w:val="24"/>
          <w:szCs w:val="24"/>
        </w:rPr>
      </w:pPr>
      <w:r w:rsidRPr="0088329F">
        <w:rPr>
          <w:rFonts w:hint="eastAsia"/>
          <w:color w:val="000000" w:themeColor="text1"/>
          <w:sz w:val="24"/>
          <w:szCs w:val="24"/>
        </w:rPr>
        <w:t>なお、障がい者との関係性が長期にわたる場合には、その都度の合理的配慮とは別に、後述する環境の整備を考慮に入れることにより、中・長期的なコストの削減・効率化につながる点は重要である。</w:t>
      </w:r>
    </w:p>
    <w:p w14:paraId="2A72A174" w14:textId="4B8A280F" w:rsidR="0088329F" w:rsidRPr="0088329F" w:rsidRDefault="0088329F" w:rsidP="0088329F">
      <w:pPr>
        <w:ind w:left="240" w:hangingChars="100" w:hanging="240"/>
        <w:rPr>
          <w:color w:val="000000" w:themeColor="text1"/>
          <w:sz w:val="24"/>
          <w:szCs w:val="24"/>
        </w:rPr>
      </w:pPr>
      <w:r w:rsidRPr="0088329F">
        <w:rPr>
          <w:rFonts w:hint="eastAsia"/>
          <w:color w:val="000000" w:themeColor="text1"/>
          <w:sz w:val="24"/>
          <w:szCs w:val="24"/>
        </w:rPr>
        <w:t>３　意思の表明に当たっては、具体的場面において、社会的障壁の除去に関する配慮を必要としている状況にあることを言語（手話を含む。）のほか、点字、音声、絵カード、拡大文字、筆談、実物の提示や身振りサイン等による合図、触覚による意思伝達</w:t>
      </w:r>
      <w:r w:rsidR="00E56CDF">
        <w:rPr>
          <w:rFonts w:hint="eastAsia"/>
          <w:color w:val="000000" w:themeColor="text1"/>
          <w:sz w:val="24"/>
          <w:szCs w:val="24"/>
        </w:rPr>
        <w:t>等</w:t>
      </w:r>
      <w:r w:rsidRPr="0088329F">
        <w:rPr>
          <w:rFonts w:hint="eastAsia"/>
          <w:color w:val="000000" w:themeColor="text1"/>
          <w:sz w:val="24"/>
          <w:szCs w:val="24"/>
        </w:rPr>
        <w:t>、障がい者が他人とコミュニケーションを図る際に必要な手段（通訳を介するものを含む。）により伝えられる。</w:t>
      </w:r>
    </w:p>
    <w:p w14:paraId="0AA89877" w14:textId="77777777" w:rsidR="0088329F" w:rsidRPr="0088329F" w:rsidRDefault="0088329F" w:rsidP="0088329F">
      <w:pPr>
        <w:ind w:leftChars="100" w:left="210" w:firstLineChars="100" w:firstLine="240"/>
        <w:rPr>
          <w:color w:val="000000" w:themeColor="text1"/>
          <w:sz w:val="24"/>
          <w:szCs w:val="24"/>
        </w:rPr>
      </w:pPr>
      <w:r w:rsidRPr="0088329F">
        <w:rPr>
          <w:rFonts w:hint="eastAsia"/>
          <w:color w:val="000000" w:themeColor="text1"/>
          <w:sz w:val="24"/>
          <w:szCs w:val="24"/>
        </w:rPr>
        <w:t>また、障がい者からの意思表明のみでなく、障がいの特性等により本人の意思表明が困難な場合には、障がい者の家族、支援者・介助者、法定代理人等、コミュニケーションを支援する者が本人を補佐して行う意思の表明も含む。</w:t>
      </w:r>
    </w:p>
    <w:p w14:paraId="00EDBEFD" w14:textId="77777777" w:rsidR="0088329F" w:rsidRPr="0088329F" w:rsidRDefault="0088329F" w:rsidP="0088329F">
      <w:pPr>
        <w:ind w:left="240" w:hangingChars="100" w:hanging="240"/>
        <w:rPr>
          <w:color w:val="000000" w:themeColor="text1"/>
          <w:sz w:val="24"/>
          <w:szCs w:val="24"/>
        </w:rPr>
      </w:pPr>
      <w:r w:rsidRPr="0088329F">
        <w:rPr>
          <w:rFonts w:hint="eastAsia"/>
          <w:color w:val="000000" w:themeColor="text1"/>
          <w:sz w:val="24"/>
          <w:szCs w:val="24"/>
        </w:rPr>
        <w:lastRenderedPageBreak/>
        <w:t xml:space="preserve">　　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14:paraId="7F7DF880" w14:textId="77777777" w:rsidR="0088329F" w:rsidRPr="0088329F" w:rsidRDefault="0088329F" w:rsidP="0088329F">
      <w:pPr>
        <w:ind w:left="240" w:hangingChars="100" w:hanging="240"/>
        <w:rPr>
          <w:color w:val="000000" w:themeColor="text1"/>
          <w:sz w:val="24"/>
          <w:szCs w:val="24"/>
        </w:rPr>
      </w:pPr>
      <w:r w:rsidRPr="0088329F">
        <w:rPr>
          <w:rFonts w:hint="eastAsia"/>
          <w:color w:val="000000" w:themeColor="text1"/>
          <w:sz w:val="24"/>
          <w:szCs w:val="24"/>
        </w:rPr>
        <w:t>４　合理的配慮は、不特定多数の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なお、多数の障がい者が直面し得る社会的障壁をあらかじめ除去するという観点から、他の障がい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14:paraId="1EB33DF0" w14:textId="77777777" w:rsidR="0088329F" w:rsidRPr="0088329F" w:rsidRDefault="0088329F" w:rsidP="0088329F">
      <w:pPr>
        <w:rPr>
          <w:color w:val="000000" w:themeColor="text1"/>
          <w:sz w:val="24"/>
          <w:szCs w:val="24"/>
        </w:rPr>
      </w:pPr>
    </w:p>
    <w:p w14:paraId="5D5BE858"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第５　過重な負担の基本的な考え方</w:t>
      </w:r>
    </w:p>
    <w:p w14:paraId="29ED4EBD"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丁寧にその理由を説明するものとし、理解を得るよう努めることが望ましい。その際には前述のとおり、職員と障がい者の双方が、お互いに相手の立場を尊重しながら、建設的対話を通じて相互理解を図り、代替措置の選択も含めた対応を柔軟に検討することが求められる。</w:t>
      </w:r>
    </w:p>
    <w:p w14:paraId="0FF2692D" w14:textId="77777777" w:rsidR="0088329F" w:rsidRPr="0088329F" w:rsidRDefault="0088329F" w:rsidP="0088329F">
      <w:pPr>
        <w:pStyle w:val="a7"/>
        <w:numPr>
          <w:ilvl w:val="0"/>
          <w:numId w:val="2"/>
        </w:numPr>
        <w:ind w:leftChars="0"/>
        <w:rPr>
          <w:color w:val="000000" w:themeColor="text1"/>
          <w:sz w:val="24"/>
          <w:szCs w:val="24"/>
        </w:rPr>
      </w:pPr>
      <w:r w:rsidRPr="0088329F">
        <w:rPr>
          <w:rFonts w:hint="eastAsia"/>
          <w:color w:val="000000" w:themeColor="text1"/>
          <w:sz w:val="24"/>
          <w:szCs w:val="24"/>
        </w:rPr>
        <w:t>事務又は事業への影響の程度（事務又は事業の目的、内容、機能を損なうか否か）</w:t>
      </w:r>
    </w:p>
    <w:p w14:paraId="61B9A5E2" w14:textId="77777777" w:rsidR="0088329F" w:rsidRPr="0088329F" w:rsidRDefault="0088329F" w:rsidP="0088329F">
      <w:pPr>
        <w:pStyle w:val="a7"/>
        <w:numPr>
          <w:ilvl w:val="0"/>
          <w:numId w:val="2"/>
        </w:numPr>
        <w:ind w:leftChars="0"/>
        <w:rPr>
          <w:color w:val="000000" w:themeColor="text1"/>
          <w:sz w:val="24"/>
          <w:szCs w:val="24"/>
        </w:rPr>
      </w:pPr>
      <w:r w:rsidRPr="0088329F">
        <w:rPr>
          <w:rFonts w:hint="eastAsia"/>
          <w:color w:val="000000" w:themeColor="text1"/>
          <w:sz w:val="24"/>
          <w:szCs w:val="24"/>
        </w:rPr>
        <w:t>実現可能性の程度（物理的・技術的制約、人的・体制上の制約）</w:t>
      </w:r>
    </w:p>
    <w:p w14:paraId="2A1DB455" w14:textId="77777777" w:rsidR="0088329F" w:rsidRPr="0088329F" w:rsidRDefault="0088329F" w:rsidP="0088329F">
      <w:pPr>
        <w:pStyle w:val="a7"/>
        <w:numPr>
          <w:ilvl w:val="0"/>
          <w:numId w:val="2"/>
        </w:numPr>
        <w:ind w:leftChars="0"/>
        <w:rPr>
          <w:color w:val="000000" w:themeColor="text1"/>
          <w:sz w:val="24"/>
          <w:szCs w:val="24"/>
        </w:rPr>
      </w:pPr>
      <w:r w:rsidRPr="0088329F">
        <w:rPr>
          <w:rFonts w:hint="eastAsia"/>
          <w:color w:val="000000" w:themeColor="text1"/>
          <w:sz w:val="24"/>
          <w:szCs w:val="24"/>
        </w:rPr>
        <w:t>費用・負担の程度</w:t>
      </w:r>
    </w:p>
    <w:p w14:paraId="509BE390" w14:textId="77777777" w:rsidR="0088329F" w:rsidRPr="0088329F" w:rsidRDefault="0088329F" w:rsidP="0088329F">
      <w:pPr>
        <w:rPr>
          <w:color w:val="000000" w:themeColor="text1"/>
          <w:sz w:val="24"/>
          <w:szCs w:val="24"/>
        </w:rPr>
      </w:pPr>
    </w:p>
    <w:p w14:paraId="0775FE7B"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第６　合理的配慮の例</w:t>
      </w:r>
    </w:p>
    <w:p w14:paraId="54B06F20"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　第４で示したとおり、合理的配慮は、具体的場面や状況に応じて異なり、多様かつ個別性の高いものであるが、例としては、次のようなものがある。なお、記載した例はあくまでも例示であり必ず実施するものではないこと、記載されている例以外であっても合理的配慮に該当するものがあることに留意する必要がある。</w:t>
      </w:r>
    </w:p>
    <w:p w14:paraId="0FA4128B" w14:textId="77777777" w:rsidR="0088329F" w:rsidRPr="0088329F" w:rsidRDefault="0088329F" w:rsidP="0088329F">
      <w:pPr>
        <w:rPr>
          <w:color w:val="000000" w:themeColor="text1"/>
          <w:sz w:val="24"/>
          <w:szCs w:val="24"/>
        </w:rPr>
      </w:pPr>
    </w:p>
    <w:p w14:paraId="246811E6"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（合理的配慮に当たり得る物理的環境への配慮の例）</w:t>
      </w:r>
    </w:p>
    <w:p w14:paraId="47836F42"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段差がある場合に、車椅子利用者にキャスター上げ等の補助をする、携帯スロープを渡すなどする。</w:t>
      </w:r>
    </w:p>
    <w:p w14:paraId="1850147D"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lastRenderedPageBreak/>
        <w:t>配架棚の高い所に置かれたパンフレット等を取って渡す。パンフレット等の位置を分かりやすく伝える。</w:t>
      </w:r>
    </w:p>
    <w:p w14:paraId="532ECD43"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目的の場所までの案内の際に、障がい者の歩行速度に合わせた速度で歩いたり、前後・左右・距離の位置取りについて、障がい者の希望を聞いたりする。</w:t>
      </w:r>
    </w:p>
    <w:p w14:paraId="4585529D"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障がいの特性により、頻繁に離席の必要がある場合に、会場の座席位置を扉付近にする。</w:t>
      </w:r>
    </w:p>
    <w:p w14:paraId="26BF319F"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疲労を感じやすい障がい者から別室での休憩の申し出があった際、別室の確保が困難である場合に、当該障がい者に事情を説明し、対応窓口の近くに長椅子を移動させて臨時の休憩スペースを設ける。</w:t>
      </w:r>
    </w:p>
    <w:p w14:paraId="0FDF5969"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不随意運動等により書類等を押さえることが難しい障がい者に対し、職員が書類を押さえたり、バインダー等の固定器具を提供したりする。</w:t>
      </w:r>
    </w:p>
    <w:p w14:paraId="0675D0EA"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災害や事故が発生した際、館内放送で避難情報等の緊急情報を聞くことが難しい聴覚障がいのある者に対し、電光掲示板、手書きのボード等を用いて、わかりやすく案内し誘導を図る。</w:t>
      </w:r>
    </w:p>
    <w:p w14:paraId="70DC4439"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イベント会場において知的障がいのある子どもが発声やこだわりのある行動をしてしまう場合に、保護者から子どもの特性やコミュニケーションの方法等について聞き取った上で、落ち着かない様子のときは個室等に誘導する。</w:t>
      </w:r>
    </w:p>
    <w:p w14:paraId="4D3226C8" w14:textId="77777777" w:rsidR="0088329F" w:rsidRPr="0088329F" w:rsidRDefault="0088329F" w:rsidP="0088329F">
      <w:pPr>
        <w:pStyle w:val="a7"/>
        <w:numPr>
          <w:ilvl w:val="0"/>
          <w:numId w:val="3"/>
        </w:numPr>
        <w:ind w:leftChars="0"/>
        <w:rPr>
          <w:color w:val="000000" w:themeColor="text1"/>
          <w:sz w:val="24"/>
          <w:szCs w:val="24"/>
        </w:rPr>
      </w:pPr>
      <w:r w:rsidRPr="0088329F">
        <w:rPr>
          <w:rFonts w:hint="eastAsia"/>
          <w:color w:val="000000" w:themeColor="text1"/>
          <w:sz w:val="24"/>
          <w:szCs w:val="24"/>
        </w:rPr>
        <w:t>視覚障がいのある者からトイレの個室を案内するよう求めがあった場合に、求めに応じてトイレの個室を案内する。その際、同性の職員がいる場合は、障がい者本人の希望に応じて同性の職員が案内する。</w:t>
      </w:r>
    </w:p>
    <w:p w14:paraId="1806AC09" w14:textId="77777777" w:rsidR="0088329F" w:rsidRPr="0088329F" w:rsidRDefault="0088329F" w:rsidP="0088329F">
      <w:pPr>
        <w:rPr>
          <w:color w:val="000000" w:themeColor="text1"/>
          <w:sz w:val="24"/>
          <w:szCs w:val="24"/>
        </w:rPr>
      </w:pPr>
    </w:p>
    <w:p w14:paraId="5302A5E4"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（合理的配慮に当たり得る情報の取得、利用及び意思疎通への配慮の例）</w:t>
      </w:r>
    </w:p>
    <w:p w14:paraId="27A306C1"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筆談、読み上げ、手話、点字、拡大文字、触覚による意思伝達等のコミュニケーション手段を用いる。</w:t>
      </w:r>
    </w:p>
    <w:p w14:paraId="3446D54F"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会議資料等について、点字、拡大文字等で作成する際に、各々の媒体間でページ番号等が異なり得ること、点字版では図表がないことに留意して使用する。</w:t>
      </w:r>
    </w:p>
    <w:p w14:paraId="1C71FE36"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視覚障がいのある委員に会議資料等を事前送付する際、読み上げソフトに対応した電子データで提供する。</w:t>
      </w:r>
    </w:p>
    <w:p w14:paraId="5C320E2B"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意思疎通が不得意な障がい者に対し、絵カード等を活用して意思を確認する。</w:t>
      </w:r>
    </w:p>
    <w:p w14:paraId="07567C70"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窓口などで通常、口頭で行う案内を、紙にメモをして渡す。</w:t>
      </w:r>
    </w:p>
    <w:p w14:paraId="1BF08EFC"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書類記入の依頼時に、記入方法等を本人の目の前で示したり、わかりやすい記述で伝達したりする。本人の依頼がある場合には、代読や代筆といった配慮を行う。</w:t>
      </w:r>
    </w:p>
    <w:p w14:paraId="76AA1928"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比喩表現等が苦手な障がい者に対し、比喩や暗喩、二重否定表現などを用いずに具体的に説明する。</w:t>
      </w:r>
    </w:p>
    <w:p w14:paraId="76941BE6" w14:textId="77777777" w:rsidR="0088329F" w:rsidRPr="0088329F" w:rsidRDefault="0088329F" w:rsidP="0088329F">
      <w:pPr>
        <w:pStyle w:val="a7"/>
        <w:numPr>
          <w:ilvl w:val="0"/>
          <w:numId w:val="4"/>
        </w:numPr>
        <w:ind w:leftChars="0"/>
        <w:rPr>
          <w:color w:val="000000" w:themeColor="text1"/>
          <w:sz w:val="24"/>
          <w:szCs w:val="24"/>
        </w:rPr>
      </w:pPr>
      <w:r w:rsidRPr="0088329F">
        <w:rPr>
          <w:rFonts w:hint="eastAsia"/>
          <w:color w:val="000000" w:themeColor="text1"/>
          <w:sz w:val="24"/>
          <w:szCs w:val="24"/>
        </w:rPr>
        <w:t>障がい者から申し出があった際に、ゆっくり、丁寧に、繰り返し説明し、内容が理解されたことを確認しながら応対する。また、なじみのない外来語は避ける、漢数字は用いない、時刻は</w:t>
      </w:r>
      <w:r w:rsidRPr="0088329F">
        <w:rPr>
          <w:color w:val="000000" w:themeColor="text1"/>
          <w:sz w:val="24"/>
          <w:szCs w:val="24"/>
        </w:rPr>
        <w:t>24</w:t>
      </w:r>
      <w:r w:rsidRPr="0088329F">
        <w:rPr>
          <w:rFonts w:hint="eastAsia"/>
          <w:color w:val="000000" w:themeColor="text1"/>
          <w:sz w:val="24"/>
          <w:szCs w:val="24"/>
        </w:rPr>
        <w:t>時間表記ではなく午前・午後で表記するなどの配慮を念頭に置いたメモを、必要に応じて適時に渡す。</w:t>
      </w:r>
    </w:p>
    <w:p w14:paraId="1BE8EDA5" w14:textId="77777777" w:rsidR="0088329F" w:rsidRPr="0088329F" w:rsidRDefault="0088329F" w:rsidP="0088329F">
      <w:pPr>
        <w:rPr>
          <w:color w:val="000000" w:themeColor="text1"/>
          <w:sz w:val="24"/>
          <w:szCs w:val="24"/>
        </w:rPr>
      </w:pPr>
      <w:r w:rsidRPr="0088329F">
        <w:rPr>
          <w:rFonts w:hint="eastAsia"/>
          <w:color w:val="000000" w:themeColor="text1"/>
          <w:sz w:val="24"/>
          <w:szCs w:val="24"/>
        </w:rPr>
        <w:lastRenderedPageBreak/>
        <w:t>（ルール・慣行の柔軟な変更の例）</w:t>
      </w:r>
    </w:p>
    <w:p w14:paraId="51F1843E" w14:textId="77777777" w:rsidR="0088329F" w:rsidRPr="0088329F" w:rsidRDefault="0088329F" w:rsidP="0088329F">
      <w:pPr>
        <w:pStyle w:val="a7"/>
        <w:numPr>
          <w:ilvl w:val="0"/>
          <w:numId w:val="5"/>
        </w:numPr>
        <w:ind w:leftChars="0"/>
        <w:rPr>
          <w:color w:val="000000" w:themeColor="text1"/>
          <w:sz w:val="24"/>
          <w:szCs w:val="24"/>
        </w:rPr>
      </w:pPr>
      <w:r w:rsidRPr="0088329F">
        <w:rPr>
          <w:rFonts w:hint="eastAsia"/>
          <w:color w:val="000000" w:themeColor="text1"/>
          <w:sz w:val="24"/>
          <w:szCs w:val="24"/>
        </w:rPr>
        <w:t>順番を待つことが苦手な障がい者に対し、周囲の者の理解を得た上で、手続き順を入れ替える。</w:t>
      </w:r>
    </w:p>
    <w:p w14:paraId="396B2C4B" w14:textId="77777777" w:rsidR="0088329F" w:rsidRPr="0088329F" w:rsidRDefault="0088329F" w:rsidP="0088329F">
      <w:pPr>
        <w:pStyle w:val="a7"/>
        <w:numPr>
          <w:ilvl w:val="0"/>
          <w:numId w:val="5"/>
        </w:numPr>
        <w:ind w:leftChars="0"/>
        <w:rPr>
          <w:color w:val="000000" w:themeColor="text1"/>
          <w:sz w:val="24"/>
          <w:szCs w:val="24"/>
        </w:rPr>
      </w:pPr>
      <w:r w:rsidRPr="0088329F">
        <w:rPr>
          <w:rFonts w:hint="eastAsia"/>
          <w:color w:val="000000" w:themeColor="text1"/>
          <w:sz w:val="24"/>
          <w:szCs w:val="24"/>
        </w:rPr>
        <w:t>立って列に並んで順番を待っている場合に、周囲の者の理解を得た上で、当該障がい者の順番が来るまで別室や席を用意する。</w:t>
      </w:r>
    </w:p>
    <w:p w14:paraId="5F8F170E" w14:textId="77777777" w:rsidR="0088329F" w:rsidRPr="0088329F" w:rsidRDefault="0088329F" w:rsidP="0088329F">
      <w:pPr>
        <w:pStyle w:val="a7"/>
        <w:numPr>
          <w:ilvl w:val="0"/>
          <w:numId w:val="5"/>
        </w:numPr>
        <w:ind w:leftChars="0"/>
        <w:rPr>
          <w:color w:val="000000" w:themeColor="text1"/>
          <w:sz w:val="24"/>
          <w:szCs w:val="24"/>
        </w:rPr>
      </w:pPr>
      <w:r w:rsidRPr="0088329F">
        <w:rPr>
          <w:rFonts w:hint="eastAsia"/>
          <w:color w:val="000000" w:themeColor="text1"/>
          <w:sz w:val="24"/>
          <w:szCs w:val="24"/>
        </w:rPr>
        <w:t>スクリーン、手話通訳者、板書等がよく見えるように、スクリーン等に近い席を確保する。</w:t>
      </w:r>
    </w:p>
    <w:p w14:paraId="0F745DD0" w14:textId="77777777" w:rsidR="0088329F" w:rsidRPr="0088329F" w:rsidRDefault="0088329F" w:rsidP="0088329F">
      <w:pPr>
        <w:pStyle w:val="a7"/>
        <w:numPr>
          <w:ilvl w:val="0"/>
          <w:numId w:val="5"/>
        </w:numPr>
        <w:ind w:leftChars="0"/>
        <w:rPr>
          <w:color w:val="000000" w:themeColor="text1"/>
          <w:sz w:val="24"/>
          <w:szCs w:val="24"/>
        </w:rPr>
      </w:pPr>
      <w:r w:rsidRPr="0088329F">
        <w:rPr>
          <w:rFonts w:hint="eastAsia"/>
          <w:color w:val="000000" w:themeColor="text1"/>
          <w:sz w:val="24"/>
          <w:szCs w:val="24"/>
        </w:rPr>
        <w:t>車両乗降場所を施設出入口に近い場所へ変更する。</w:t>
      </w:r>
    </w:p>
    <w:p w14:paraId="7E3FB359" w14:textId="77777777" w:rsidR="0088329F" w:rsidRPr="0088329F" w:rsidRDefault="0088329F" w:rsidP="0088329F">
      <w:pPr>
        <w:pStyle w:val="a7"/>
        <w:numPr>
          <w:ilvl w:val="0"/>
          <w:numId w:val="5"/>
        </w:numPr>
        <w:ind w:leftChars="0"/>
        <w:rPr>
          <w:color w:val="000000" w:themeColor="text1"/>
          <w:sz w:val="24"/>
          <w:szCs w:val="24"/>
        </w:rPr>
      </w:pPr>
      <w:r w:rsidRPr="0088329F">
        <w:rPr>
          <w:rFonts w:hint="eastAsia"/>
          <w:color w:val="000000" w:themeColor="text1"/>
          <w:sz w:val="24"/>
          <w:szCs w:val="24"/>
        </w:rPr>
        <w:t>入館時に</w:t>
      </w:r>
      <w:r w:rsidRPr="0088329F">
        <w:rPr>
          <w:rFonts w:hint="eastAsia"/>
          <w:color w:val="000000" w:themeColor="text1"/>
          <w:sz w:val="24"/>
          <w:szCs w:val="24"/>
        </w:rPr>
        <w:t>IC</w:t>
      </w:r>
      <w:r w:rsidRPr="0088329F">
        <w:rPr>
          <w:rFonts w:hint="eastAsia"/>
          <w:color w:val="000000" w:themeColor="text1"/>
          <w:sz w:val="24"/>
          <w:szCs w:val="24"/>
        </w:rPr>
        <w:t>カードゲートを通過することが困難な場合、別ルートからの入館を認める。</w:t>
      </w:r>
    </w:p>
    <w:p w14:paraId="6CD065C6" w14:textId="77777777" w:rsidR="0088329F" w:rsidRPr="0088329F" w:rsidRDefault="0088329F" w:rsidP="0088329F">
      <w:pPr>
        <w:pStyle w:val="a7"/>
        <w:numPr>
          <w:ilvl w:val="0"/>
          <w:numId w:val="5"/>
        </w:numPr>
        <w:ind w:leftChars="0"/>
        <w:rPr>
          <w:color w:val="000000" w:themeColor="text1"/>
          <w:sz w:val="24"/>
          <w:szCs w:val="24"/>
        </w:rPr>
      </w:pPr>
      <w:r w:rsidRPr="0088329F">
        <w:rPr>
          <w:rFonts w:hint="eastAsia"/>
          <w:color w:val="000000" w:themeColor="text1"/>
          <w:sz w:val="24"/>
          <w:szCs w:val="24"/>
        </w:rPr>
        <w:t>他人との接触、多人数の中にいることによる緊張等により、発作等がある場合、当該障がい者に説明の上、障がいの特性や施設の状況に応じて別室を準備する。</w:t>
      </w:r>
    </w:p>
    <w:p w14:paraId="11DD544B" w14:textId="77777777" w:rsidR="0088329F" w:rsidRPr="0088329F" w:rsidRDefault="0088329F" w:rsidP="0088329F">
      <w:pPr>
        <w:pStyle w:val="a7"/>
        <w:numPr>
          <w:ilvl w:val="0"/>
          <w:numId w:val="5"/>
        </w:numPr>
        <w:ind w:leftChars="0"/>
        <w:rPr>
          <w:color w:val="000000" w:themeColor="text1"/>
          <w:sz w:val="24"/>
          <w:szCs w:val="24"/>
        </w:rPr>
      </w:pPr>
      <w:r w:rsidRPr="0088329F">
        <w:rPr>
          <w:rFonts w:hint="eastAsia"/>
          <w:color w:val="000000" w:themeColor="text1"/>
          <w:sz w:val="24"/>
          <w:szCs w:val="24"/>
        </w:rPr>
        <w:t>非公表又は未公表情報を扱う会議等において、情報管理に係る担保が得られることを前提に、障がいのある委員の理解を援助する者の同席を認める。</w:t>
      </w:r>
    </w:p>
    <w:p w14:paraId="72F7825B" w14:textId="77777777" w:rsidR="0088329F" w:rsidRPr="0088329F" w:rsidRDefault="0088329F" w:rsidP="0088329F">
      <w:pPr>
        <w:rPr>
          <w:color w:val="000000" w:themeColor="text1"/>
          <w:sz w:val="24"/>
          <w:szCs w:val="24"/>
        </w:rPr>
      </w:pPr>
    </w:p>
    <w:p w14:paraId="1C50D758"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（その他附属機関等会議の運営における望ましい配慮の例）</w:t>
      </w:r>
    </w:p>
    <w:p w14:paraId="64620F3A" w14:textId="77777777" w:rsidR="0088329F" w:rsidRPr="0088329F" w:rsidRDefault="0088329F" w:rsidP="0088329F">
      <w:pPr>
        <w:pStyle w:val="a7"/>
        <w:numPr>
          <w:ilvl w:val="0"/>
          <w:numId w:val="6"/>
        </w:numPr>
        <w:ind w:leftChars="0"/>
        <w:rPr>
          <w:color w:val="000000" w:themeColor="text1"/>
          <w:sz w:val="24"/>
          <w:szCs w:val="24"/>
        </w:rPr>
      </w:pPr>
      <w:r w:rsidRPr="0088329F">
        <w:rPr>
          <w:rFonts w:hint="eastAsia"/>
          <w:color w:val="000000" w:themeColor="text1"/>
          <w:sz w:val="24"/>
          <w:szCs w:val="24"/>
        </w:rPr>
        <w:t>傍聴の事前申込みの際に、手話通訳、点字資料の使用等希望する支援の内容を聞き、その内容に応じて、障がいのある傍聴者に対し、可能な範囲での配慮を行う。</w:t>
      </w:r>
    </w:p>
    <w:p w14:paraId="20EF101E" w14:textId="77777777" w:rsidR="0088329F" w:rsidRPr="0088329F" w:rsidRDefault="0088329F" w:rsidP="0088329F">
      <w:pPr>
        <w:pStyle w:val="a7"/>
        <w:numPr>
          <w:ilvl w:val="0"/>
          <w:numId w:val="6"/>
        </w:numPr>
        <w:ind w:leftChars="0"/>
        <w:rPr>
          <w:color w:val="000000" w:themeColor="text1"/>
          <w:sz w:val="24"/>
          <w:szCs w:val="24"/>
        </w:rPr>
      </w:pPr>
      <w:r w:rsidRPr="0088329F">
        <w:rPr>
          <w:rFonts w:hint="eastAsia"/>
          <w:color w:val="000000" w:themeColor="text1"/>
          <w:sz w:val="24"/>
          <w:szCs w:val="24"/>
        </w:rPr>
        <w:t>会議の進行に当たり、障がいのある委員に対し、ゆっくり、丁寧な進行を心がけるなどの配慮を行う。</w:t>
      </w:r>
    </w:p>
    <w:p w14:paraId="0E4A25E5" w14:textId="77777777" w:rsidR="0088329F" w:rsidRPr="0088329F" w:rsidRDefault="0088329F" w:rsidP="0088329F">
      <w:pPr>
        <w:pStyle w:val="a7"/>
        <w:numPr>
          <w:ilvl w:val="0"/>
          <w:numId w:val="6"/>
        </w:numPr>
        <w:ind w:leftChars="0"/>
        <w:rPr>
          <w:color w:val="000000" w:themeColor="text1"/>
          <w:sz w:val="24"/>
          <w:szCs w:val="24"/>
        </w:rPr>
      </w:pPr>
      <w:r w:rsidRPr="0088329F">
        <w:rPr>
          <w:rFonts w:hint="eastAsia"/>
          <w:color w:val="000000" w:themeColor="text1"/>
          <w:sz w:val="24"/>
          <w:szCs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14:paraId="4D9C713F" w14:textId="77777777" w:rsidR="0088329F" w:rsidRPr="0088329F" w:rsidRDefault="0088329F" w:rsidP="0088329F">
      <w:pPr>
        <w:pStyle w:val="a7"/>
        <w:numPr>
          <w:ilvl w:val="0"/>
          <w:numId w:val="6"/>
        </w:numPr>
        <w:ind w:leftChars="0"/>
        <w:rPr>
          <w:color w:val="000000" w:themeColor="text1"/>
          <w:sz w:val="24"/>
          <w:szCs w:val="24"/>
        </w:rPr>
      </w:pPr>
      <w:r w:rsidRPr="0088329F">
        <w:rPr>
          <w:rFonts w:hint="eastAsia"/>
          <w:color w:val="000000" w:themeColor="text1"/>
          <w:sz w:val="24"/>
          <w:szCs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14:paraId="05B15A6D" w14:textId="77777777" w:rsidR="0088329F" w:rsidRPr="0088329F" w:rsidRDefault="0088329F" w:rsidP="0088329F">
      <w:pPr>
        <w:rPr>
          <w:color w:val="000000" w:themeColor="text1"/>
          <w:sz w:val="24"/>
          <w:szCs w:val="24"/>
        </w:rPr>
      </w:pPr>
    </w:p>
    <w:p w14:paraId="7FE6C795"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　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5383A3FA" w14:textId="77777777" w:rsidR="0088329F" w:rsidRPr="0088329F" w:rsidRDefault="0088329F" w:rsidP="0088329F">
      <w:pPr>
        <w:rPr>
          <w:color w:val="000000" w:themeColor="text1"/>
          <w:sz w:val="24"/>
          <w:szCs w:val="24"/>
        </w:rPr>
      </w:pPr>
    </w:p>
    <w:p w14:paraId="7C36899B"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（合理的配慮の提供義務違反に該当すると考えられる例）</w:t>
      </w:r>
    </w:p>
    <w:p w14:paraId="5349ECB4" w14:textId="77777777" w:rsidR="0088329F" w:rsidRPr="0088329F" w:rsidRDefault="0088329F" w:rsidP="0088329F">
      <w:pPr>
        <w:pStyle w:val="a7"/>
        <w:numPr>
          <w:ilvl w:val="0"/>
          <w:numId w:val="7"/>
        </w:numPr>
        <w:ind w:leftChars="0"/>
        <w:rPr>
          <w:color w:val="000000" w:themeColor="text1"/>
          <w:sz w:val="24"/>
          <w:szCs w:val="24"/>
        </w:rPr>
      </w:pPr>
      <w:r w:rsidRPr="0088329F">
        <w:rPr>
          <w:rFonts w:hint="eastAsia"/>
          <w:color w:val="000000" w:themeColor="text1"/>
          <w:sz w:val="24"/>
          <w:szCs w:val="24"/>
        </w:rPr>
        <w:t>試験を受ける際に筆記が困難なためデジタル機器の使用を求める申出があった場</w:t>
      </w:r>
      <w:r w:rsidRPr="0088329F">
        <w:rPr>
          <w:rFonts w:hint="eastAsia"/>
          <w:color w:val="000000" w:themeColor="text1"/>
          <w:sz w:val="24"/>
          <w:szCs w:val="24"/>
        </w:rPr>
        <w:lastRenderedPageBreak/>
        <w:t>合に、デジタル機器の持込みを認めた前例がないことを理由に、必要な調整を行うことなく一律に対応を断ること。</w:t>
      </w:r>
    </w:p>
    <w:p w14:paraId="560A96B9" w14:textId="77777777" w:rsidR="0088329F" w:rsidRPr="0088329F" w:rsidRDefault="0088329F" w:rsidP="0088329F">
      <w:pPr>
        <w:pStyle w:val="a7"/>
        <w:numPr>
          <w:ilvl w:val="0"/>
          <w:numId w:val="7"/>
        </w:numPr>
        <w:ind w:leftChars="0"/>
        <w:rPr>
          <w:color w:val="000000" w:themeColor="text1"/>
          <w:sz w:val="24"/>
          <w:szCs w:val="24"/>
        </w:rPr>
      </w:pPr>
      <w:r w:rsidRPr="0088329F">
        <w:rPr>
          <w:rFonts w:hint="eastAsia"/>
          <w:color w:val="000000" w:themeColor="text1"/>
          <w:sz w:val="24"/>
          <w:szCs w:val="24"/>
        </w:rPr>
        <w:t>イベント会場内の移動に際して支援を求める申出があった場合に、「何かあったら困る」という抽象的な理由で具体的な支援の可能性を検討せず、支援を断ること。</w:t>
      </w:r>
    </w:p>
    <w:p w14:paraId="6F450F2C" w14:textId="77777777" w:rsidR="0088329F" w:rsidRPr="0088329F" w:rsidRDefault="0088329F" w:rsidP="0088329F">
      <w:pPr>
        <w:pStyle w:val="a7"/>
        <w:numPr>
          <w:ilvl w:val="0"/>
          <w:numId w:val="7"/>
        </w:numPr>
        <w:ind w:leftChars="0"/>
        <w:rPr>
          <w:color w:val="000000" w:themeColor="text1"/>
          <w:sz w:val="24"/>
          <w:szCs w:val="24"/>
        </w:rPr>
      </w:pPr>
      <w:r w:rsidRPr="0088329F">
        <w:rPr>
          <w:rFonts w:hint="eastAsia"/>
          <w:color w:val="000000" w:themeColor="text1"/>
          <w:sz w:val="24"/>
          <w:szCs w:val="24"/>
        </w:rPr>
        <w:t>電話利用が困難な障がい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14:paraId="4763EE44" w14:textId="77777777" w:rsidR="0088329F" w:rsidRPr="0088329F" w:rsidRDefault="0088329F" w:rsidP="0088329F">
      <w:pPr>
        <w:pStyle w:val="a7"/>
        <w:numPr>
          <w:ilvl w:val="0"/>
          <w:numId w:val="7"/>
        </w:numPr>
        <w:ind w:leftChars="0"/>
        <w:rPr>
          <w:color w:val="000000" w:themeColor="text1"/>
          <w:sz w:val="24"/>
          <w:szCs w:val="24"/>
        </w:rPr>
      </w:pPr>
      <w:r w:rsidRPr="0088329F">
        <w:rPr>
          <w:rFonts w:hint="eastAsia"/>
          <w:color w:val="000000" w:themeColor="text1"/>
          <w:sz w:val="24"/>
          <w:szCs w:val="24"/>
        </w:rPr>
        <w:t>介助を必要とする障がい者から、講座の受講に当たり介助者の同席を求める申出があった場合に、当該講座が受講者本人のみの参加をルールとしていることを理由として、受講者である障がい者本人の個別事情や講座の実施状況等を確認することなく、一律に介助者の同席を断ること。</w:t>
      </w:r>
    </w:p>
    <w:p w14:paraId="5FB8741A" w14:textId="77777777" w:rsidR="0088329F" w:rsidRPr="0088329F" w:rsidRDefault="0088329F" w:rsidP="0088329F">
      <w:pPr>
        <w:pStyle w:val="a7"/>
        <w:numPr>
          <w:ilvl w:val="0"/>
          <w:numId w:val="7"/>
        </w:numPr>
        <w:ind w:leftChars="0"/>
        <w:rPr>
          <w:color w:val="000000" w:themeColor="text1"/>
          <w:sz w:val="24"/>
          <w:szCs w:val="24"/>
        </w:rPr>
      </w:pPr>
      <w:r w:rsidRPr="0088329F">
        <w:rPr>
          <w:rFonts w:hint="eastAsia"/>
          <w:color w:val="000000" w:themeColor="text1"/>
          <w:sz w:val="24"/>
          <w:szCs w:val="24"/>
        </w:rPr>
        <w:t>自由席での開催を予定しているセミナーにおいて、弱視の障がい者からスクリーンや板書等がよく見える席でのセミナー受講を希望する申出があった場合に、事前の座席確保などの対応を検討せずに「特別扱いはできない」という理由で対応を断ること。</w:t>
      </w:r>
    </w:p>
    <w:p w14:paraId="424AFBA3" w14:textId="77777777" w:rsidR="0088329F" w:rsidRPr="0088329F" w:rsidRDefault="0088329F" w:rsidP="0088329F">
      <w:pPr>
        <w:rPr>
          <w:color w:val="000000" w:themeColor="text1"/>
          <w:sz w:val="24"/>
          <w:szCs w:val="24"/>
        </w:rPr>
      </w:pPr>
    </w:p>
    <w:p w14:paraId="51A46F29"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（合理的配慮の提供義務に反しないと考えられる例）</w:t>
      </w:r>
    </w:p>
    <w:p w14:paraId="2C4954A8" w14:textId="77777777" w:rsidR="0088329F" w:rsidRPr="0088329F" w:rsidRDefault="0088329F" w:rsidP="0088329F">
      <w:pPr>
        <w:pStyle w:val="a7"/>
        <w:numPr>
          <w:ilvl w:val="0"/>
          <w:numId w:val="8"/>
        </w:numPr>
        <w:ind w:leftChars="0"/>
        <w:rPr>
          <w:color w:val="000000" w:themeColor="text1"/>
          <w:sz w:val="24"/>
          <w:szCs w:val="24"/>
        </w:rPr>
      </w:pPr>
      <w:r w:rsidRPr="0088329F">
        <w:rPr>
          <w:rFonts w:hint="eastAsia"/>
          <w:color w:val="000000" w:themeColor="text1"/>
          <w:sz w:val="24"/>
          <w:szCs w:val="24"/>
        </w:rPr>
        <w:t>事務の一環として行っていない業務の提供を求められた場合に、その提供を断ること。（必要とされる範囲で本来の業務に付随するものに限られることの観点）</w:t>
      </w:r>
    </w:p>
    <w:p w14:paraId="144185EE" w14:textId="77777777" w:rsidR="0088329F" w:rsidRPr="0088329F" w:rsidRDefault="0088329F" w:rsidP="0088329F">
      <w:pPr>
        <w:pStyle w:val="a7"/>
        <w:numPr>
          <w:ilvl w:val="0"/>
          <w:numId w:val="8"/>
        </w:numPr>
        <w:ind w:leftChars="0"/>
        <w:rPr>
          <w:color w:val="000000" w:themeColor="text1"/>
          <w:sz w:val="24"/>
          <w:szCs w:val="24"/>
        </w:rPr>
      </w:pPr>
      <w:r w:rsidRPr="0088329F">
        <w:rPr>
          <w:rFonts w:hint="eastAsia"/>
          <w:color w:val="000000" w:themeColor="text1"/>
          <w:sz w:val="24"/>
          <w:szCs w:val="24"/>
        </w:rPr>
        <w:t>抽選申込みとなっている講座への参加について、抽選申込みの手続を行うことが困難であることを理由に、講座への参加を事前に確保しておくよう求められた場合に、当該対応を断ること。（障がい者でない者との比較において同等の機会の提供を受けるためのものであることの観点）</w:t>
      </w:r>
    </w:p>
    <w:p w14:paraId="30BBA738" w14:textId="77777777" w:rsidR="0088329F" w:rsidRPr="0088329F" w:rsidRDefault="0088329F" w:rsidP="0088329F">
      <w:pPr>
        <w:pStyle w:val="a7"/>
        <w:numPr>
          <w:ilvl w:val="0"/>
          <w:numId w:val="8"/>
        </w:numPr>
        <w:ind w:leftChars="0"/>
        <w:rPr>
          <w:color w:val="000000" w:themeColor="text1"/>
          <w:sz w:val="24"/>
          <w:szCs w:val="24"/>
        </w:rPr>
      </w:pPr>
      <w:r w:rsidRPr="0088329F">
        <w:rPr>
          <w:rFonts w:hint="eastAsia"/>
          <w:color w:val="000000" w:themeColor="text1"/>
          <w:sz w:val="24"/>
          <w:szCs w:val="24"/>
        </w:rPr>
        <w:t>イベント当日に、視覚障がいのある者から職員に対し、イベント会場内を付き添ってブースを回ってほしい旨頼まれたが、混雑時であり、対応できる人員がいないことから対応を断ること。（過重な負担（人的・体制上の制約）の観点）</w:t>
      </w:r>
    </w:p>
    <w:p w14:paraId="2A0AEC2E" w14:textId="77777777" w:rsidR="0088329F" w:rsidRPr="0088329F" w:rsidRDefault="0088329F" w:rsidP="0088329F">
      <w:pPr>
        <w:rPr>
          <w:color w:val="000000" w:themeColor="text1"/>
          <w:sz w:val="24"/>
          <w:szCs w:val="24"/>
        </w:rPr>
      </w:pPr>
    </w:p>
    <w:p w14:paraId="00137C94"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（大阪府障がい者差別解消ガイドラインについて）</w:t>
      </w:r>
    </w:p>
    <w:p w14:paraId="069EE168"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14:paraId="183A09A2" w14:textId="77777777" w:rsidR="0088329F" w:rsidRPr="0088329F" w:rsidRDefault="0088329F" w:rsidP="0088329F">
      <w:pPr>
        <w:rPr>
          <w:color w:val="000000" w:themeColor="text1"/>
          <w:sz w:val="24"/>
          <w:szCs w:val="24"/>
        </w:rPr>
      </w:pPr>
    </w:p>
    <w:p w14:paraId="05904B7D" w14:textId="77777777" w:rsidR="0088329F" w:rsidRPr="0088329F" w:rsidRDefault="0088329F" w:rsidP="0088329F">
      <w:pPr>
        <w:rPr>
          <w:color w:val="000000" w:themeColor="text1"/>
          <w:sz w:val="24"/>
          <w:szCs w:val="24"/>
        </w:rPr>
      </w:pPr>
      <w:r w:rsidRPr="0088329F">
        <w:rPr>
          <w:rFonts w:hint="eastAsia"/>
          <w:color w:val="000000" w:themeColor="text1"/>
          <w:sz w:val="24"/>
          <w:szCs w:val="24"/>
        </w:rPr>
        <w:t>（学校における留意点について）</w:t>
      </w:r>
    </w:p>
    <w:p w14:paraId="75F490FB" w14:textId="3C12E6B5" w:rsidR="00740B40" w:rsidRDefault="0088329F" w:rsidP="006124C3">
      <w:pPr>
        <w:rPr>
          <w:sz w:val="24"/>
        </w:rPr>
      </w:pPr>
      <w:r w:rsidRPr="0088329F">
        <w:rPr>
          <w:rFonts w:hint="eastAsia"/>
          <w:color w:val="000000" w:themeColor="text1"/>
          <w:sz w:val="24"/>
          <w:szCs w:val="24"/>
        </w:rPr>
        <w:t xml:space="preserve">　学校における合理的配慮の例や教職員が対応する上での留意事項等に関しては、『「障害を理由とする差別の解消の推進に関する法律」について～「ともに学び、ともに育つ」学校づくりをめざして～』（府立学校教職員研修用資料）に示されているので、留意されたい。</w:t>
      </w:r>
      <w:r w:rsidR="00740B40">
        <w:rPr>
          <w:sz w:val="24"/>
        </w:rPr>
        <w:br w:type="page"/>
      </w:r>
    </w:p>
    <w:p w14:paraId="426ADDF3" w14:textId="77777777" w:rsidR="00740B40" w:rsidRDefault="00E9071F" w:rsidP="00740B40">
      <w:pPr>
        <w:widowControl/>
        <w:jc w:val="left"/>
        <w:rPr>
          <w:rFonts w:asciiTheme="minorEastAsia" w:hAnsiTheme="minorEastAsia"/>
          <w:sz w:val="24"/>
          <w:szCs w:val="24"/>
        </w:rPr>
      </w:pPr>
      <w:r>
        <w:rPr>
          <w:rFonts w:asciiTheme="minorEastAsia" w:hAnsiTheme="minorEastAsia" w:hint="eastAsia"/>
          <w:sz w:val="24"/>
          <w:szCs w:val="24"/>
        </w:rPr>
        <w:lastRenderedPageBreak/>
        <w:t>別表</w:t>
      </w:r>
    </w:p>
    <w:tbl>
      <w:tblPr>
        <w:tblStyle w:val="a8"/>
        <w:tblW w:w="9072" w:type="dxa"/>
        <w:tblInd w:w="108" w:type="dxa"/>
        <w:tblLook w:val="04A0" w:firstRow="1" w:lastRow="0" w:firstColumn="1" w:lastColumn="0" w:noHBand="0" w:noVBand="1"/>
      </w:tblPr>
      <w:tblGrid>
        <w:gridCol w:w="4536"/>
        <w:gridCol w:w="4536"/>
      </w:tblGrid>
      <w:tr w:rsidR="00740B40" w14:paraId="3F3016A8" w14:textId="77777777" w:rsidTr="00865D91">
        <w:trPr>
          <w:trHeight w:val="567"/>
        </w:trPr>
        <w:tc>
          <w:tcPr>
            <w:tcW w:w="4536" w:type="dxa"/>
            <w:vAlign w:val="center"/>
          </w:tcPr>
          <w:p w14:paraId="18D19B5B" w14:textId="77777777" w:rsidR="00740B40" w:rsidRDefault="00740B40" w:rsidP="00865D91">
            <w:pPr>
              <w:autoSpaceDE w:val="0"/>
              <w:autoSpaceDN w:val="0"/>
              <w:jc w:val="center"/>
              <w:rPr>
                <w:rFonts w:asciiTheme="minorEastAsia" w:hAnsiTheme="minorEastAsia"/>
                <w:sz w:val="24"/>
                <w:szCs w:val="24"/>
              </w:rPr>
            </w:pPr>
            <w:r>
              <w:rPr>
                <w:rFonts w:asciiTheme="minorEastAsia" w:hAnsiTheme="minorEastAsia" w:hint="eastAsia"/>
                <w:sz w:val="24"/>
                <w:szCs w:val="24"/>
              </w:rPr>
              <w:t>事務又は事業の実施機関</w:t>
            </w:r>
          </w:p>
        </w:tc>
        <w:tc>
          <w:tcPr>
            <w:tcW w:w="4536" w:type="dxa"/>
            <w:vAlign w:val="center"/>
          </w:tcPr>
          <w:p w14:paraId="3C41B100" w14:textId="77777777" w:rsidR="00740B40" w:rsidRDefault="00740B40" w:rsidP="00865D91">
            <w:pPr>
              <w:autoSpaceDE w:val="0"/>
              <w:autoSpaceDN w:val="0"/>
              <w:jc w:val="center"/>
              <w:rPr>
                <w:rFonts w:asciiTheme="minorEastAsia" w:hAnsiTheme="minorEastAsia"/>
                <w:sz w:val="24"/>
                <w:szCs w:val="24"/>
              </w:rPr>
            </w:pPr>
            <w:r>
              <w:rPr>
                <w:rFonts w:asciiTheme="minorEastAsia" w:hAnsiTheme="minorEastAsia" w:hint="eastAsia"/>
                <w:sz w:val="24"/>
                <w:szCs w:val="24"/>
              </w:rPr>
              <w:t>相談窓口</w:t>
            </w:r>
          </w:p>
        </w:tc>
      </w:tr>
      <w:tr w:rsidR="00740B40" w14:paraId="7F474A00" w14:textId="77777777" w:rsidTr="00865D91">
        <w:trPr>
          <w:trHeight w:val="567"/>
        </w:trPr>
        <w:tc>
          <w:tcPr>
            <w:tcW w:w="4536" w:type="dxa"/>
            <w:vAlign w:val="center"/>
          </w:tcPr>
          <w:p w14:paraId="32E1F3B6" w14:textId="77777777" w:rsidR="00740B40" w:rsidRDefault="00006307" w:rsidP="00865D91">
            <w:pPr>
              <w:autoSpaceDE w:val="0"/>
              <w:autoSpaceDN w:val="0"/>
              <w:rPr>
                <w:rFonts w:asciiTheme="minorEastAsia" w:hAnsiTheme="minorEastAsia"/>
                <w:sz w:val="24"/>
                <w:szCs w:val="24"/>
              </w:rPr>
            </w:pPr>
            <w:r>
              <w:rPr>
                <w:rFonts w:asciiTheme="minorEastAsia" w:hAnsiTheme="minorEastAsia" w:hint="eastAsia"/>
                <w:sz w:val="24"/>
                <w:szCs w:val="24"/>
              </w:rPr>
              <w:t>教育庁</w:t>
            </w:r>
            <w:r w:rsidR="00740B40">
              <w:rPr>
                <w:rFonts w:asciiTheme="minorEastAsia" w:hAnsiTheme="minorEastAsia" w:hint="eastAsia"/>
                <w:sz w:val="24"/>
                <w:szCs w:val="24"/>
              </w:rPr>
              <w:t>及び</w:t>
            </w:r>
            <w:r w:rsidR="00713741">
              <w:rPr>
                <w:rFonts w:asciiTheme="minorEastAsia" w:hAnsiTheme="minorEastAsia" w:hint="eastAsia"/>
                <w:sz w:val="24"/>
                <w:szCs w:val="24"/>
              </w:rPr>
              <w:t>府立</w:t>
            </w:r>
            <w:r w:rsidR="00740B40">
              <w:rPr>
                <w:rFonts w:asciiTheme="minorEastAsia" w:hAnsiTheme="minorEastAsia" w:hint="eastAsia"/>
                <w:sz w:val="24"/>
                <w:szCs w:val="24"/>
              </w:rPr>
              <w:t>学校以外の教育機関</w:t>
            </w:r>
          </w:p>
        </w:tc>
        <w:tc>
          <w:tcPr>
            <w:tcW w:w="4536" w:type="dxa"/>
            <w:vAlign w:val="center"/>
          </w:tcPr>
          <w:p w14:paraId="214F6E4D" w14:textId="77777777"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教育総務企画課</w:t>
            </w:r>
          </w:p>
        </w:tc>
      </w:tr>
      <w:tr w:rsidR="00740B40" w14:paraId="1F4941D4" w14:textId="77777777" w:rsidTr="00865D91">
        <w:trPr>
          <w:trHeight w:val="567"/>
        </w:trPr>
        <w:tc>
          <w:tcPr>
            <w:tcW w:w="4536" w:type="dxa"/>
            <w:vAlign w:val="center"/>
          </w:tcPr>
          <w:p w14:paraId="6CEECD85" w14:textId="77777777"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府立高等学校</w:t>
            </w:r>
          </w:p>
        </w:tc>
        <w:tc>
          <w:tcPr>
            <w:tcW w:w="4536" w:type="dxa"/>
            <w:vAlign w:val="center"/>
          </w:tcPr>
          <w:p w14:paraId="204F5A55" w14:textId="77777777"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教育振興室高等学校課</w:t>
            </w:r>
          </w:p>
        </w:tc>
      </w:tr>
      <w:tr w:rsidR="00740B40" w14:paraId="13A6948B" w14:textId="77777777" w:rsidTr="00865D91">
        <w:trPr>
          <w:trHeight w:val="567"/>
        </w:trPr>
        <w:tc>
          <w:tcPr>
            <w:tcW w:w="4536" w:type="dxa"/>
            <w:vAlign w:val="center"/>
          </w:tcPr>
          <w:p w14:paraId="586F186A" w14:textId="77777777"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府立支援学校</w:t>
            </w:r>
          </w:p>
        </w:tc>
        <w:tc>
          <w:tcPr>
            <w:tcW w:w="4536" w:type="dxa"/>
            <w:vAlign w:val="center"/>
          </w:tcPr>
          <w:p w14:paraId="39086F67" w14:textId="77777777"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教育振興室支援教育課</w:t>
            </w:r>
          </w:p>
        </w:tc>
      </w:tr>
    </w:tbl>
    <w:p w14:paraId="789D4EF7" w14:textId="77777777" w:rsidR="00740B40" w:rsidRPr="00740B40" w:rsidRDefault="00740B40" w:rsidP="00740B40">
      <w:pPr>
        <w:rPr>
          <w:rFonts w:asciiTheme="minorEastAsia" w:hAnsiTheme="minorEastAsia"/>
          <w:sz w:val="24"/>
          <w:szCs w:val="24"/>
        </w:rPr>
      </w:pPr>
    </w:p>
    <w:sectPr w:rsidR="00740B40" w:rsidRPr="00740B40" w:rsidSect="001877E8">
      <w:pgSz w:w="11906" w:h="16838" w:code="9"/>
      <w:pgMar w:top="1559"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FAEE" w14:textId="77777777" w:rsidR="00536A65" w:rsidRDefault="00536A65" w:rsidP="00536A65">
      <w:r>
        <w:separator/>
      </w:r>
    </w:p>
  </w:endnote>
  <w:endnote w:type="continuationSeparator" w:id="0">
    <w:p w14:paraId="78A16AF9" w14:textId="77777777" w:rsidR="00536A65" w:rsidRDefault="00536A65" w:rsidP="0053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5BF5" w14:textId="77777777" w:rsidR="00536A65" w:rsidRDefault="00536A65" w:rsidP="00536A65">
      <w:r>
        <w:separator/>
      </w:r>
    </w:p>
  </w:footnote>
  <w:footnote w:type="continuationSeparator" w:id="0">
    <w:p w14:paraId="62C78750" w14:textId="77777777" w:rsidR="00536A65" w:rsidRDefault="00536A65" w:rsidP="0053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B6"/>
    <w:multiLevelType w:val="hybridMultilevel"/>
    <w:tmpl w:val="CFC41C8A"/>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FB2579"/>
    <w:multiLevelType w:val="hybridMultilevel"/>
    <w:tmpl w:val="9788E9B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A34A95"/>
    <w:multiLevelType w:val="hybridMultilevel"/>
    <w:tmpl w:val="00EA6DD0"/>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B6513B"/>
    <w:multiLevelType w:val="hybridMultilevel"/>
    <w:tmpl w:val="2716DE26"/>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8A124D"/>
    <w:multiLevelType w:val="hybridMultilevel"/>
    <w:tmpl w:val="7514F718"/>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BD31A3"/>
    <w:multiLevelType w:val="hybridMultilevel"/>
    <w:tmpl w:val="C86A356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664989"/>
    <w:multiLevelType w:val="hybridMultilevel"/>
    <w:tmpl w:val="308A637E"/>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892913"/>
    <w:multiLevelType w:val="hybridMultilevel"/>
    <w:tmpl w:val="E5768B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B95"/>
    <w:rsid w:val="00005253"/>
    <w:rsid w:val="00006307"/>
    <w:rsid w:val="000129B8"/>
    <w:rsid w:val="00016A12"/>
    <w:rsid w:val="00030872"/>
    <w:rsid w:val="0003374A"/>
    <w:rsid w:val="00051B41"/>
    <w:rsid w:val="0005240B"/>
    <w:rsid w:val="00053C0B"/>
    <w:rsid w:val="00054623"/>
    <w:rsid w:val="00063B6C"/>
    <w:rsid w:val="0006413B"/>
    <w:rsid w:val="000641C8"/>
    <w:rsid w:val="00064371"/>
    <w:rsid w:val="0006445B"/>
    <w:rsid w:val="00070119"/>
    <w:rsid w:val="00072EA4"/>
    <w:rsid w:val="00083126"/>
    <w:rsid w:val="00091869"/>
    <w:rsid w:val="000B4360"/>
    <w:rsid w:val="000B4BAC"/>
    <w:rsid w:val="000B7D94"/>
    <w:rsid w:val="000C2CC3"/>
    <w:rsid w:val="000C3266"/>
    <w:rsid w:val="000D1BF5"/>
    <w:rsid w:val="000F303F"/>
    <w:rsid w:val="00101D32"/>
    <w:rsid w:val="00102514"/>
    <w:rsid w:val="00122DC1"/>
    <w:rsid w:val="00125BBB"/>
    <w:rsid w:val="00131FE2"/>
    <w:rsid w:val="001404DD"/>
    <w:rsid w:val="0015213C"/>
    <w:rsid w:val="001638E3"/>
    <w:rsid w:val="00167A4F"/>
    <w:rsid w:val="001877E8"/>
    <w:rsid w:val="001B2D98"/>
    <w:rsid w:val="001C0E6D"/>
    <w:rsid w:val="001C498E"/>
    <w:rsid w:val="001C5EED"/>
    <w:rsid w:val="001C754A"/>
    <w:rsid w:val="001E36F1"/>
    <w:rsid w:val="00202E0E"/>
    <w:rsid w:val="00211AF5"/>
    <w:rsid w:val="0023367D"/>
    <w:rsid w:val="00235758"/>
    <w:rsid w:val="00262871"/>
    <w:rsid w:val="0026709A"/>
    <w:rsid w:val="0027750D"/>
    <w:rsid w:val="00280CF7"/>
    <w:rsid w:val="00282220"/>
    <w:rsid w:val="0029561C"/>
    <w:rsid w:val="0029790E"/>
    <w:rsid w:val="002A3E40"/>
    <w:rsid w:val="002A4244"/>
    <w:rsid w:val="002B228F"/>
    <w:rsid w:val="002D56BD"/>
    <w:rsid w:val="002D76E1"/>
    <w:rsid w:val="002F6570"/>
    <w:rsid w:val="003048E0"/>
    <w:rsid w:val="00307E65"/>
    <w:rsid w:val="003270BC"/>
    <w:rsid w:val="003516B8"/>
    <w:rsid w:val="00362606"/>
    <w:rsid w:val="0036514E"/>
    <w:rsid w:val="0037649D"/>
    <w:rsid w:val="003920BD"/>
    <w:rsid w:val="003B1189"/>
    <w:rsid w:val="003B14E0"/>
    <w:rsid w:val="003B32F1"/>
    <w:rsid w:val="003B5F44"/>
    <w:rsid w:val="003C287D"/>
    <w:rsid w:val="003D0871"/>
    <w:rsid w:val="003E107E"/>
    <w:rsid w:val="003E1B5A"/>
    <w:rsid w:val="004108A4"/>
    <w:rsid w:val="00421E2B"/>
    <w:rsid w:val="004250E3"/>
    <w:rsid w:val="004345BA"/>
    <w:rsid w:val="004458EC"/>
    <w:rsid w:val="00475724"/>
    <w:rsid w:val="0048163D"/>
    <w:rsid w:val="0049443F"/>
    <w:rsid w:val="004A4909"/>
    <w:rsid w:val="004B1CAF"/>
    <w:rsid w:val="004C343C"/>
    <w:rsid w:val="004C5A1A"/>
    <w:rsid w:val="004C786F"/>
    <w:rsid w:val="004D0E38"/>
    <w:rsid w:val="004E2554"/>
    <w:rsid w:val="004E4B29"/>
    <w:rsid w:val="004F1624"/>
    <w:rsid w:val="004F6929"/>
    <w:rsid w:val="004F6CE0"/>
    <w:rsid w:val="0050458B"/>
    <w:rsid w:val="00505E5D"/>
    <w:rsid w:val="005118A3"/>
    <w:rsid w:val="00513B95"/>
    <w:rsid w:val="00536A65"/>
    <w:rsid w:val="00544547"/>
    <w:rsid w:val="00546B03"/>
    <w:rsid w:val="00551008"/>
    <w:rsid w:val="00564854"/>
    <w:rsid w:val="00567B23"/>
    <w:rsid w:val="0058325D"/>
    <w:rsid w:val="00585049"/>
    <w:rsid w:val="00594BE6"/>
    <w:rsid w:val="005A15DC"/>
    <w:rsid w:val="005A4767"/>
    <w:rsid w:val="005A7637"/>
    <w:rsid w:val="005B3145"/>
    <w:rsid w:val="005B64C2"/>
    <w:rsid w:val="005D1A1D"/>
    <w:rsid w:val="005E641A"/>
    <w:rsid w:val="005E7EDC"/>
    <w:rsid w:val="005F4DE3"/>
    <w:rsid w:val="00610919"/>
    <w:rsid w:val="006124C3"/>
    <w:rsid w:val="00647A3A"/>
    <w:rsid w:val="00653FA8"/>
    <w:rsid w:val="00667441"/>
    <w:rsid w:val="0068310F"/>
    <w:rsid w:val="00692BA2"/>
    <w:rsid w:val="00694309"/>
    <w:rsid w:val="006A1413"/>
    <w:rsid w:val="006A2729"/>
    <w:rsid w:val="006A410B"/>
    <w:rsid w:val="006B329D"/>
    <w:rsid w:val="006C1AB0"/>
    <w:rsid w:val="006C5720"/>
    <w:rsid w:val="007028FF"/>
    <w:rsid w:val="00713741"/>
    <w:rsid w:val="007139F7"/>
    <w:rsid w:val="007174B8"/>
    <w:rsid w:val="00722BDC"/>
    <w:rsid w:val="00727A34"/>
    <w:rsid w:val="00735208"/>
    <w:rsid w:val="00736FD6"/>
    <w:rsid w:val="00740B40"/>
    <w:rsid w:val="00741384"/>
    <w:rsid w:val="00754710"/>
    <w:rsid w:val="00765548"/>
    <w:rsid w:val="00770CA4"/>
    <w:rsid w:val="00774077"/>
    <w:rsid w:val="007B0843"/>
    <w:rsid w:val="007B69AB"/>
    <w:rsid w:val="007D0C2D"/>
    <w:rsid w:val="007F0408"/>
    <w:rsid w:val="007F2F21"/>
    <w:rsid w:val="007F3AE1"/>
    <w:rsid w:val="00846DA5"/>
    <w:rsid w:val="00857E74"/>
    <w:rsid w:val="008610B2"/>
    <w:rsid w:val="0086484F"/>
    <w:rsid w:val="0088329F"/>
    <w:rsid w:val="008917F8"/>
    <w:rsid w:val="008B38F7"/>
    <w:rsid w:val="008B5F11"/>
    <w:rsid w:val="008E2C2A"/>
    <w:rsid w:val="008E52BF"/>
    <w:rsid w:val="008E73CA"/>
    <w:rsid w:val="008F44E8"/>
    <w:rsid w:val="00911A82"/>
    <w:rsid w:val="00925799"/>
    <w:rsid w:val="0093386D"/>
    <w:rsid w:val="009448FB"/>
    <w:rsid w:val="00945F93"/>
    <w:rsid w:val="00953936"/>
    <w:rsid w:val="00957F96"/>
    <w:rsid w:val="0096121B"/>
    <w:rsid w:val="00977E53"/>
    <w:rsid w:val="009856B2"/>
    <w:rsid w:val="00990C84"/>
    <w:rsid w:val="00997F66"/>
    <w:rsid w:val="009B4B50"/>
    <w:rsid w:val="009C0BB0"/>
    <w:rsid w:val="009D282B"/>
    <w:rsid w:val="009D6C74"/>
    <w:rsid w:val="009D6F52"/>
    <w:rsid w:val="009E5BDE"/>
    <w:rsid w:val="009F35A3"/>
    <w:rsid w:val="00A01F21"/>
    <w:rsid w:val="00A11447"/>
    <w:rsid w:val="00A35042"/>
    <w:rsid w:val="00A35249"/>
    <w:rsid w:val="00A46860"/>
    <w:rsid w:val="00A50026"/>
    <w:rsid w:val="00A542A3"/>
    <w:rsid w:val="00A81EA5"/>
    <w:rsid w:val="00A95352"/>
    <w:rsid w:val="00AA0F8D"/>
    <w:rsid w:val="00AB7BF0"/>
    <w:rsid w:val="00AC5532"/>
    <w:rsid w:val="00AC6580"/>
    <w:rsid w:val="00AD0952"/>
    <w:rsid w:val="00AD785B"/>
    <w:rsid w:val="00AE2454"/>
    <w:rsid w:val="00AE45A6"/>
    <w:rsid w:val="00B00D3B"/>
    <w:rsid w:val="00B137C1"/>
    <w:rsid w:val="00B320C2"/>
    <w:rsid w:val="00B5039A"/>
    <w:rsid w:val="00B525D1"/>
    <w:rsid w:val="00B54FB9"/>
    <w:rsid w:val="00B57222"/>
    <w:rsid w:val="00B75150"/>
    <w:rsid w:val="00B76A15"/>
    <w:rsid w:val="00B85719"/>
    <w:rsid w:val="00BA6BC3"/>
    <w:rsid w:val="00BB0F2E"/>
    <w:rsid w:val="00BC1897"/>
    <w:rsid w:val="00BC7FAF"/>
    <w:rsid w:val="00BD2611"/>
    <w:rsid w:val="00BE424D"/>
    <w:rsid w:val="00BF3825"/>
    <w:rsid w:val="00C03975"/>
    <w:rsid w:val="00C03DB7"/>
    <w:rsid w:val="00C1086B"/>
    <w:rsid w:val="00C161BD"/>
    <w:rsid w:val="00C238CF"/>
    <w:rsid w:val="00C25925"/>
    <w:rsid w:val="00C26FB5"/>
    <w:rsid w:val="00C30404"/>
    <w:rsid w:val="00C314C0"/>
    <w:rsid w:val="00C32B44"/>
    <w:rsid w:val="00C402A1"/>
    <w:rsid w:val="00C41107"/>
    <w:rsid w:val="00C433E3"/>
    <w:rsid w:val="00C44601"/>
    <w:rsid w:val="00C572FA"/>
    <w:rsid w:val="00C620D5"/>
    <w:rsid w:val="00C63F2C"/>
    <w:rsid w:val="00C72C35"/>
    <w:rsid w:val="00C818C5"/>
    <w:rsid w:val="00C827D0"/>
    <w:rsid w:val="00C90E57"/>
    <w:rsid w:val="00CB027C"/>
    <w:rsid w:val="00CB28E6"/>
    <w:rsid w:val="00CC1799"/>
    <w:rsid w:val="00CD007C"/>
    <w:rsid w:val="00CD4469"/>
    <w:rsid w:val="00CD464D"/>
    <w:rsid w:val="00CD4829"/>
    <w:rsid w:val="00CE3888"/>
    <w:rsid w:val="00CF09AF"/>
    <w:rsid w:val="00CF24AD"/>
    <w:rsid w:val="00D00DDE"/>
    <w:rsid w:val="00D04815"/>
    <w:rsid w:val="00D109AC"/>
    <w:rsid w:val="00D12773"/>
    <w:rsid w:val="00D12FB8"/>
    <w:rsid w:val="00D25960"/>
    <w:rsid w:val="00D34B6E"/>
    <w:rsid w:val="00D36D3A"/>
    <w:rsid w:val="00D509B5"/>
    <w:rsid w:val="00D5106F"/>
    <w:rsid w:val="00D66122"/>
    <w:rsid w:val="00D730B1"/>
    <w:rsid w:val="00D85067"/>
    <w:rsid w:val="00D87201"/>
    <w:rsid w:val="00D9541E"/>
    <w:rsid w:val="00DA0CE7"/>
    <w:rsid w:val="00DA7209"/>
    <w:rsid w:val="00DB1D7B"/>
    <w:rsid w:val="00DB4298"/>
    <w:rsid w:val="00DB7ECC"/>
    <w:rsid w:val="00DD016B"/>
    <w:rsid w:val="00DD1A84"/>
    <w:rsid w:val="00DE4E83"/>
    <w:rsid w:val="00DF20C0"/>
    <w:rsid w:val="00E07C45"/>
    <w:rsid w:val="00E14F62"/>
    <w:rsid w:val="00E2475C"/>
    <w:rsid w:val="00E41077"/>
    <w:rsid w:val="00E41A5E"/>
    <w:rsid w:val="00E56CDF"/>
    <w:rsid w:val="00E642F1"/>
    <w:rsid w:val="00E84CD4"/>
    <w:rsid w:val="00E9071F"/>
    <w:rsid w:val="00EA02AA"/>
    <w:rsid w:val="00EA4B2E"/>
    <w:rsid w:val="00EA4C89"/>
    <w:rsid w:val="00EA6DF3"/>
    <w:rsid w:val="00EC53E0"/>
    <w:rsid w:val="00ED06FF"/>
    <w:rsid w:val="00ED274F"/>
    <w:rsid w:val="00ED7179"/>
    <w:rsid w:val="00EE6A79"/>
    <w:rsid w:val="00F036CC"/>
    <w:rsid w:val="00F242AA"/>
    <w:rsid w:val="00F27729"/>
    <w:rsid w:val="00F31A27"/>
    <w:rsid w:val="00F47A5E"/>
    <w:rsid w:val="00F50368"/>
    <w:rsid w:val="00F555F2"/>
    <w:rsid w:val="00F56FA1"/>
    <w:rsid w:val="00F77B8F"/>
    <w:rsid w:val="00F84DF3"/>
    <w:rsid w:val="00F93F87"/>
    <w:rsid w:val="00F97D44"/>
    <w:rsid w:val="00FA00AC"/>
    <w:rsid w:val="00FB0313"/>
    <w:rsid w:val="00FB1460"/>
    <w:rsid w:val="00FB57B0"/>
    <w:rsid w:val="00FC3252"/>
    <w:rsid w:val="00FC5A77"/>
    <w:rsid w:val="00FC6BC9"/>
    <w:rsid w:val="00FD0351"/>
    <w:rsid w:val="00FD25AF"/>
    <w:rsid w:val="00FE1FAE"/>
    <w:rsid w:val="00FE30C0"/>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F8CAB8"/>
  <w15:docId w15:val="{A51E3CFC-22F2-4596-9794-3E4C32F7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5"/>
    <w:pPr>
      <w:tabs>
        <w:tab w:val="center" w:pos="4252"/>
        <w:tab w:val="right" w:pos="8504"/>
      </w:tabs>
      <w:snapToGrid w:val="0"/>
    </w:pPr>
  </w:style>
  <w:style w:type="character" w:customStyle="1" w:styleId="a4">
    <w:name w:val="ヘッダー (文字)"/>
    <w:basedOn w:val="a0"/>
    <w:link w:val="a3"/>
    <w:uiPriority w:val="99"/>
    <w:rsid w:val="00536A65"/>
  </w:style>
  <w:style w:type="paragraph" w:styleId="a5">
    <w:name w:val="footer"/>
    <w:basedOn w:val="a"/>
    <w:link w:val="a6"/>
    <w:uiPriority w:val="99"/>
    <w:unhideWhenUsed/>
    <w:rsid w:val="00536A65"/>
    <w:pPr>
      <w:tabs>
        <w:tab w:val="center" w:pos="4252"/>
        <w:tab w:val="right" w:pos="8504"/>
      </w:tabs>
      <w:snapToGrid w:val="0"/>
    </w:pPr>
  </w:style>
  <w:style w:type="character" w:customStyle="1" w:styleId="a6">
    <w:name w:val="フッター (文字)"/>
    <w:basedOn w:val="a0"/>
    <w:link w:val="a5"/>
    <w:uiPriority w:val="99"/>
    <w:rsid w:val="00536A65"/>
  </w:style>
  <w:style w:type="paragraph" w:styleId="a7">
    <w:name w:val="List Paragraph"/>
    <w:basedOn w:val="a"/>
    <w:uiPriority w:val="34"/>
    <w:qFormat/>
    <w:rsid w:val="00740B40"/>
    <w:pPr>
      <w:ind w:leftChars="400" w:left="840"/>
    </w:pPr>
  </w:style>
  <w:style w:type="table" w:styleId="a8">
    <w:name w:val="Table Grid"/>
    <w:basedOn w:val="a1"/>
    <w:uiPriority w:val="59"/>
    <w:rsid w:val="007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07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F29C-BABD-4CF9-B459-4E8EB6AE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1408</Words>
  <Characters>8028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黒川　育代</cp:lastModifiedBy>
  <cp:revision>35</cp:revision>
  <cp:lastPrinted>2021-03-26T06:14:00Z</cp:lastPrinted>
  <dcterms:created xsi:type="dcterms:W3CDTF">2015-12-03T05:46:00Z</dcterms:created>
  <dcterms:modified xsi:type="dcterms:W3CDTF">2024-02-05T10:02:00Z</dcterms:modified>
</cp:coreProperties>
</file>