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12E5C" w14:textId="66816D6A" w:rsidR="00E77612" w:rsidRPr="004C6BCD" w:rsidRDefault="0058214B" w:rsidP="00807856">
      <w:pPr>
        <w:spacing w:line="340" w:lineRule="exact"/>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783680" behindDoc="0" locked="0" layoutInCell="1" allowOverlap="1" wp14:anchorId="0E4F58A6" wp14:editId="15F9F763">
                <wp:simplePos x="0" y="0"/>
                <wp:positionH relativeFrom="column">
                  <wp:posOffset>-27940</wp:posOffset>
                </wp:positionH>
                <wp:positionV relativeFrom="paragraph">
                  <wp:posOffset>-241300</wp:posOffset>
                </wp:positionV>
                <wp:extent cx="3873260" cy="310551"/>
                <wp:effectExtent l="0" t="0" r="13335" b="13335"/>
                <wp:wrapNone/>
                <wp:docPr id="1" name="テキスト ボックス 1"/>
                <wp:cNvGraphicFramePr/>
                <a:graphic xmlns:a="http://schemas.openxmlformats.org/drawingml/2006/main">
                  <a:graphicData uri="http://schemas.microsoft.com/office/word/2010/wordprocessingShape">
                    <wps:wsp>
                      <wps:cNvSpPr txBox="1"/>
                      <wps:spPr>
                        <a:xfrm>
                          <a:off x="0" y="0"/>
                          <a:ext cx="3873260" cy="310551"/>
                        </a:xfrm>
                        <a:prstGeom prst="rect">
                          <a:avLst/>
                        </a:prstGeom>
                        <a:solidFill>
                          <a:schemeClr val="lt1"/>
                        </a:solidFill>
                        <a:ln w="6350">
                          <a:solidFill>
                            <a:prstClr val="black"/>
                          </a:solidFill>
                        </a:ln>
                      </wps:spPr>
                      <wps:txbx>
                        <w:txbxContent>
                          <w:p w14:paraId="755F36D3" w14:textId="141A9AFC" w:rsidR="0058214B" w:rsidRPr="0058214B" w:rsidRDefault="0058214B" w:rsidP="004F5F89">
                            <w:pPr>
                              <w:jc w:val="left"/>
                              <w:rPr>
                                <w:rFonts w:asciiTheme="majorEastAsia" w:eastAsiaTheme="majorEastAsia" w:hAnsiTheme="majorEastAsia" w:hint="eastAsia"/>
                              </w:rPr>
                            </w:pPr>
                            <w:r w:rsidRPr="0058214B">
                              <w:rPr>
                                <w:rFonts w:asciiTheme="majorEastAsia" w:eastAsiaTheme="majorEastAsia" w:hAnsiTheme="majorEastAsia" w:hint="eastAsia"/>
                                <w:sz w:val="20"/>
                              </w:rPr>
                              <w:t>１２</w:t>
                            </w:r>
                            <w:r w:rsidRPr="0058214B">
                              <w:rPr>
                                <w:rFonts w:asciiTheme="majorEastAsia" w:eastAsiaTheme="majorEastAsia" w:hAnsiTheme="majorEastAsia"/>
                                <w:sz w:val="20"/>
                              </w:rPr>
                              <w:t xml:space="preserve">　</w:t>
                            </w:r>
                            <w:r w:rsidR="004F5F89">
                              <w:rPr>
                                <w:rFonts w:asciiTheme="majorEastAsia" w:eastAsiaTheme="majorEastAsia" w:hAnsiTheme="majorEastAsia" w:hint="eastAsia"/>
                                <w:sz w:val="20"/>
                              </w:rPr>
                              <w:t>中長期的な経費等</w:t>
                            </w:r>
                            <w:r w:rsidRPr="0058214B">
                              <w:rPr>
                                <w:rFonts w:asciiTheme="majorEastAsia" w:eastAsiaTheme="majorEastAsia" w:hAnsiTheme="majorEastAsia"/>
                                <w:sz w:val="20"/>
                              </w:rPr>
                              <w:t>見込みの概算（推計）</w:t>
                            </w:r>
                            <w:r w:rsidRPr="0058214B">
                              <w:rPr>
                                <w:rFonts w:asciiTheme="majorEastAsia" w:eastAsiaTheme="majorEastAsia" w:hAnsiTheme="majorEastAsia" w:hint="eastAsia"/>
                                <w:sz w:val="20"/>
                              </w:rPr>
                              <w:t>（</w:t>
                            </w:r>
                            <w:r w:rsidRPr="0058214B">
                              <w:rPr>
                                <w:rFonts w:asciiTheme="majorEastAsia" w:eastAsiaTheme="majorEastAsia" w:hAnsiTheme="majorEastAsia"/>
                                <w:sz w:val="20"/>
                              </w:rPr>
                              <w:t>平成31</w:t>
                            </w:r>
                            <w:r w:rsidRPr="0058214B">
                              <w:rPr>
                                <w:rFonts w:asciiTheme="majorEastAsia" w:eastAsiaTheme="majorEastAsia" w:hAnsiTheme="majorEastAsia" w:hint="eastAsia"/>
                                <w:sz w:val="20"/>
                              </w:rPr>
                              <w:t>年</w:t>
                            </w:r>
                            <w:r w:rsidRPr="0058214B">
                              <w:rPr>
                                <w:rFonts w:asciiTheme="majorEastAsia" w:eastAsiaTheme="majorEastAsia" w:hAnsiTheme="majorEastAsia"/>
                                <w:sz w:val="20"/>
                              </w:rPr>
                              <w:t>2月）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F58A6" id="_x0000_t202" coordsize="21600,21600" o:spt="202" path="m,l,21600r21600,l21600,xe">
                <v:stroke joinstyle="miter"/>
                <v:path gradientshapeok="t" o:connecttype="rect"/>
              </v:shapetype>
              <v:shape id="テキスト ボックス 1" o:spid="_x0000_s1026" type="#_x0000_t202" style="position:absolute;left:0;text-align:left;margin-left:-2.2pt;margin-top:-19pt;width:305pt;height:24.4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WawIAALQEAAAOAAAAZHJzL2Uyb0RvYy54bWysVEtu2zAQ3RfoHQjua8nfpIblwHXgooCR&#10;BHCKrGmKsoVSHJakLbnLGCh6iF6h6Lrn0UU6pGXHSbsquqE4vzecNzMaXVWFJFthbA4qoe1WTIlQ&#10;HNJcrRL68X725pIS65hKmQQlEroTll6NX78alXooOrAGmQpDEETZYakTunZOD6PI8rUomG2BFgqN&#10;GZiCORTNKkoNKxG9kFEnjgdRCSbVBriwFrXXByMdB/wsE9zdZpkVjsiE4ttcOE04l/6MxiM2XBmm&#10;1zlvnsH+4RUFyxUmPUFdM8fIxuR/QBU5N2Ahcy0ORQRZlnMRasBq2vGLahZrpkWoBcmx+kST/X+w&#10;/GZ7Z0ieYu8oUazAFtX7r/Xjj/rxV73/Rur993q/rx9/okzanq5S2yFGLTTGueodVD600VtUehaq&#10;zBT+i/URtCPxuxPZonKEo7J7edHtDNDE0dZtx/1+gImeorWx7r2AgvhLQg02M3DMtnPrMCO6Hl18&#10;MgsyT2e5lEHwAySm0pAtw9ZLdwR/5iUVKRM66PbjAPzM5qFP8UvJ+CdfJeY880JJKlR6Tg61+5ur&#10;llVDyBLSHfJk4DB4VvNZjrhzZt0dMzhpWD9uj7vFI5OAj4HmRskazJe/6b0/DgBaKSlxchNqP2+Y&#10;EZTIDwpH42271/OjHoRe/6KDgjm3LM8talNMARnC9uPrwtX7O3m8ZgaKB1yyic+KJqY45k4od+Yo&#10;TN1ho3BNuZhMghuOt2Zurhaae3DfE8/offXAjG466nAWbuA45Wz4orEHXx+pYLJxkOWh657iA68N&#10;87gaoTHNGvvdO5eD19PPZvwbAAD//wMAUEsDBBQABgAIAAAAIQCo2BY43wAAAAkBAAAPAAAAZHJz&#10;L2Rvd25yZXYueG1sTI/BTsMwDIbvSLxDZCRuWzIo3ShNJ0BMCHGiYztnTWirJU6XZFt5e8wJTpbl&#10;T7+/v1yOzrKTCbH3KGE2FcAMNl732Er4XK8mC2AxKdTKejQSvk2EZXV5UapC+zN+mFOdWkYhGAsl&#10;oUtpKDiPTWecilM/GKTblw9OJVpDy3VQZwp3lt8IkXOneqQPnRrMc2eafX10Eg6bsM5m/ct2Zd/q&#10;/jDfvz+9qrmU11fj4wOwZMb0B8OvPqlDRU47f0QdmZUwyTIiad4uqBMBubjLge2IFPfAq5L/b1D9&#10;AAAA//8DAFBLAQItABQABgAIAAAAIQC2gziS/gAAAOEBAAATAAAAAAAAAAAAAAAAAAAAAABbQ29u&#10;dGVudF9UeXBlc10ueG1sUEsBAi0AFAAGAAgAAAAhADj9If/WAAAAlAEAAAsAAAAAAAAAAAAAAAAA&#10;LwEAAF9yZWxzLy5yZWxzUEsBAi0AFAAGAAgAAAAhAJS3+tZrAgAAtAQAAA4AAAAAAAAAAAAAAAAA&#10;LgIAAGRycy9lMm9Eb2MueG1sUEsBAi0AFAAGAAgAAAAhAKjYFjjfAAAACQEAAA8AAAAAAAAAAAAA&#10;AAAAxQQAAGRycy9kb3ducmV2LnhtbFBLBQYAAAAABAAEAPMAAADRBQAAAAA=&#10;" fillcolor="white [3201]" strokeweight=".5pt">
                <v:textbox>
                  <w:txbxContent>
                    <w:p w14:paraId="755F36D3" w14:textId="141A9AFC" w:rsidR="0058214B" w:rsidRPr="0058214B" w:rsidRDefault="0058214B" w:rsidP="004F5F89">
                      <w:pPr>
                        <w:jc w:val="left"/>
                        <w:rPr>
                          <w:rFonts w:asciiTheme="majorEastAsia" w:eastAsiaTheme="majorEastAsia" w:hAnsiTheme="majorEastAsia" w:hint="eastAsia"/>
                        </w:rPr>
                      </w:pPr>
                      <w:r w:rsidRPr="0058214B">
                        <w:rPr>
                          <w:rFonts w:asciiTheme="majorEastAsia" w:eastAsiaTheme="majorEastAsia" w:hAnsiTheme="majorEastAsia" w:hint="eastAsia"/>
                          <w:sz w:val="20"/>
                        </w:rPr>
                        <w:t>１２</w:t>
                      </w:r>
                      <w:r w:rsidRPr="0058214B">
                        <w:rPr>
                          <w:rFonts w:asciiTheme="majorEastAsia" w:eastAsiaTheme="majorEastAsia" w:hAnsiTheme="majorEastAsia"/>
                          <w:sz w:val="20"/>
                        </w:rPr>
                        <w:t xml:space="preserve">　</w:t>
                      </w:r>
                      <w:r w:rsidR="004F5F89">
                        <w:rPr>
                          <w:rFonts w:asciiTheme="majorEastAsia" w:eastAsiaTheme="majorEastAsia" w:hAnsiTheme="majorEastAsia" w:hint="eastAsia"/>
                          <w:sz w:val="20"/>
                        </w:rPr>
                        <w:t>中長期的な経費等</w:t>
                      </w:r>
                      <w:r w:rsidRPr="0058214B">
                        <w:rPr>
                          <w:rFonts w:asciiTheme="majorEastAsia" w:eastAsiaTheme="majorEastAsia" w:hAnsiTheme="majorEastAsia"/>
                          <w:sz w:val="20"/>
                        </w:rPr>
                        <w:t>見込みの概算（推計）</w:t>
                      </w:r>
                      <w:r w:rsidRPr="0058214B">
                        <w:rPr>
                          <w:rFonts w:asciiTheme="majorEastAsia" w:eastAsiaTheme="majorEastAsia" w:hAnsiTheme="majorEastAsia" w:hint="eastAsia"/>
                          <w:sz w:val="20"/>
                        </w:rPr>
                        <w:t>（</w:t>
                      </w:r>
                      <w:r w:rsidRPr="0058214B">
                        <w:rPr>
                          <w:rFonts w:asciiTheme="majorEastAsia" w:eastAsiaTheme="majorEastAsia" w:hAnsiTheme="majorEastAsia"/>
                          <w:sz w:val="20"/>
                        </w:rPr>
                        <w:t>平成31</w:t>
                      </w:r>
                      <w:r w:rsidRPr="0058214B">
                        <w:rPr>
                          <w:rFonts w:asciiTheme="majorEastAsia" w:eastAsiaTheme="majorEastAsia" w:hAnsiTheme="majorEastAsia" w:hint="eastAsia"/>
                          <w:sz w:val="20"/>
                        </w:rPr>
                        <w:t>年</w:t>
                      </w:r>
                      <w:r w:rsidRPr="0058214B">
                        <w:rPr>
                          <w:rFonts w:asciiTheme="majorEastAsia" w:eastAsiaTheme="majorEastAsia" w:hAnsiTheme="majorEastAsia"/>
                          <w:sz w:val="20"/>
                        </w:rPr>
                        <w:t>2月）</w:t>
                      </w:r>
                    </w:p>
                  </w:txbxContent>
                </v:textbox>
              </v:shape>
            </w:pict>
          </mc:Fallback>
        </mc:AlternateContent>
      </w:r>
      <w:r w:rsidR="00C347EF" w:rsidRPr="00C347EF">
        <w:rPr>
          <w:rFonts w:hint="eastAsia"/>
          <w:noProof/>
        </w:rPr>
        <w:drawing>
          <wp:anchor distT="0" distB="0" distL="114300" distR="114300" simplePos="0" relativeHeight="251780608" behindDoc="0" locked="0" layoutInCell="1" allowOverlap="1" wp14:anchorId="4B349497" wp14:editId="2E9EF0FD">
            <wp:simplePos x="0" y="0"/>
            <wp:positionH relativeFrom="margin">
              <wp:posOffset>-24765</wp:posOffset>
            </wp:positionH>
            <wp:positionV relativeFrom="paragraph">
              <wp:posOffset>147337</wp:posOffset>
            </wp:positionV>
            <wp:extent cx="6332976" cy="2042160"/>
            <wp:effectExtent l="0" t="0" r="0" b="0"/>
            <wp:wrapNone/>
            <wp:docPr id="3" name="図 3" title="中長期的な経費等見込みの概算（推計）について示した表（イ）（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976"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35088" w14:textId="061CE848" w:rsidR="00E77612" w:rsidRPr="00F11F4F" w:rsidRDefault="00E77612" w:rsidP="0028583C">
      <w:pPr>
        <w:spacing w:line="240" w:lineRule="exact"/>
        <w:ind w:leftChars="-11" w:left="1867" w:hangingChars="1050" w:hanging="1890"/>
        <w:rPr>
          <w:rFonts w:ascii="ＭＳ ゴシック" w:eastAsia="ＭＳ ゴシック" w:hAnsi="ＭＳ ゴシック"/>
          <w:sz w:val="18"/>
          <w:szCs w:val="18"/>
        </w:rPr>
      </w:pPr>
    </w:p>
    <w:p w14:paraId="2506C6D3" w14:textId="3FAB817C"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1D50B111" w14:textId="353922A3"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96B5E12" w14:textId="20758E4C"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1F89D6A8" w14:textId="389F7AA7"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343C3900" w14:textId="44FDA6FC"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1FBEDC8" w14:textId="3B612F33"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265AB889" w14:textId="77024D50"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E9606D5" w14:textId="018E22E4"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D7C9CEC" w14:textId="77AAF7E0"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21497D0B" w14:textId="190417C1"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414BBE1C" w14:textId="28462C5F" w:rsidR="00E77612" w:rsidRPr="004C6BCD" w:rsidRDefault="00E77612" w:rsidP="00E77612">
      <w:pPr>
        <w:spacing w:line="240" w:lineRule="exact"/>
        <w:rPr>
          <w:rFonts w:ascii="ＭＳ ゴシック" w:eastAsia="ＭＳ ゴシック" w:hAnsi="ＭＳ ゴシック"/>
          <w:sz w:val="18"/>
          <w:szCs w:val="18"/>
        </w:rPr>
      </w:pPr>
    </w:p>
    <w:p w14:paraId="1B6F6896" w14:textId="11D46551" w:rsidR="00E77612" w:rsidRPr="004C6BCD" w:rsidRDefault="00E77612" w:rsidP="00E77612">
      <w:pPr>
        <w:spacing w:line="240" w:lineRule="exact"/>
        <w:rPr>
          <w:rFonts w:ascii="ＭＳ ゴシック" w:eastAsia="ＭＳ ゴシック" w:hAnsi="ＭＳ ゴシック"/>
          <w:sz w:val="18"/>
          <w:szCs w:val="18"/>
        </w:rPr>
      </w:pPr>
    </w:p>
    <w:p w14:paraId="759F81D0" w14:textId="5F613F96" w:rsidR="0028583C" w:rsidRPr="004C6BCD" w:rsidRDefault="0028583C" w:rsidP="0028583C">
      <w:pPr>
        <w:spacing w:line="240" w:lineRule="exact"/>
        <w:ind w:leftChars="-11" w:left="1867" w:hangingChars="1050" w:hanging="1890"/>
        <w:rPr>
          <w:rFonts w:ascii="ＭＳ ゴシック" w:eastAsia="ＭＳ ゴシック" w:hAnsi="ＭＳ ゴシック"/>
          <w:sz w:val="18"/>
          <w:szCs w:val="18"/>
        </w:rPr>
      </w:pPr>
      <w:r w:rsidRPr="004C6BCD">
        <w:rPr>
          <w:rFonts w:ascii="ＭＳ ゴシック" w:eastAsia="ＭＳ ゴシック" w:hAnsi="ＭＳ ゴシック" w:hint="eastAsia"/>
          <w:sz w:val="18"/>
          <w:szCs w:val="18"/>
        </w:rPr>
        <w:t xml:space="preserve">　※ 予防保全の対象：その部位の不具合・故障が建物全体の機能不全や長期使用に影響を及ぼすため、問題が生じる前に計画的に保全</w:t>
      </w:r>
      <w:bookmarkStart w:id="0" w:name="_GoBack"/>
      <w:bookmarkEnd w:id="0"/>
      <w:r w:rsidRPr="004C6BCD">
        <w:rPr>
          <w:rFonts w:ascii="ＭＳ ゴシック" w:eastAsia="ＭＳ ゴシック" w:hAnsi="ＭＳ ゴシック" w:hint="eastAsia"/>
          <w:sz w:val="18"/>
          <w:szCs w:val="18"/>
        </w:rPr>
        <w:t>し、性能・機能を所定の状態に維持するもの。（例：屋上防水、外壁、受電設備等）</w:t>
      </w:r>
    </w:p>
    <w:p w14:paraId="03440147" w14:textId="7B180B8F" w:rsidR="0028583C" w:rsidRPr="004C6BCD" w:rsidRDefault="0028583C" w:rsidP="0028583C">
      <w:pPr>
        <w:ind w:left="30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w:t>
      </w:r>
      <w:r w:rsidR="00F154DC" w:rsidRPr="004C6BCD">
        <w:rPr>
          <w:rFonts w:ascii="ＭＳ ゴシック" w:eastAsia="ＭＳ ゴシック" w:hAnsi="ＭＳ ゴシック" w:hint="eastAsia"/>
          <w:sz w:val="20"/>
          <w:szCs w:val="20"/>
        </w:rPr>
        <w:t>算出</w:t>
      </w:r>
      <w:r w:rsidRPr="004C6BCD">
        <w:rPr>
          <w:rFonts w:ascii="ＭＳ ゴシック" w:eastAsia="ＭＳ ゴシック" w:hAnsi="ＭＳ ゴシック" w:hint="eastAsia"/>
          <w:sz w:val="20"/>
          <w:szCs w:val="20"/>
        </w:rPr>
        <w:t>の</w:t>
      </w:r>
      <w:r w:rsidR="00F83D02" w:rsidRPr="004C6BCD">
        <w:rPr>
          <w:rFonts w:ascii="ＭＳ ゴシック" w:eastAsia="ＭＳ ゴシック" w:hAnsi="ＭＳ ゴシック" w:hint="eastAsia"/>
          <w:sz w:val="20"/>
          <w:szCs w:val="20"/>
        </w:rPr>
        <w:t>前提条件</w:t>
      </w:r>
      <w:r w:rsidRPr="004C6BCD">
        <w:rPr>
          <w:rFonts w:ascii="ＭＳ ゴシック" w:eastAsia="ＭＳ ゴシック" w:hAnsi="ＭＳ ゴシック" w:hint="eastAsia"/>
          <w:sz w:val="20"/>
          <w:szCs w:val="20"/>
        </w:rPr>
        <w:t>）</w:t>
      </w:r>
    </w:p>
    <w:p w14:paraId="62F1A5E1" w14:textId="0A643433" w:rsidR="0028583C" w:rsidRPr="004C6BCD" w:rsidRDefault="0040428B" w:rsidP="00500AC8">
      <w:pPr>
        <w:spacing w:line="280" w:lineRule="exact"/>
        <w:ind w:leftChars="100" w:left="51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(イ)</w:t>
      </w:r>
      <w:r w:rsidR="0028583C" w:rsidRPr="004C6BCD">
        <w:rPr>
          <w:rFonts w:ascii="ＭＳ ゴシック" w:eastAsia="ＭＳ ゴシック" w:hAnsi="ＭＳ ゴシック" w:hint="eastAsia"/>
          <w:sz w:val="20"/>
          <w:szCs w:val="20"/>
        </w:rPr>
        <w:t xml:space="preserve"> 予防保全</w:t>
      </w:r>
    </w:p>
    <w:p w14:paraId="6B75A592" w14:textId="7F85B23D" w:rsidR="0028583C" w:rsidRPr="004C6BCD" w:rsidRDefault="0028583C" w:rsidP="008A3E24">
      <w:pPr>
        <w:pStyle w:val="a8"/>
        <w:numPr>
          <w:ilvl w:val="0"/>
          <w:numId w:val="37"/>
        </w:numPr>
        <w:spacing w:line="260" w:lineRule="exact"/>
        <w:ind w:leftChars="0" w:left="867"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現状の施設規模</w:t>
      </w:r>
      <w:r w:rsidR="00610B2A" w:rsidRPr="004C6BCD">
        <w:rPr>
          <w:rFonts w:ascii="ＭＳ ゴシック" w:eastAsia="ＭＳ ゴシック" w:hAnsi="ＭＳ ゴシック" w:hint="eastAsia"/>
          <w:sz w:val="20"/>
          <w:szCs w:val="20"/>
        </w:rPr>
        <w:t>や地方債制度等</w:t>
      </w:r>
      <w:r w:rsidRPr="004C6BCD">
        <w:rPr>
          <w:rFonts w:ascii="ＭＳ ゴシック" w:eastAsia="ＭＳ ゴシック" w:hAnsi="ＭＳ ゴシック" w:hint="eastAsia"/>
          <w:sz w:val="20"/>
          <w:szCs w:val="20"/>
        </w:rPr>
        <w:t>が維持</w:t>
      </w:r>
      <w:r w:rsidR="008238BE" w:rsidRPr="004C6BCD">
        <w:rPr>
          <w:rFonts w:ascii="ＭＳ ゴシック" w:eastAsia="ＭＳ ゴシック" w:hAnsi="ＭＳ ゴシック" w:hint="eastAsia"/>
          <w:sz w:val="20"/>
          <w:szCs w:val="20"/>
        </w:rPr>
        <w:t>・継続</w:t>
      </w:r>
      <w:r w:rsidR="00F154DC" w:rsidRPr="004C6BCD">
        <w:rPr>
          <w:rFonts w:ascii="ＭＳ ゴシック" w:eastAsia="ＭＳ ゴシック" w:hAnsi="ＭＳ ゴシック" w:hint="eastAsia"/>
          <w:sz w:val="20"/>
          <w:szCs w:val="20"/>
        </w:rPr>
        <w:t>されるものとして計上</w:t>
      </w:r>
      <w:r w:rsidR="0018706E" w:rsidRPr="004C6BCD">
        <w:rPr>
          <w:rFonts w:ascii="ＭＳ ゴシック" w:eastAsia="ＭＳ ゴシック" w:hAnsi="ＭＳ ゴシック" w:hint="eastAsia"/>
          <w:sz w:val="20"/>
          <w:szCs w:val="20"/>
        </w:rPr>
        <w:t>。</w:t>
      </w:r>
    </w:p>
    <w:p w14:paraId="1B5DB40C" w14:textId="648D5CF6" w:rsidR="0028583C" w:rsidRPr="004C6BCD" w:rsidRDefault="0028583C" w:rsidP="008A3E24">
      <w:pPr>
        <w:pStyle w:val="a8"/>
        <w:numPr>
          <w:ilvl w:val="0"/>
          <w:numId w:val="37"/>
        </w:numPr>
        <w:spacing w:line="260" w:lineRule="exact"/>
        <w:ind w:leftChars="0" w:left="871"/>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保全対象の各部位について、ファシリティマネジメントの観点から更新周期を設定</w:t>
      </w:r>
      <w:r w:rsidR="0018706E" w:rsidRPr="004C6BCD">
        <w:rPr>
          <w:rFonts w:ascii="ＭＳ ゴシック" w:eastAsia="ＭＳ ゴシック" w:hAnsi="ＭＳ ゴシック" w:hint="eastAsia"/>
          <w:sz w:val="20"/>
          <w:szCs w:val="20"/>
        </w:rPr>
        <w:t>。</w:t>
      </w:r>
    </w:p>
    <w:p w14:paraId="74D0FA50" w14:textId="17B9B11A" w:rsidR="0028583C" w:rsidRPr="004A3CDE" w:rsidRDefault="0028583C" w:rsidP="004A3CDE">
      <w:pPr>
        <w:pStyle w:val="a8"/>
        <w:numPr>
          <w:ilvl w:val="0"/>
          <w:numId w:val="37"/>
        </w:numPr>
        <w:spacing w:line="260" w:lineRule="exact"/>
        <w:ind w:leftChars="0" w:left="867" w:rightChars="-81" w:right="-170"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予防保全の対象について、劣化度調査により「概ね良好」から「緊急修繕対応もしくは次年度以</w:t>
      </w:r>
      <w:r w:rsidRPr="004A3CDE">
        <w:rPr>
          <w:rFonts w:ascii="ＭＳ ゴシック" w:eastAsia="ＭＳ ゴシック" w:hAnsi="ＭＳ ゴシック" w:hint="eastAsia"/>
          <w:sz w:val="20"/>
          <w:szCs w:val="20"/>
        </w:rPr>
        <w:t>降の対応必要」まで４段階に分類</w:t>
      </w:r>
      <w:r w:rsidR="0018706E" w:rsidRPr="004A3CDE">
        <w:rPr>
          <w:rFonts w:ascii="ＭＳ ゴシック" w:eastAsia="ＭＳ ゴシック" w:hAnsi="ＭＳ ゴシック" w:hint="eastAsia"/>
          <w:sz w:val="20"/>
          <w:szCs w:val="20"/>
        </w:rPr>
        <w:t>。</w:t>
      </w:r>
    </w:p>
    <w:p w14:paraId="36BBF920" w14:textId="670EF3B5" w:rsidR="00500AC8" w:rsidRPr="004C6BCD" w:rsidRDefault="0028583C" w:rsidP="004A3CDE">
      <w:pPr>
        <w:pStyle w:val="a8"/>
        <w:numPr>
          <w:ilvl w:val="0"/>
          <w:numId w:val="37"/>
        </w:numPr>
        <w:spacing w:line="260" w:lineRule="exact"/>
        <w:ind w:leftChars="0" w:left="867" w:rightChars="-81" w:right="-170"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分類の結果</w:t>
      </w:r>
      <w:r w:rsidR="00427797" w:rsidRPr="004C6BCD">
        <w:rPr>
          <w:rFonts w:ascii="ＭＳ ゴシック" w:eastAsia="ＭＳ ゴシック" w:hAnsi="ＭＳ ゴシック" w:hint="eastAsia"/>
          <w:sz w:val="20"/>
          <w:szCs w:val="20"/>
        </w:rPr>
        <w:t>、緊急性を要するもの等を初年度から２～３年で改修等を実施。以降②</w:t>
      </w:r>
      <w:r w:rsidRPr="004C6BCD">
        <w:rPr>
          <w:rFonts w:ascii="ＭＳ ゴシック" w:eastAsia="ＭＳ ゴシック" w:hAnsi="ＭＳ ゴシック" w:hint="eastAsia"/>
          <w:sz w:val="20"/>
          <w:szCs w:val="20"/>
        </w:rPr>
        <w:t>の周期に緊急</w:t>
      </w:r>
      <w:r w:rsidR="00DA1558" w:rsidRPr="004C6BCD">
        <w:rPr>
          <w:rFonts w:ascii="ＭＳ ゴシック" w:eastAsia="ＭＳ ゴシック" w:hAnsi="ＭＳ ゴシック" w:hint="eastAsia"/>
          <w:sz w:val="20"/>
          <w:szCs w:val="20"/>
        </w:rPr>
        <w:t>度</w:t>
      </w:r>
      <w:r w:rsidRPr="004C6BCD">
        <w:rPr>
          <w:rFonts w:ascii="ＭＳ ゴシック" w:eastAsia="ＭＳ ゴシック" w:hAnsi="ＭＳ ゴシック" w:hint="eastAsia"/>
          <w:sz w:val="20"/>
          <w:szCs w:val="20"/>
        </w:rPr>
        <w:t>・優先度を勘案して</w:t>
      </w:r>
      <w:r w:rsidRPr="004C6BCD">
        <w:rPr>
          <w:rFonts w:ascii="ＭＳ ゴシック" w:eastAsia="ＭＳ ゴシック" w:hAnsi="ＭＳ ゴシック" w:hint="eastAsia"/>
          <w:kern w:val="0"/>
          <w:sz w:val="20"/>
          <w:szCs w:val="20"/>
        </w:rPr>
        <w:t>、経費及び財源を</w:t>
      </w:r>
      <w:r w:rsidRPr="004C6BCD">
        <w:rPr>
          <w:rFonts w:ascii="ＭＳ ゴシック" w:eastAsia="ＭＳ ゴシック" w:hAnsi="ＭＳ ゴシック" w:hint="eastAsia"/>
          <w:sz w:val="20"/>
          <w:szCs w:val="20"/>
        </w:rPr>
        <w:t>見込む</w:t>
      </w:r>
      <w:r w:rsidR="0018706E" w:rsidRPr="004C6BCD">
        <w:rPr>
          <w:rFonts w:ascii="ＭＳ ゴシック" w:eastAsia="ＭＳ ゴシック" w:hAnsi="ＭＳ ゴシック" w:hint="eastAsia"/>
          <w:sz w:val="20"/>
          <w:szCs w:val="20"/>
        </w:rPr>
        <w:t>。</w:t>
      </w:r>
    </w:p>
    <w:p w14:paraId="27302D57" w14:textId="0DB79253" w:rsidR="00500AC8" w:rsidRPr="004A3CDE" w:rsidRDefault="00500AC8" w:rsidP="004A3CDE">
      <w:pPr>
        <w:pStyle w:val="a8"/>
        <w:numPr>
          <w:ilvl w:val="0"/>
          <w:numId w:val="37"/>
        </w:numPr>
        <w:spacing w:line="260" w:lineRule="exact"/>
        <w:ind w:leftChars="0" w:left="867" w:rightChars="-81" w:right="-170"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平成</w:t>
      </w:r>
      <w:r w:rsidR="00C86BA9">
        <w:rPr>
          <w:rFonts w:ascii="ＭＳ ゴシック" w:eastAsia="ＭＳ ゴシック" w:hAnsi="ＭＳ ゴシック" w:hint="eastAsia"/>
          <w:sz w:val="20"/>
          <w:szCs w:val="20"/>
        </w:rPr>
        <w:t>３０</w:t>
      </w:r>
      <w:r w:rsidRPr="004C6BCD">
        <w:rPr>
          <w:rFonts w:ascii="ＭＳ ゴシック" w:eastAsia="ＭＳ ゴシック" w:hAnsi="ＭＳ ゴシック" w:hint="eastAsia"/>
          <w:sz w:val="20"/>
          <w:szCs w:val="20"/>
        </w:rPr>
        <w:t>年度調査対象施設については一部、調査途中であることから、平成</w:t>
      </w:r>
      <w:r w:rsidR="00C86BA9">
        <w:rPr>
          <w:rFonts w:ascii="ＭＳ ゴシック" w:eastAsia="ＭＳ ゴシック" w:hAnsi="ＭＳ ゴシック" w:hint="eastAsia"/>
          <w:sz w:val="20"/>
          <w:szCs w:val="20"/>
        </w:rPr>
        <w:t>２８</w:t>
      </w:r>
      <w:r w:rsidR="00321C45" w:rsidRPr="004C6BCD">
        <w:rPr>
          <w:rFonts w:ascii="ＭＳ ゴシック" w:eastAsia="ＭＳ ゴシック" w:hAnsi="ＭＳ ゴシック" w:hint="eastAsia"/>
          <w:sz w:val="20"/>
          <w:szCs w:val="20"/>
        </w:rPr>
        <w:t>・</w:t>
      </w:r>
      <w:r w:rsidR="00C86BA9">
        <w:rPr>
          <w:rFonts w:ascii="ＭＳ ゴシック" w:eastAsia="ＭＳ ゴシック" w:hAnsi="ＭＳ ゴシック" w:hint="eastAsia"/>
          <w:sz w:val="20"/>
          <w:szCs w:val="20"/>
        </w:rPr>
        <w:t>２９</w:t>
      </w:r>
      <w:r w:rsidRPr="004C6BCD">
        <w:rPr>
          <w:rFonts w:ascii="ＭＳ ゴシック" w:eastAsia="ＭＳ ゴシック" w:hAnsi="ＭＳ ゴシック" w:hint="eastAsia"/>
          <w:sz w:val="20"/>
          <w:szCs w:val="20"/>
        </w:rPr>
        <w:t>年度に調</w:t>
      </w:r>
      <w:r w:rsidRPr="004A3CDE">
        <w:rPr>
          <w:rFonts w:ascii="ＭＳ ゴシック" w:eastAsia="ＭＳ ゴシック" w:hAnsi="ＭＳ ゴシック" w:hint="eastAsia"/>
          <w:sz w:val="20"/>
          <w:szCs w:val="20"/>
        </w:rPr>
        <w:t>査済分の実績から勘案して計上</w:t>
      </w:r>
      <w:r w:rsidR="00673ADD" w:rsidRPr="004A3CDE">
        <w:rPr>
          <w:rFonts w:ascii="ＭＳ ゴシック" w:eastAsia="ＭＳ ゴシック" w:hAnsi="ＭＳ ゴシック" w:hint="eastAsia"/>
          <w:sz w:val="20"/>
          <w:szCs w:val="20"/>
        </w:rPr>
        <w:t>。</w:t>
      </w:r>
    </w:p>
    <w:p w14:paraId="2B3A853F" w14:textId="75D7BCC1" w:rsidR="0028583C" w:rsidRPr="004C6BCD" w:rsidRDefault="0028583C" w:rsidP="00500AC8">
      <w:pPr>
        <w:spacing w:line="280" w:lineRule="exact"/>
        <w:ind w:left="500" w:hangingChars="250" w:hanging="5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 xml:space="preserve">　</w:t>
      </w:r>
      <w:r w:rsidR="0040428B" w:rsidRPr="004C6BCD">
        <w:rPr>
          <w:rFonts w:ascii="ＭＳ ゴシック" w:eastAsia="ＭＳ ゴシック" w:hAnsi="ＭＳ ゴシック" w:hint="eastAsia"/>
          <w:sz w:val="20"/>
          <w:szCs w:val="20"/>
        </w:rPr>
        <w:t>(ロ)</w:t>
      </w:r>
      <w:r w:rsidRPr="004C6BCD">
        <w:rPr>
          <w:rFonts w:ascii="ＭＳ ゴシック" w:eastAsia="ＭＳ ゴシック" w:hAnsi="ＭＳ ゴシック" w:hint="eastAsia"/>
          <w:sz w:val="20"/>
          <w:szCs w:val="20"/>
        </w:rPr>
        <w:t xml:space="preserve"> 建替え</w:t>
      </w:r>
    </w:p>
    <w:p w14:paraId="7F169B59" w14:textId="5A320C15" w:rsidR="0028583C" w:rsidRPr="004C6BCD" w:rsidRDefault="00C347EF" w:rsidP="00A07E3E">
      <w:pPr>
        <w:spacing w:line="280" w:lineRule="exact"/>
        <w:ind w:leftChars="290" w:left="1134" w:hangingChars="250" w:hanging="525"/>
        <w:rPr>
          <w:rFonts w:ascii="ＭＳ ゴシック" w:eastAsia="ＭＳ ゴシック" w:hAnsi="ＭＳ ゴシック"/>
          <w:color w:val="000000" w:themeColor="text1"/>
          <w:sz w:val="20"/>
          <w:szCs w:val="20"/>
        </w:rPr>
      </w:pPr>
      <w:r w:rsidRPr="00C347EF">
        <w:rPr>
          <w:noProof/>
        </w:rPr>
        <w:drawing>
          <wp:anchor distT="0" distB="0" distL="114300" distR="114300" simplePos="0" relativeHeight="251781632" behindDoc="0" locked="0" layoutInCell="1" allowOverlap="1" wp14:anchorId="4523AC8E" wp14:editId="68E1B631">
            <wp:simplePos x="0" y="0"/>
            <wp:positionH relativeFrom="margin">
              <wp:posOffset>9875</wp:posOffset>
            </wp:positionH>
            <wp:positionV relativeFrom="paragraph">
              <wp:posOffset>154305</wp:posOffset>
            </wp:positionV>
            <wp:extent cx="6324749" cy="840521"/>
            <wp:effectExtent l="0" t="0" r="0" b="0"/>
            <wp:wrapNone/>
            <wp:docPr id="5" name="図 5" title="（参考）中長期的な経費等見込みの概算（推計）について示した表（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749" cy="84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83C" w:rsidRPr="004C6BCD">
        <w:rPr>
          <w:rFonts w:ascii="ＭＳ ゴシック" w:eastAsia="ＭＳ ゴシック" w:hAnsi="ＭＳ ゴシック" w:hint="eastAsia"/>
          <w:sz w:val="20"/>
          <w:szCs w:val="20"/>
        </w:rPr>
        <w:t xml:space="preserve"> </w:t>
      </w:r>
      <w:r w:rsidR="0028583C" w:rsidRPr="004C6BCD">
        <w:rPr>
          <w:rFonts w:ascii="ＭＳ ゴシック" w:eastAsia="ＭＳ ゴシック" w:hAnsi="ＭＳ ゴシック" w:hint="eastAsia"/>
          <w:color w:val="000000" w:themeColor="text1"/>
          <w:sz w:val="20"/>
          <w:szCs w:val="20"/>
        </w:rPr>
        <w:t>築後７０年目に</w:t>
      </w:r>
      <w:r w:rsidR="008B08AD" w:rsidRPr="004C6BCD">
        <w:rPr>
          <w:rFonts w:ascii="ＭＳ ゴシック" w:eastAsia="ＭＳ ゴシック" w:hAnsi="ＭＳ ゴシック" w:hint="eastAsia"/>
          <w:color w:val="000000" w:themeColor="text1"/>
          <w:sz w:val="20"/>
          <w:szCs w:val="20"/>
        </w:rPr>
        <w:t>同一</w:t>
      </w:r>
      <w:r w:rsidR="00140F80" w:rsidRPr="004C6BCD">
        <w:rPr>
          <w:rFonts w:ascii="ＭＳ ゴシック" w:eastAsia="ＭＳ ゴシック" w:hAnsi="ＭＳ ゴシック" w:hint="eastAsia"/>
          <w:color w:val="000000" w:themeColor="text1"/>
          <w:sz w:val="20"/>
          <w:szCs w:val="20"/>
        </w:rPr>
        <w:t>規模で</w:t>
      </w:r>
      <w:r w:rsidR="008B08AD" w:rsidRPr="004C6BCD">
        <w:rPr>
          <w:rFonts w:ascii="ＭＳ ゴシック" w:eastAsia="ＭＳ ゴシック" w:hAnsi="ＭＳ ゴシック" w:hint="eastAsia"/>
          <w:color w:val="000000" w:themeColor="text1"/>
          <w:sz w:val="20"/>
          <w:szCs w:val="20"/>
        </w:rPr>
        <w:t>建替えるものとして</w:t>
      </w:r>
      <w:r w:rsidR="00F154DC" w:rsidRPr="004C6BCD">
        <w:rPr>
          <w:rFonts w:ascii="ＭＳ ゴシック" w:eastAsia="ＭＳ ゴシック" w:hAnsi="ＭＳ ゴシック" w:hint="eastAsia"/>
          <w:color w:val="000000" w:themeColor="text1"/>
          <w:sz w:val="20"/>
          <w:szCs w:val="20"/>
        </w:rPr>
        <w:t>計上</w:t>
      </w:r>
      <w:r w:rsidR="008B08AD" w:rsidRPr="004C6BCD">
        <w:rPr>
          <w:rFonts w:ascii="ＭＳ ゴシック" w:eastAsia="ＭＳ ゴシック" w:hAnsi="ＭＳ ゴシック" w:hint="eastAsia"/>
          <w:color w:val="000000" w:themeColor="text1"/>
          <w:sz w:val="20"/>
          <w:szCs w:val="20"/>
        </w:rPr>
        <w:t>。</w:t>
      </w:r>
    </w:p>
    <w:p w14:paraId="578F831C" w14:textId="1A7A2033" w:rsidR="00A776C1" w:rsidRPr="00C347EF" w:rsidRDefault="00A776C1" w:rsidP="00A776C1">
      <w:pPr>
        <w:spacing w:line="280" w:lineRule="exact"/>
        <w:ind w:leftChars="300" w:left="1130" w:hangingChars="250" w:hanging="500"/>
        <w:rPr>
          <w:rFonts w:ascii="ＭＳ ゴシック" w:eastAsia="ＭＳ ゴシック" w:hAnsi="ＭＳ ゴシック"/>
          <w:color w:val="000000" w:themeColor="text1"/>
          <w:sz w:val="20"/>
          <w:szCs w:val="20"/>
        </w:rPr>
      </w:pPr>
    </w:p>
    <w:p w14:paraId="56AA254C" w14:textId="19CCA732" w:rsidR="00A776C1" w:rsidRPr="004C6BCD" w:rsidRDefault="00A776C1" w:rsidP="00A776C1">
      <w:pPr>
        <w:spacing w:line="240" w:lineRule="exact"/>
        <w:ind w:leftChars="300" w:left="1130" w:hangingChars="250" w:hanging="500"/>
        <w:rPr>
          <w:rFonts w:ascii="ＭＳ ゴシック" w:eastAsia="ＭＳ ゴシック" w:hAnsi="ＭＳ ゴシック"/>
          <w:color w:val="000000" w:themeColor="text1"/>
          <w:sz w:val="20"/>
          <w:szCs w:val="20"/>
        </w:rPr>
      </w:pPr>
    </w:p>
    <w:p w14:paraId="1B841A35" w14:textId="66E0976E" w:rsidR="00A776C1" w:rsidRPr="004C6BCD" w:rsidRDefault="00A776C1" w:rsidP="00A776C1">
      <w:pPr>
        <w:spacing w:line="240" w:lineRule="exact"/>
        <w:ind w:leftChars="300" w:left="1130" w:hangingChars="250" w:hanging="500"/>
        <w:rPr>
          <w:rFonts w:ascii="ＭＳ ゴシック" w:eastAsia="ＭＳ ゴシック" w:hAnsi="ＭＳ ゴシック"/>
          <w:sz w:val="20"/>
          <w:szCs w:val="20"/>
        </w:rPr>
      </w:pPr>
    </w:p>
    <w:p w14:paraId="31226A74" w14:textId="5071A1D2" w:rsidR="00E85C11" w:rsidRPr="004C6BCD" w:rsidRDefault="00E85C11" w:rsidP="00A776C1">
      <w:pPr>
        <w:spacing w:line="240" w:lineRule="exact"/>
        <w:ind w:leftChars="300" w:left="1130" w:hangingChars="250" w:hanging="500"/>
        <w:rPr>
          <w:rFonts w:ascii="ＭＳ ゴシック" w:eastAsia="ＭＳ ゴシック" w:hAnsi="ＭＳ ゴシック"/>
          <w:sz w:val="20"/>
          <w:szCs w:val="20"/>
        </w:rPr>
      </w:pPr>
    </w:p>
    <w:p w14:paraId="4B5FB9F2" w14:textId="7C5426D8" w:rsidR="0028583C" w:rsidRPr="004C6BCD" w:rsidRDefault="0028583C" w:rsidP="0028583C">
      <w:pPr>
        <w:spacing w:line="320" w:lineRule="exact"/>
        <w:ind w:leftChars="100" w:left="810" w:hangingChars="250" w:hanging="600"/>
        <w:rPr>
          <w:rFonts w:ascii="ＭＳ ゴシック" w:eastAsia="ＭＳ ゴシック" w:hAnsi="ＭＳ ゴシック"/>
          <w:sz w:val="24"/>
          <w:szCs w:val="24"/>
        </w:rPr>
      </w:pPr>
    </w:p>
    <w:p w14:paraId="326D53E1" w14:textId="3CEF3CD9" w:rsidR="0028583C" w:rsidRPr="004C6BCD" w:rsidRDefault="0028583C" w:rsidP="0028583C">
      <w:pPr>
        <w:spacing w:beforeLines="10" w:before="36" w:line="240" w:lineRule="exact"/>
        <w:ind w:leftChars="100" w:left="1920" w:hangingChars="950" w:hanging="1710"/>
        <w:rPr>
          <w:rFonts w:ascii="ＭＳ ゴシック" w:eastAsia="ＭＳ ゴシック" w:hAnsi="ＭＳ ゴシック"/>
          <w:sz w:val="18"/>
          <w:szCs w:val="18"/>
        </w:rPr>
      </w:pPr>
      <w:r w:rsidRPr="004C6BCD">
        <w:rPr>
          <w:rFonts w:ascii="ＭＳ ゴシック" w:eastAsia="ＭＳ ゴシック" w:hAnsi="ＭＳ ゴシック" w:hint="eastAsia"/>
          <w:sz w:val="18"/>
          <w:szCs w:val="18"/>
        </w:rPr>
        <w:t>※ 事後保全の対象：不具合・故障が生じた後に改修等を行い、性能・機能を所定の状態に戻すもの。（例：内部仕上、照明器具、衛生器具等）</w:t>
      </w:r>
    </w:p>
    <w:p w14:paraId="2737A5D9" w14:textId="025E2D41" w:rsidR="0028583C" w:rsidRPr="004C6BCD" w:rsidRDefault="0040428B" w:rsidP="008A3E24">
      <w:pPr>
        <w:spacing w:line="260" w:lineRule="exact"/>
        <w:ind w:leftChars="100" w:left="51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(ハ)</w:t>
      </w:r>
      <w:r w:rsidR="0028583C" w:rsidRPr="004C6BCD">
        <w:rPr>
          <w:rFonts w:ascii="ＭＳ ゴシック" w:eastAsia="ＭＳ ゴシック" w:hAnsi="ＭＳ ゴシック" w:hint="eastAsia"/>
          <w:sz w:val="20"/>
          <w:szCs w:val="20"/>
        </w:rPr>
        <w:t xml:space="preserve"> 事後保全</w:t>
      </w:r>
    </w:p>
    <w:p w14:paraId="175F6876" w14:textId="5B36E5A2" w:rsidR="00EE554D" w:rsidRPr="004C6BCD" w:rsidRDefault="00C347EF" w:rsidP="008A3E24">
      <w:pPr>
        <w:spacing w:line="260" w:lineRule="exact"/>
        <w:ind w:leftChars="100" w:left="525" w:hangingChars="150" w:hanging="315"/>
        <w:rPr>
          <w:rFonts w:ascii="ＭＳ ゴシック" w:eastAsia="ＭＳ ゴシック" w:hAnsi="ＭＳ ゴシック"/>
          <w:sz w:val="20"/>
          <w:szCs w:val="20"/>
        </w:rPr>
      </w:pPr>
      <w:r w:rsidRPr="00C347EF">
        <w:rPr>
          <w:noProof/>
        </w:rPr>
        <w:drawing>
          <wp:anchor distT="0" distB="0" distL="114300" distR="114300" simplePos="0" relativeHeight="251782656" behindDoc="0" locked="0" layoutInCell="1" allowOverlap="1" wp14:anchorId="1BEB521A" wp14:editId="28CA74D8">
            <wp:simplePos x="0" y="0"/>
            <wp:positionH relativeFrom="margin">
              <wp:posOffset>20298</wp:posOffset>
            </wp:positionH>
            <wp:positionV relativeFrom="paragraph">
              <wp:posOffset>590243</wp:posOffset>
            </wp:positionV>
            <wp:extent cx="6314090" cy="815340"/>
            <wp:effectExtent l="0" t="0" r="0" b="3810"/>
            <wp:wrapNone/>
            <wp:docPr id="6" name="図 6" title="（参考）中長期的な経費等見込みの概算（推計）について示した表（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052" cy="815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83C" w:rsidRPr="004C6BCD">
        <w:rPr>
          <w:rFonts w:ascii="ＭＳ ゴシック" w:eastAsia="ＭＳ ゴシック" w:hAnsi="ＭＳ ゴシック" w:hint="eastAsia"/>
          <w:sz w:val="20"/>
          <w:szCs w:val="20"/>
        </w:rPr>
        <w:t xml:space="preserve">　 　本来、不具合・故障が発生した時点で、不具合・故障箇所を限定的に更新するものであるが、不具合等の数量や発生時期の予測が困難なことから、所定の更新時期を目安に全数更新するものとして</w:t>
      </w:r>
      <w:r w:rsidR="00713F57" w:rsidRPr="004C6BCD">
        <w:rPr>
          <w:rFonts w:ascii="ＭＳ ゴシック" w:eastAsia="ＭＳ ゴシック" w:hAnsi="ＭＳ ゴシック" w:hint="eastAsia"/>
          <w:sz w:val="20"/>
          <w:szCs w:val="20"/>
        </w:rPr>
        <w:t>計上。</w:t>
      </w:r>
      <w:r w:rsidR="008A3E24" w:rsidRPr="004C6BCD">
        <w:rPr>
          <w:rFonts w:ascii="ＭＳ ゴシック" w:eastAsia="ＭＳ ゴシック" w:hAnsi="ＭＳ ゴシック" w:hint="eastAsia"/>
          <w:sz w:val="20"/>
          <w:szCs w:val="20"/>
        </w:rPr>
        <w:t>今後発生の傾向がつかめた段階であらためて取り扱いを検討することとし、当面</w:t>
      </w:r>
      <w:r w:rsidR="00AC32A1" w:rsidRPr="004C6BCD">
        <w:rPr>
          <w:rFonts w:ascii="ＭＳ ゴシック" w:eastAsia="ＭＳ ゴシック" w:hAnsi="ＭＳ ゴシック" w:hint="eastAsia"/>
          <w:sz w:val="20"/>
          <w:szCs w:val="20"/>
        </w:rPr>
        <w:t>は毎年度の予算編成において</w:t>
      </w:r>
      <w:r w:rsidR="008A3E24" w:rsidRPr="004C6BCD">
        <w:rPr>
          <w:rFonts w:ascii="ＭＳ ゴシック" w:eastAsia="ＭＳ ゴシック" w:hAnsi="ＭＳ ゴシック" w:hint="eastAsia"/>
          <w:sz w:val="20"/>
          <w:szCs w:val="20"/>
        </w:rPr>
        <w:t>対応を検討する。</w:t>
      </w:r>
    </w:p>
    <w:p w14:paraId="3CE7C738" w14:textId="4C1877E8" w:rsidR="00EE554D" w:rsidRPr="004C6BCD" w:rsidRDefault="00EE554D" w:rsidP="0028583C">
      <w:pPr>
        <w:spacing w:line="300" w:lineRule="exact"/>
        <w:ind w:leftChars="100" w:left="510" w:hangingChars="150" w:hanging="300"/>
        <w:rPr>
          <w:rFonts w:ascii="ＭＳ ゴシック" w:eastAsia="ＭＳ ゴシック" w:hAnsi="ＭＳ ゴシック"/>
          <w:sz w:val="20"/>
          <w:szCs w:val="20"/>
        </w:rPr>
      </w:pPr>
    </w:p>
    <w:p w14:paraId="52051961" w14:textId="5731776E" w:rsidR="00EE554D" w:rsidRPr="004C6BCD" w:rsidRDefault="00EE554D" w:rsidP="0028583C">
      <w:pPr>
        <w:spacing w:line="300" w:lineRule="exact"/>
        <w:ind w:leftChars="100" w:left="510" w:hangingChars="150" w:hanging="300"/>
        <w:rPr>
          <w:rFonts w:ascii="ＭＳ ゴシック" w:eastAsia="ＭＳ ゴシック" w:hAnsi="ＭＳ ゴシック"/>
          <w:sz w:val="20"/>
          <w:szCs w:val="20"/>
        </w:rPr>
      </w:pPr>
    </w:p>
    <w:p w14:paraId="3DF6871A" w14:textId="77777777" w:rsidR="008A3E24" w:rsidRPr="004C6BCD" w:rsidRDefault="008A3E24" w:rsidP="0028583C">
      <w:pPr>
        <w:spacing w:line="300" w:lineRule="exact"/>
        <w:ind w:leftChars="100" w:left="510" w:hangingChars="150" w:hanging="300"/>
        <w:rPr>
          <w:rFonts w:ascii="ＭＳ ゴシック" w:eastAsia="ＭＳ ゴシック" w:hAnsi="ＭＳ ゴシック"/>
          <w:sz w:val="20"/>
          <w:szCs w:val="20"/>
        </w:rPr>
      </w:pPr>
    </w:p>
    <w:p w14:paraId="1F92B3CB" w14:textId="77777777" w:rsidR="00D12619" w:rsidRPr="004C6BCD" w:rsidRDefault="00D12619" w:rsidP="0028583C">
      <w:pPr>
        <w:spacing w:line="300" w:lineRule="exact"/>
        <w:ind w:leftChars="100" w:left="510" w:hangingChars="150" w:hanging="300"/>
        <w:rPr>
          <w:rFonts w:ascii="ＭＳ ゴシック" w:eastAsia="ＭＳ ゴシック" w:hAnsi="ＭＳ ゴシック"/>
          <w:sz w:val="20"/>
          <w:szCs w:val="20"/>
        </w:rPr>
      </w:pPr>
    </w:p>
    <w:p w14:paraId="2D82546A" w14:textId="513948FF" w:rsidR="0028583C" w:rsidRPr="004C6BCD" w:rsidRDefault="0028583C" w:rsidP="008A3E24">
      <w:pPr>
        <w:spacing w:line="260" w:lineRule="exact"/>
        <w:ind w:left="500" w:hangingChars="250" w:hanging="500"/>
        <w:rPr>
          <w:rFonts w:ascii="ＭＳ ゴシック" w:eastAsia="ＭＳ ゴシック" w:hAnsi="ＭＳ ゴシック"/>
          <w:color w:val="000000" w:themeColor="text1"/>
          <w:sz w:val="20"/>
          <w:szCs w:val="20"/>
        </w:rPr>
      </w:pPr>
      <w:r w:rsidRPr="004C6BCD">
        <w:rPr>
          <w:rFonts w:ascii="ＭＳ ゴシック" w:eastAsia="ＭＳ ゴシック" w:hAnsi="ＭＳ ゴシック" w:hint="eastAsia"/>
          <w:sz w:val="20"/>
          <w:szCs w:val="20"/>
        </w:rPr>
        <w:t xml:space="preserve">　</w:t>
      </w:r>
      <w:r w:rsidR="0040428B" w:rsidRPr="004C6BCD">
        <w:rPr>
          <w:rFonts w:ascii="ＭＳ ゴシック" w:eastAsia="ＭＳ ゴシック" w:hAnsi="ＭＳ ゴシック" w:hint="eastAsia"/>
          <w:sz w:val="20"/>
          <w:szCs w:val="20"/>
        </w:rPr>
        <w:t>(ニ)</w:t>
      </w:r>
      <w:r w:rsidRPr="004C6BCD">
        <w:rPr>
          <w:rFonts w:ascii="ＭＳ ゴシック" w:eastAsia="ＭＳ ゴシック" w:hAnsi="ＭＳ ゴシック" w:hint="eastAsia"/>
          <w:sz w:val="20"/>
          <w:szCs w:val="20"/>
        </w:rPr>
        <w:t xml:space="preserve"> </w:t>
      </w:r>
      <w:r w:rsidRPr="004C6BCD">
        <w:rPr>
          <w:rFonts w:ascii="ＭＳ ゴシック" w:eastAsia="ＭＳ ゴシック" w:hAnsi="ＭＳ ゴシック" w:hint="eastAsia"/>
          <w:color w:val="000000" w:themeColor="text1"/>
          <w:sz w:val="20"/>
          <w:szCs w:val="20"/>
        </w:rPr>
        <w:t>1</w:t>
      </w:r>
      <w:r w:rsidRPr="004C6BCD">
        <w:rPr>
          <w:rFonts w:ascii="ＭＳ ゴシック" w:eastAsia="ＭＳ ゴシック" w:hAnsi="ＭＳ ゴシック"/>
          <w:color w:val="000000" w:themeColor="text1"/>
          <w:sz w:val="20"/>
          <w:szCs w:val="20"/>
        </w:rPr>
        <w:t>,</w:t>
      </w:r>
      <w:r w:rsidRPr="004C6BCD">
        <w:rPr>
          <w:rFonts w:ascii="ＭＳ ゴシック" w:eastAsia="ＭＳ ゴシック" w:hAnsi="ＭＳ ゴシック" w:hint="eastAsia"/>
          <w:color w:val="000000" w:themeColor="text1"/>
          <w:sz w:val="20"/>
          <w:szCs w:val="20"/>
        </w:rPr>
        <w:t>000</w:t>
      </w:r>
      <w:r w:rsidR="00271C0B" w:rsidRPr="004C6BCD">
        <w:rPr>
          <w:rFonts w:ascii="ＭＳ ゴシック" w:eastAsia="ＭＳ ゴシック" w:hAnsi="ＭＳ ゴシック" w:hint="eastAsia"/>
          <w:color w:val="000000" w:themeColor="text1"/>
          <w:sz w:val="20"/>
          <w:szCs w:val="20"/>
        </w:rPr>
        <w:t>平方メートル</w:t>
      </w:r>
      <w:r w:rsidRPr="004C6BCD">
        <w:rPr>
          <w:rFonts w:ascii="ＭＳ ゴシック" w:eastAsia="ＭＳ ゴシック" w:hAnsi="ＭＳ ゴシック" w:hint="eastAsia"/>
          <w:color w:val="000000" w:themeColor="text1"/>
          <w:sz w:val="20"/>
          <w:szCs w:val="20"/>
        </w:rPr>
        <w:t>未満</w:t>
      </w:r>
    </w:p>
    <w:p w14:paraId="7BED23CC" w14:textId="1103EFA4" w:rsidR="0028583C" w:rsidRPr="004C6BCD" w:rsidRDefault="0028583C" w:rsidP="008A3E24">
      <w:pPr>
        <w:spacing w:line="260" w:lineRule="exact"/>
        <w:ind w:left="500" w:hangingChars="250" w:hanging="500"/>
        <w:rPr>
          <w:rFonts w:ascii="ＭＳ ゴシック" w:eastAsia="ＭＳ ゴシック" w:hAnsi="ＭＳ ゴシック"/>
          <w:sz w:val="20"/>
          <w:szCs w:val="20"/>
        </w:rPr>
      </w:pPr>
      <w:r w:rsidRPr="004C6BCD">
        <w:rPr>
          <w:rFonts w:ascii="ＭＳ ゴシック" w:eastAsia="ＭＳ ゴシック" w:hAnsi="ＭＳ ゴシック" w:hint="eastAsia"/>
          <w:color w:val="000000" w:themeColor="text1"/>
          <w:sz w:val="20"/>
          <w:szCs w:val="20"/>
        </w:rPr>
        <w:t xml:space="preserve">　　</w:t>
      </w:r>
      <w:r w:rsidRPr="004C6BCD">
        <w:rPr>
          <w:rFonts w:ascii="ＭＳ ゴシック" w:eastAsia="ＭＳ ゴシック" w:hAnsi="ＭＳ ゴシック"/>
          <w:color w:val="000000" w:themeColor="text1"/>
          <w:sz w:val="20"/>
          <w:szCs w:val="20"/>
        </w:rPr>
        <w:tab/>
      </w:r>
      <w:r w:rsidRPr="004C6BCD">
        <w:rPr>
          <w:rFonts w:ascii="ＭＳ ゴシック" w:eastAsia="ＭＳ ゴシック" w:hAnsi="ＭＳ ゴシック" w:hint="eastAsia"/>
          <w:color w:val="000000" w:themeColor="text1"/>
          <w:sz w:val="20"/>
          <w:szCs w:val="20"/>
        </w:rPr>
        <w:t xml:space="preserve">　現段階では中長期保全計画</w:t>
      </w:r>
      <w:r w:rsidR="00DB4940" w:rsidRPr="004C6BCD">
        <w:rPr>
          <w:rFonts w:ascii="ＭＳ ゴシック" w:eastAsia="ＭＳ ゴシック" w:hAnsi="ＭＳ ゴシック" w:hint="eastAsia"/>
          <w:color w:val="000000" w:themeColor="text1"/>
          <w:sz w:val="20"/>
          <w:szCs w:val="20"/>
        </w:rPr>
        <w:t>が</w:t>
      </w:r>
      <w:r w:rsidRPr="004C6BCD">
        <w:rPr>
          <w:rFonts w:ascii="ＭＳ ゴシック" w:eastAsia="ＭＳ ゴシック" w:hAnsi="ＭＳ ゴシック" w:hint="eastAsia"/>
          <w:color w:val="000000" w:themeColor="text1"/>
          <w:sz w:val="20"/>
          <w:szCs w:val="20"/>
        </w:rPr>
        <w:t>未策定であることから、平成２７年度に採用した総務省の試算ソフトにより算出。今後、劣化度調査等を行った後</w:t>
      </w:r>
      <w:r w:rsidR="0040428B" w:rsidRPr="004C6BCD">
        <w:rPr>
          <w:rFonts w:ascii="ＭＳ ゴシック" w:eastAsia="ＭＳ ゴシック" w:hAnsi="ＭＳ ゴシック" w:hint="eastAsia"/>
          <w:color w:val="000000" w:themeColor="text1"/>
          <w:sz w:val="20"/>
          <w:szCs w:val="20"/>
        </w:rPr>
        <w:t>(イ)(ハ)</w:t>
      </w:r>
      <w:r w:rsidRPr="004C6BCD">
        <w:rPr>
          <w:rFonts w:ascii="ＭＳ ゴシック" w:eastAsia="ＭＳ ゴシック" w:hAnsi="ＭＳ ゴシック" w:hint="eastAsia"/>
          <w:color w:val="000000" w:themeColor="text1"/>
          <w:sz w:val="20"/>
          <w:szCs w:val="20"/>
        </w:rPr>
        <w:t>に振り分ける。</w:t>
      </w:r>
    </w:p>
    <w:p w14:paraId="53833947" w14:textId="7CEEA0AF" w:rsidR="0028583C" w:rsidRPr="004C6BCD" w:rsidRDefault="0028583C" w:rsidP="00D12619">
      <w:pPr>
        <w:spacing w:line="120" w:lineRule="exact"/>
        <w:ind w:leftChars="600" w:left="1560" w:hangingChars="150" w:hanging="300"/>
        <w:jc w:val="left"/>
        <w:rPr>
          <w:rFonts w:ascii="ＭＳ ゴシック" w:eastAsia="ＭＳ ゴシック" w:hAnsi="ＭＳ ゴシック"/>
          <w:color w:val="000000" w:themeColor="text1"/>
          <w:sz w:val="20"/>
          <w:szCs w:val="20"/>
        </w:rPr>
      </w:pPr>
    </w:p>
    <w:p w14:paraId="6C392F7C" w14:textId="53E9BCDA" w:rsidR="0028583C" w:rsidRPr="004C6BCD" w:rsidRDefault="0028583C" w:rsidP="008A3E24">
      <w:pPr>
        <w:tabs>
          <w:tab w:val="left" w:pos="2520"/>
        </w:tabs>
        <w:spacing w:line="260" w:lineRule="exact"/>
        <w:ind w:left="30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（経費縮減の取組み</w:t>
      </w:r>
      <w:r w:rsidR="008922DD" w:rsidRPr="004C6BCD">
        <w:rPr>
          <w:rFonts w:ascii="ＭＳ ゴシック" w:eastAsia="ＭＳ ゴシック" w:hAnsi="ＭＳ ゴシック" w:hint="eastAsia"/>
          <w:sz w:val="20"/>
          <w:szCs w:val="20"/>
        </w:rPr>
        <w:t>等</w:t>
      </w:r>
      <w:r w:rsidRPr="004C6BCD">
        <w:rPr>
          <w:rFonts w:ascii="ＭＳ ゴシック" w:eastAsia="ＭＳ ゴシック" w:hAnsi="ＭＳ ゴシック" w:hint="eastAsia"/>
          <w:sz w:val="20"/>
          <w:szCs w:val="20"/>
        </w:rPr>
        <w:t>）</w:t>
      </w:r>
    </w:p>
    <w:p w14:paraId="68DF87F4" w14:textId="5764DBB7" w:rsidR="0028583C" w:rsidRPr="004C6BCD" w:rsidRDefault="0028583C" w:rsidP="00673ADD">
      <w:pPr>
        <w:spacing w:line="260" w:lineRule="exact"/>
        <w:ind w:leftChars="100" w:left="21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 xml:space="preserve">○ </w:t>
      </w:r>
      <w:r w:rsidR="008B08AD" w:rsidRPr="004C6BCD">
        <w:rPr>
          <w:rFonts w:ascii="ＭＳ ゴシック" w:eastAsia="ＭＳ ゴシック" w:hAnsi="ＭＳ ゴシック" w:hint="eastAsia"/>
          <w:sz w:val="20"/>
          <w:szCs w:val="20"/>
        </w:rPr>
        <w:t>今後とも</w:t>
      </w:r>
      <w:r w:rsidRPr="004C6BCD">
        <w:rPr>
          <w:rFonts w:ascii="ＭＳ ゴシック" w:eastAsia="ＭＳ ゴシック" w:hAnsi="ＭＳ ゴシック" w:hint="eastAsia"/>
          <w:sz w:val="20"/>
          <w:szCs w:val="20"/>
        </w:rPr>
        <w:t>少子高齢化の進展や児童生徒数の減少等、</w:t>
      </w:r>
      <w:r w:rsidR="00040E33" w:rsidRPr="004C6BCD">
        <w:rPr>
          <w:rFonts w:ascii="ＭＳ ゴシック" w:eastAsia="ＭＳ ゴシック" w:hAnsi="ＭＳ ゴシック" w:hint="eastAsia"/>
          <w:sz w:val="20"/>
          <w:szCs w:val="20"/>
        </w:rPr>
        <w:t>人口動態の変化による個々の施設の需要見込みを踏まえ、総量最適化・</w:t>
      </w:r>
      <w:r w:rsidRPr="004C6BCD">
        <w:rPr>
          <w:rFonts w:ascii="ＭＳ ゴシック" w:eastAsia="ＭＳ ゴシック" w:hAnsi="ＭＳ ゴシック" w:hint="eastAsia"/>
          <w:sz w:val="20"/>
          <w:szCs w:val="20"/>
        </w:rPr>
        <w:t>有効活用の取組みにより施設保有量を縮減し、事業費(維持管理コスト)の抑制や跡地売却等により財源確保を図る。</w:t>
      </w:r>
    </w:p>
    <w:p w14:paraId="435E8FFD" w14:textId="419C87E8" w:rsidR="00A776C1" w:rsidRPr="004C6BCD" w:rsidRDefault="0028583C" w:rsidP="00673ADD">
      <w:pPr>
        <w:spacing w:line="260" w:lineRule="exact"/>
        <w:ind w:leftChars="100" w:left="21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 現在実施中の</w:t>
      </w:r>
      <w:r w:rsidR="00F84522" w:rsidRPr="004C6BCD">
        <w:rPr>
          <w:rFonts w:ascii="ＭＳ ゴシック" w:eastAsia="ＭＳ ゴシック" w:hAnsi="ＭＳ ゴシック" w:hint="eastAsia"/>
          <w:sz w:val="20"/>
          <w:szCs w:val="20"/>
        </w:rPr>
        <w:t>災害復旧工事等においても、</w:t>
      </w:r>
      <w:r w:rsidR="00FC0950" w:rsidRPr="004C6BCD">
        <w:rPr>
          <w:rFonts w:ascii="ＭＳ ゴシック" w:eastAsia="ＭＳ ゴシック" w:hAnsi="ＭＳ ゴシック" w:hint="eastAsia"/>
          <w:sz w:val="20"/>
          <w:szCs w:val="20"/>
        </w:rPr>
        <w:t>除却</w:t>
      </w:r>
      <w:r w:rsidR="00F84522" w:rsidRPr="004C6BCD">
        <w:rPr>
          <w:rFonts w:ascii="ＭＳ ゴシック" w:eastAsia="ＭＳ ゴシック" w:hAnsi="ＭＳ ゴシック" w:hint="eastAsia"/>
          <w:sz w:val="20"/>
          <w:szCs w:val="20"/>
        </w:rPr>
        <w:t>費</w:t>
      </w:r>
      <w:r w:rsidRPr="004C6BCD">
        <w:rPr>
          <w:rFonts w:ascii="ＭＳ ゴシック" w:eastAsia="ＭＳ ゴシック" w:hAnsi="ＭＳ ゴシック" w:hint="eastAsia"/>
          <w:sz w:val="20"/>
          <w:szCs w:val="20"/>
        </w:rPr>
        <w:t>に適用できる地方債を有効に活用し、</w:t>
      </w:r>
      <w:r w:rsidR="00F84522" w:rsidRPr="004C6BCD">
        <w:rPr>
          <w:rFonts w:ascii="ＭＳ ゴシック" w:eastAsia="ＭＳ ゴシック" w:hAnsi="ＭＳ ゴシック" w:hint="eastAsia"/>
          <w:sz w:val="20"/>
          <w:szCs w:val="20"/>
        </w:rPr>
        <w:t>一般財源の負担低減に努める</w:t>
      </w:r>
      <w:r w:rsidRPr="004C6BCD">
        <w:rPr>
          <w:rFonts w:ascii="ＭＳ ゴシック" w:eastAsia="ＭＳ ゴシック" w:hAnsi="ＭＳ ゴシック" w:hint="eastAsia"/>
          <w:sz w:val="20"/>
          <w:szCs w:val="20"/>
        </w:rPr>
        <w:t>。</w:t>
      </w:r>
    </w:p>
    <w:p w14:paraId="3D427D75" w14:textId="77777777" w:rsidR="0028583C" w:rsidRPr="004C6BCD" w:rsidRDefault="0028583C" w:rsidP="0028583C">
      <w:pPr>
        <w:rPr>
          <w:rFonts w:ascii="ＭＳ ゴシック" w:eastAsia="ＭＳ ゴシック" w:hAnsi="ＭＳ ゴシック"/>
          <w:sz w:val="22"/>
          <w:u w:val="single"/>
        </w:rPr>
      </w:pPr>
      <w:r w:rsidRPr="004C6BCD">
        <w:rPr>
          <w:rFonts w:ascii="ＭＳ ゴシック" w:eastAsia="ＭＳ ゴシック" w:hAnsi="ＭＳ ゴシック" w:hint="eastAsia"/>
          <w:sz w:val="22"/>
          <w:u w:val="single"/>
        </w:rPr>
        <w:lastRenderedPageBreak/>
        <w:t>平成２７年度試算との比較</w:t>
      </w:r>
    </w:p>
    <w:p w14:paraId="3AD3D2FC" w14:textId="77777777" w:rsidR="0028583C" w:rsidRPr="004C6BCD" w:rsidRDefault="0028583C" w:rsidP="0028583C">
      <w:pPr>
        <w:rPr>
          <w:rFonts w:ascii="ＭＳ ゴシック" w:eastAsia="ＭＳ ゴシック" w:hAnsi="ＭＳ ゴシック"/>
          <w:sz w:val="24"/>
          <w:szCs w:val="24"/>
        </w:rPr>
      </w:pPr>
      <w:r w:rsidRPr="004C6BCD">
        <w:rPr>
          <w:rFonts w:ascii="ＭＳ ゴシック" w:eastAsia="ＭＳ ゴシック" w:hAnsi="ＭＳ ゴシック"/>
          <w:noProof/>
          <w:sz w:val="24"/>
          <w:szCs w:val="24"/>
        </w:rPr>
        <w:drawing>
          <wp:anchor distT="0" distB="0" distL="114300" distR="114300" simplePos="0" relativeHeight="251733504" behindDoc="0" locked="0" layoutInCell="1" allowOverlap="1" wp14:anchorId="58ECB2C7" wp14:editId="181CBC1B">
            <wp:simplePos x="0" y="0"/>
            <wp:positionH relativeFrom="margin">
              <wp:align>right</wp:align>
            </wp:positionH>
            <wp:positionV relativeFrom="paragraph">
              <wp:posOffset>28575</wp:posOffset>
            </wp:positionV>
            <wp:extent cx="6067425" cy="2219325"/>
            <wp:effectExtent l="0" t="0" r="9525" b="9525"/>
            <wp:wrapNone/>
            <wp:docPr id="15" name="図 15" title="平成２７年度試算と平成30年度経費見込みの比較（事業費）を示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1F372" w14:textId="77777777" w:rsidR="0028583C" w:rsidRPr="004C6BCD" w:rsidRDefault="0028583C" w:rsidP="0028583C">
      <w:pPr>
        <w:rPr>
          <w:rFonts w:ascii="ＭＳ ゴシック" w:eastAsia="ＭＳ ゴシック" w:hAnsi="ＭＳ ゴシック"/>
          <w:sz w:val="24"/>
          <w:szCs w:val="24"/>
        </w:rPr>
      </w:pPr>
    </w:p>
    <w:p w14:paraId="41F55DD1" w14:textId="77777777" w:rsidR="0028583C" w:rsidRPr="004C6BCD" w:rsidRDefault="0028583C" w:rsidP="0028583C">
      <w:pPr>
        <w:rPr>
          <w:rFonts w:ascii="ＭＳ ゴシック" w:eastAsia="ＭＳ ゴシック" w:hAnsi="ＭＳ ゴシック"/>
          <w:sz w:val="24"/>
          <w:szCs w:val="24"/>
        </w:rPr>
      </w:pPr>
    </w:p>
    <w:p w14:paraId="7D1CE913" w14:textId="77777777" w:rsidR="0028583C" w:rsidRPr="004C6BCD" w:rsidRDefault="0028583C" w:rsidP="0028583C">
      <w:pPr>
        <w:rPr>
          <w:rFonts w:ascii="ＭＳ ゴシック" w:eastAsia="ＭＳ ゴシック" w:hAnsi="ＭＳ ゴシック"/>
          <w:sz w:val="24"/>
          <w:szCs w:val="24"/>
        </w:rPr>
      </w:pPr>
    </w:p>
    <w:p w14:paraId="5926690C" w14:textId="77777777" w:rsidR="0028583C" w:rsidRPr="004C6BCD" w:rsidRDefault="0028583C" w:rsidP="0028583C">
      <w:pPr>
        <w:rPr>
          <w:rFonts w:ascii="ＭＳ ゴシック" w:eastAsia="ＭＳ ゴシック" w:hAnsi="ＭＳ ゴシック"/>
          <w:sz w:val="24"/>
          <w:szCs w:val="24"/>
        </w:rPr>
      </w:pPr>
    </w:p>
    <w:p w14:paraId="3198E7F9" w14:textId="77777777" w:rsidR="0028583C" w:rsidRPr="004C6BCD" w:rsidRDefault="0028583C" w:rsidP="0028583C">
      <w:pPr>
        <w:rPr>
          <w:rFonts w:ascii="ＭＳ ゴシック" w:eastAsia="ＭＳ ゴシック" w:hAnsi="ＭＳ ゴシック"/>
          <w:sz w:val="24"/>
          <w:szCs w:val="24"/>
        </w:rPr>
      </w:pPr>
    </w:p>
    <w:p w14:paraId="5208038A" w14:textId="77777777" w:rsidR="0028583C" w:rsidRPr="004C6BCD" w:rsidRDefault="0028583C" w:rsidP="0028583C">
      <w:pPr>
        <w:rPr>
          <w:rFonts w:ascii="ＭＳ ゴシック" w:eastAsia="ＭＳ ゴシック" w:hAnsi="ＭＳ ゴシック"/>
          <w:sz w:val="24"/>
          <w:szCs w:val="24"/>
        </w:rPr>
      </w:pPr>
    </w:p>
    <w:p w14:paraId="187C94EF" w14:textId="77777777" w:rsidR="0028583C" w:rsidRPr="004C6BCD" w:rsidRDefault="0028583C" w:rsidP="0028583C">
      <w:pPr>
        <w:rPr>
          <w:rFonts w:ascii="ＭＳ ゴシック" w:eastAsia="ＭＳ ゴシック" w:hAnsi="ＭＳ ゴシック"/>
          <w:sz w:val="24"/>
          <w:szCs w:val="24"/>
        </w:rPr>
      </w:pPr>
    </w:p>
    <w:p w14:paraId="7E6A5974" w14:textId="77777777" w:rsidR="0028583C" w:rsidRPr="004C6BCD" w:rsidRDefault="0028583C" w:rsidP="0028583C">
      <w:pPr>
        <w:rPr>
          <w:rFonts w:ascii="ＭＳ ゴシック" w:eastAsia="ＭＳ ゴシック" w:hAnsi="ＭＳ ゴシック"/>
          <w:sz w:val="24"/>
          <w:szCs w:val="24"/>
        </w:rPr>
      </w:pPr>
    </w:p>
    <w:p w14:paraId="50F6C607" w14:textId="77777777" w:rsidR="0028583C" w:rsidRPr="004C6BCD" w:rsidRDefault="0028583C" w:rsidP="0028583C">
      <w:pPr>
        <w:rPr>
          <w:rFonts w:ascii="ＭＳ ゴシック" w:eastAsia="ＭＳ ゴシック" w:hAnsi="ＭＳ ゴシック"/>
          <w:sz w:val="24"/>
          <w:szCs w:val="24"/>
        </w:rPr>
      </w:pPr>
    </w:p>
    <w:p w14:paraId="2617E35F" w14:textId="75DF6A10" w:rsidR="0028583C" w:rsidRPr="004C6BCD" w:rsidRDefault="004A2265" w:rsidP="0028583C">
      <w:pPr>
        <w:rPr>
          <w:rFonts w:ascii="ＭＳ ゴシック" w:eastAsia="ＭＳ ゴシック" w:hAnsi="ＭＳ ゴシック"/>
          <w:sz w:val="24"/>
          <w:szCs w:val="24"/>
        </w:rPr>
      </w:pPr>
      <w:r w:rsidRPr="004C6BCD">
        <w:rPr>
          <w:noProof/>
        </w:rPr>
        <w:drawing>
          <wp:anchor distT="0" distB="0" distL="114300" distR="114300" simplePos="0" relativeHeight="251761152" behindDoc="0" locked="0" layoutInCell="1" allowOverlap="1" wp14:anchorId="57779047" wp14:editId="7F2DBF14">
            <wp:simplePos x="0" y="0"/>
            <wp:positionH relativeFrom="margin">
              <wp:posOffset>135255</wp:posOffset>
            </wp:positionH>
            <wp:positionV relativeFrom="paragraph">
              <wp:posOffset>28575</wp:posOffset>
            </wp:positionV>
            <wp:extent cx="6248400" cy="3105150"/>
            <wp:effectExtent l="0" t="0" r="0" b="0"/>
            <wp:wrapNone/>
            <wp:docPr id="18" name="図 18" title="平成２７年度試算と平成３０年度経費見込みの比較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0358" cy="31061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A6B68" w14:textId="77777777" w:rsidR="0028583C" w:rsidRPr="004C6BCD" w:rsidRDefault="0028583C" w:rsidP="0028583C">
      <w:pPr>
        <w:rPr>
          <w:rFonts w:ascii="ＭＳ ゴシック" w:eastAsia="ＭＳ ゴシック" w:hAnsi="ＭＳ ゴシック"/>
          <w:sz w:val="24"/>
          <w:szCs w:val="24"/>
        </w:rPr>
      </w:pPr>
    </w:p>
    <w:p w14:paraId="5C7761F3" w14:textId="77777777" w:rsidR="0028583C" w:rsidRPr="004C6BCD" w:rsidRDefault="0028583C" w:rsidP="0028583C">
      <w:pPr>
        <w:rPr>
          <w:rFonts w:ascii="ＭＳ ゴシック" w:eastAsia="ＭＳ ゴシック" w:hAnsi="ＭＳ ゴシック"/>
          <w:sz w:val="24"/>
          <w:szCs w:val="24"/>
        </w:rPr>
      </w:pPr>
    </w:p>
    <w:p w14:paraId="6AF59A24" w14:textId="77777777" w:rsidR="0028583C" w:rsidRPr="004C6BCD" w:rsidRDefault="0028583C" w:rsidP="0028583C">
      <w:pPr>
        <w:rPr>
          <w:rFonts w:ascii="ＭＳ ゴシック" w:eastAsia="ＭＳ ゴシック" w:hAnsi="ＭＳ ゴシック"/>
          <w:sz w:val="24"/>
          <w:szCs w:val="24"/>
        </w:rPr>
      </w:pPr>
    </w:p>
    <w:p w14:paraId="6B274260" w14:textId="77777777" w:rsidR="0028583C" w:rsidRPr="004C6BCD" w:rsidRDefault="0028583C" w:rsidP="0028583C">
      <w:pPr>
        <w:rPr>
          <w:rFonts w:ascii="ＭＳ ゴシック" w:eastAsia="ＭＳ ゴシック" w:hAnsi="ＭＳ ゴシック"/>
          <w:sz w:val="24"/>
          <w:szCs w:val="24"/>
        </w:rPr>
      </w:pPr>
    </w:p>
    <w:p w14:paraId="5C2A3AE9" w14:textId="77777777" w:rsidR="0028583C" w:rsidRPr="004C6BCD" w:rsidRDefault="0028583C" w:rsidP="0028583C">
      <w:pPr>
        <w:rPr>
          <w:rFonts w:ascii="ＭＳ ゴシック" w:eastAsia="ＭＳ ゴシック" w:hAnsi="ＭＳ ゴシック"/>
          <w:sz w:val="24"/>
          <w:szCs w:val="24"/>
        </w:rPr>
      </w:pPr>
    </w:p>
    <w:p w14:paraId="5B22D4FC" w14:textId="77777777" w:rsidR="0028583C" w:rsidRPr="004C6BCD" w:rsidRDefault="0028583C" w:rsidP="0028583C">
      <w:pPr>
        <w:rPr>
          <w:rFonts w:ascii="ＭＳ ゴシック" w:eastAsia="ＭＳ ゴシック" w:hAnsi="ＭＳ ゴシック"/>
          <w:sz w:val="24"/>
          <w:szCs w:val="24"/>
        </w:rPr>
      </w:pPr>
    </w:p>
    <w:p w14:paraId="6251A74E" w14:textId="77777777" w:rsidR="0028583C" w:rsidRPr="004C6BCD" w:rsidRDefault="0028583C" w:rsidP="0028583C">
      <w:pPr>
        <w:rPr>
          <w:rFonts w:ascii="ＭＳ ゴシック" w:eastAsia="ＭＳ ゴシック" w:hAnsi="ＭＳ ゴシック"/>
          <w:sz w:val="24"/>
          <w:szCs w:val="24"/>
        </w:rPr>
      </w:pPr>
    </w:p>
    <w:p w14:paraId="718C3A6B" w14:textId="77777777" w:rsidR="0028583C" w:rsidRPr="004C6BCD" w:rsidRDefault="0028583C" w:rsidP="0028583C">
      <w:pPr>
        <w:rPr>
          <w:rFonts w:ascii="ＭＳ ゴシック" w:eastAsia="ＭＳ ゴシック" w:hAnsi="ＭＳ ゴシック"/>
          <w:sz w:val="24"/>
          <w:szCs w:val="24"/>
        </w:rPr>
      </w:pPr>
    </w:p>
    <w:p w14:paraId="2BAA07F8" w14:textId="77777777" w:rsidR="0028583C" w:rsidRPr="004C6BCD" w:rsidRDefault="0028583C" w:rsidP="0028583C">
      <w:pPr>
        <w:rPr>
          <w:rFonts w:ascii="ＭＳ ゴシック" w:eastAsia="ＭＳ ゴシック" w:hAnsi="ＭＳ ゴシック"/>
          <w:sz w:val="24"/>
          <w:szCs w:val="24"/>
        </w:rPr>
      </w:pPr>
    </w:p>
    <w:p w14:paraId="35007A8E" w14:textId="77777777" w:rsidR="0028583C" w:rsidRPr="004C6BCD" w:rsidRDefault="0028583C" w:rsidP="0028583C">
      <w:pPr>
        <w:rPr>
          <w:rFonts w:ascii="ＭＳ ゴシック" w:eastAsia="ＭＳ ゴシック" w:hAnsi="ＭＳ ゴシック"/>
          <w:sz w:val="24"/>
          <w:szCs w:val="24"/>
        </w:rPr>
      </w:pPr>
    </w:p>
    <w:p w14:paraId="6E6A5BAC" w14:textId="77777777" w:rsidR="0028583C" w:rsidRPr="004C6BCD" w:rsidRDefault="0028583C" w:rsidP="0028583C">
      <w:pPr>
        <w:rPr>
          <w:rFonts w:ascii="ＭＳ ゴシック" w:eastAsia="ＭＳ ゴシック" w:hAnsi="ＭＳ ゴシック"/>
          <w:sz w:val="24"/>
          <w:szCs w:val="24"/>
        </w:rPr>
      </w:pPr>
    </w:p>
    <w:p w14:paraId="014BB745" w14:textId="77777777" w:rsidR="0028583C" w:rsidRPr="004C6BCD" w:rsidRDefault="0028583C" w:rsidP="0028583C">
      <w:pPr>
        <w:rPr>
          <w:rFonts w:ascii="ＭＳ ゴシック" w:eastAsia="ＭＳ ゴシック" w:hAnsi="ＭＳ ゴシック"/>
          <w:sz w:val="24"/>
          <w:szCs w:val="24"/>
        </w:rPr>
      </w:pPr>
    </w:p>
    <w:p w14:paraId="50C28731" w14:textId="25447BBC" w:rsidR="0028583C" w:rsidRPr="004C6BCD" w:rsidRDefault="0028583C" w:rsidP="0028583C">
      <w:pPr>
        <w:rPr>
          <w:rFonts w:ascii="ＭＳ ゴシック" w:eastAsia="ＭＳ ゴシック" w:hAnsi="ＭＳ ゴシック"/>
          <w:sz w:val="24"/>
          <w:szCs w:val="24"/>
        </w:rPr>
      </w:pPr>
    </w:p>
    <w:p w14:paraId="4F4B8EEC" w14:textId="77777777" w:rsidR="00C668B6" w:rsidRPr="004C6BCD" w:rsidRDefault="00C668B6" w:rsidP="0028583C">
      <w:pPr>
        <w:rPr>
          <w:rFonts w:ascii="ＭＳ ゴシック" w:eastAsia="ＭＳ ゴシック" w:hAnsi="ＭＳ ゴシック"/>
          <w:sz w:val="24"/>
          <w:szCs w:val="24"/>
        </w:rPr>
      </w:pPr>
    </w:p>
    <w:p w14:paraId="2EE92B12" w14:textId="590E3BCA" w:rsidR="0028583C" w:rsidRPr="004C6BCD" w:rsidRDefault="009A141B" w:rsidP="0028583C">
      <w:pPr>
        <w:spacing w:line="320" w:lineRule="exact"/>
        <w:ind w:leftChars="200" w:left="42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平成２７年度試算</w:t>
      </w:r>
      <w:r w:rsidR="00355131" w:rsidRPr="004C6BCD">
        <w:rPr>
          <w:rFonts w:ascii="ＭＳ ゴシック" w:eastAsia="ＭＳ ゴシック" w:hAnsi="ＭＳ ゴシック" w:hint="eastAsia"/>
          <w:sz w:val="24"/>
          <w:szCs w:val="24"/>
        </w:rPr>
        <w:t>（</w:t>
      </w:r>
      <w:r w:rsidR="006C2E9C" w:rsidRPr="004C6BCD">
        <w:rPr>
          <w:rFonts w:ascii="ＭＳ ゴシック" w:eastAsia="ＭＳ ゴシック" w:hAnsi="ＭＳ ゴシック" w:hint="eastAsia"/>
          <w:sz w:val="24"/>
          <w:szCs w:val="24"/>
        </w:rPr>
        <w:t>更新費用試算ソフト等による</w:t>
      </w:r>
      <w:r w:rsidR="00355131"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での当初１０年間にかかる年平均費用は、５０年更新</w:t>
      </w:r>
      <w:r w:rsidR="008E7C95"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建替え</w:t>
      </w:r>
      <w:r w:rsidR="008E7C95"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の場合 約９９５億円/年、同７０年更新の場合 約３７５億円/年であったのに対し、今年度（平成３０年度）</w:t>
      </w:r>
      <w:r w:rsidR="006C2E9C" w:rsidRPr="004C6BCD">
        <w:rPr>
          <w:rFonts w:ascii="ＭＳ ゴシック" w:eastAsia="ＭＳ ゴシック" w:hAnsi="ＭＳ ゴシック" w:hint="eastAsia"/>
          <w:sz w:val="24"/>
          <w:szCs w:val="24"/>
        </w:rPr>
        <w:t>劣化度調査を踏まえて</w:t>
      </w:r>
      <w:r w:rsidRPr="004C6BCD">
        <w:rPr>
          <w:rFonts w:ascii="ＭＳ ゴシック" w:eastAsia="ＭＳ ゴシック" w:hAnsi="ＭＳ ゴシック" w:hint="eastAsia"/>
          <w:sz w:val="24"/>
          <w:szCs w:val="24"/>
        </w:rPr>
        <w:t>得られた見込額では 約５５５億円/</w:t>
      </w:r>
      <w:r w:rsidR="006C2E9C" w:rsidRPr="004C6BCD">
        <w:rPr>
          <w:rFonts w:ascii="ＭＳ ゴシック" w:eastAsia="ＭＳ ゴシック" w:hAnsi="ＭＳ ゴシック" w:hint="eastAsia"/>
          <w:sz w:val="24"/>
          <w:szCs w:val="24"/>
        </w:rPr>
        <w:t>年となり、</w:t>
      </w:r>
      <w:r w:rsidRPr="004C6BCD">
        <w:rPr>
          <w:rFonts w:ascii="ＭＳ ゴシック" w:eastAsia="ＭＳ ゴシック" w:hAnsi="ＭＳ ゴシック" w:hint="eastAsia"/>
          <w:sz w:val="24"/>
          <w:szCs w:val="24"/>
        </w:rPr>
        <w:t>平成２７年度試算の７０年更新を上回ったものの、５０年更新の約半分、かつ２０２４年度に予想された事業費のピークを回避できる結果となった。</w:t>
      </w:r>
    </w:p>
    <w:p w14:paraId="42261FFD" w14:textId="77777777" w:rsidR="0028583C" w:rsidRPr="004C6BCD" w:rsidRDefault="0028583C" w:rsidP="0028583C">
      <w:pPr>
        <w:spacing w:line="320" w:lineRule="exact"/>
        <w:ind w:leftChars="-200" w:left="300" w:hangingChars="300" w:hanging="720"/>
        <w:rPr>
          <w:rFonts w:ascii="ＭＳ ゴシック" w:eastAsia="ＭＳ ゴシック" w:hAnsi="ＭＳ ゴシック"/>
          <w:sz w:val="24"/>
          <w:szCs w:val="24"/>
        </w:rPr>
      </w:pPr>
    </w:p>
    <w:p w14:paraId="4BA60D91" w14:textId="0D8D8073" w:rsidR="0028583C" w:rsidRPr="004C6BCD" w:rsidRDefault="0028583C" w:rsidP="0028583C">
      <w:pPr>
        <w:spacing w:line="320" w:lineRule="exact"/>
        <w:ind w:leftChars="200" w:left="42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なお、今回の</w:t>
      </w:r>
      <w:r w:rsidR="00653AC3" w:rsidRPr="004C6BCD">
        <w:rPr>
          <w:rFonts w:ascii="ＭＳ ゴシック" w:eastAsia="ＭＳ ゴシック" w:hAnsi="ＭＳ ゴシック" w:hint="eastAsia"/>
          <w:sz w:val="24"/>
          <w:szCs w:val="24"/>
        </w:rPr>
        <w:t xml:space="preserve">見込額 </w:t>
      </w:r>
      <w:r w:rsidRPr="004C6BCD">
        <w:rPr>
          <w:rFonts w:ascii="ＭＳ ゴシック" w:eastAsia="ＭＳ ゴシック" w:hAnsi="ＭＳ ゴシック" w:hint="eastAsia"/>
          <w:sz w:val="24"/>
          <w:szCs w:val="24"/>
        </w:rPr>
        <w:t>約５５５億円/年のうち、計画的な財源確保が求められる「予防保全対象経費」については約２３３億円/年であり、その財源内訳は、</w:t>
      </w:r>
      <w:r w:rsidR="00653AC3" w:rsidRPr="004C6BCD">
        <w:rPr>
          <w:rFonts w:ascii="ＭＳ ゴシック" w:eastAsia="ＭＳ ゴシック" w:hAnsi="ＭＳ ゴシック" w:hint="eastAsia"/>
          <w:sz w:val="24"/>
          <w:szCs w:val="24"/>
        </w:rPr>
        <w:t>現在の</w:t>
      </w:r>
      <w:r w:rsidR="00F11D05" w:rsidRPr="004C6BCD">
        <w:rPr>
          <w:rFonts w:ascii="ＭＳ ゴシック" w:eastAsia="ＭＳ ゴシック" w:hAnsi="ＭＳ ゴシック" w:hint="eastAsia"/>
          <w:sz w:val="24"/>
          <w:szCs w:val="24"/>
        </w:rPr>
        <w:t>地方債制度が継続されれば、</w:t>
      </w:r>
      <w:r w:rsidRPr="004C6BCD">
        <w:rPr>
          <w:rFonts w:ascii="ＭＳ ゴシック" w:eastAsia="ＭＳ ゴシック" w:hAnsi="ＭＳ ゴシック" w:hint="eastAsia"/>
          <w:sz w:val="24"/>
          <w:szCs w:val="24"/>
        </w:rPr>
        <w:t>一般財源が約</w:t>
      </w:r>
      <w:r w:rsidR="004A2265" w:rsidRPr="004C6BCD">
        <w:rPr>
          <w:rFonts w:ascii="ＭＳ ゴシック" w:eastAsia="ＭＳ ゴシック" w:hAnsi="ＭＳ ゴシック" w:hint="eastAsia"/>
          <w:sz w:val="24"/>
          <w:szCs w:val="24"/>
        </w:rPr>
        <w:t>１３７</w:t>
      </w:r>
      <w:r w:rsidRPr="004C6BCD">
        <w:rPr>
          <w:rFonts w:ascii="ＭＳ ゴシック" w:eastAsia="ＭＳ ゴシック" w:hAnsi="ＭＳ ゴシック" w:hint="eastAsia"/>
          <w:sz w:val="24"/>
          <w:szCs w:val="24"/>
        </w:rPr>
        <w:t>億円、地方債が約</w:t>
      </w:r>
      <w:r w:rsidR="004A2265" w:rsidRPr="004C6BCD">
        <w:rPr>
          <w:rFonts w:ascii="ＭＳ ゴシック" w:eastAsia="ＭＳ ゴシック" w:hAnsi="ＭＳ ゴシック" w:hint="eastAsia"/>
          <w:sz w:val="24"/>
          <w:szCs w:val="24"/>
        </w:rPr>
        <w:t>９６</w:t>
      </w:r>
      <w:r w:rsidR="009A141B" w:rsidRPr="004C6BCD">
        <w:rPr>
          <w:rFonts w:ascii="ＭＳ ゴシック" w:eastAsia="ＭＳ ゴシック" w:hAnsi="ＭＳ ゴシック" w:hint="eastAsia"/>
          <w:sz w:val="24"/>
          <w:szCs w:val="24"/>
        </w:rPr>
        <w:t>億円と推計</w:t>
      </w:r>
      <w:r w:rsidRPr="004C6BCD">
        <w:rPr>
          <w:rFonts w:ascii="ＭＳ ゴシック" w:eastAsia="ＭＳ ゴシック" w:hAnsi="ＭＳ ゴシック" w:hint="eastAsia"/>
          <w:sz w:val="24"/>
          <w:szCs w:val="24"/>
        </w:rPr>
        <w:t>される。</w:t>
      </w:r>
    </w:p>
    <w:p w14:paraId="538EA566" w14:textId="77777777" w:rsidR="006C2E9C" w:rsidRPr="004C6BCD" w:rsidRDefault="006C2E9C" w:rsidP="0028583C">
      <w:pPr>
        <w:spacing w:line="320" w:lineRule="exact"/>
        <w:ind w:leftChars="200" w:left="420" w:firstLineChars="100" w:firstLine="240"/>
        <w:rPr>
          <w:rFonts w:ascii="ＭＳ ゴシック" w:eastAsia="ＭＳ ゴシック" w:hAnsi="ＭＳ ゴシック"/>
          <w:sz w:val="24"/>
          <w:szCs w:val="24"/>
        </w:rPr>
      </w:pPr>
    </w:p>
    <w:p w14:paraId="3C6359A7" w14:textId="0296E8BF" w:rsidR="0028583C" w:rsidRPr="004C6BCD" w:rsidRDefault="006C2E9C" w:rsidP="0028583C">
      <w:pPr>
        <w:spacing w:line="320" w:lineRule="exact"/>
        <w:ind w:leftChars="200" w:left="42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今後、必要額を「財政状況に関する中長期試算</w:t>
      </w:r>
      <w:r w:rsidR="00355131"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粗い試算</w:t>
      </w:r>
      <w:r w:rsidR="00355131" w:rsidRPr="004C6BCD">
        <w:rPr>
          <w:rFonts w:ascii="ＭＳ ゴシック" w:eastAsia="ＭＳ ゴシック" w:hAnsi="ＭＳ ゴシック" w:hint="eastAsia"/>
          <w:sz w:val="24"/>
          <w:szCs w:val="24"/>
        </w:rPr>
        <w:t>）</w:t>
      </w:r>
      <w:r w:rsidR="004729EA" w:rsidRPr="004C6BCD">
        <w:rPr>
          <w:rFonts w:ascii="ＭＳ ゴシック" w:eastAsia="ＭＳ ゴシック" w:hAnsi="ＭＳ ゴシック" w:hint="eastAsia"/>
          <w:sz w:val="24"/>
          <w:szCs w:val="24"/>
        </w:rPr>
        <w:t>」に計上するとともに、事業費の精査や設計・</w:t>
      </w:r>
      <w:r w:rsidRPr="004C6BCD">
        <w:rPr>
          <w:rFonts w:ascii="ＭＳ ゴシック" w:eastAsia="ＭＳ ゴシック" w:hAnsi="ＭＳ ゴシック" w:hint="eastAsia"/>
          <w:sz w:val="24"/>
          <w:szCs w:val="24"/>
        </w:rPr>
        <w:t>工事等の執行体制を調整し、２０２０年度から予防保全型の維持管理に移行する。</w:t>
      </w:r>
    </w:p>
    <w:p w14:paraId="7F546724" w14:textId="3435CFEC" w:rsidR="0088052F" w:rsidRPr="004C6BCD" w:rsidRDefault="0088052F" w:rsidP="005A5CAE">
      <w:pPr>
        <w:ind w:firstLineChars="100" w:firstLine="240"/>
        <w:rPr>
          <w:rFonts w:ascii="ＭＳ ゴシック" w:eastAsia="ＭＳ ゴシック" w:hAnsi="ＭＳ ゴシック"/>
          <w:sz w:val="24"/>
          <w:szCs w:val="24"/>
        </w:rPr>
      </w:pPr>
    </w:p>
    <w:sectPr w:rsidR="0088052F" w:rsidRPr="004C6BCD" w:rsidSect="00807856">
      <w:footerReference w:type="default" r:id="rId13"/>
      <w:pgSz w:w="11906" w:h="16838"/>
      <w:pgMar w:top="1440" w:right="1077" w:bottom="851" w:left="1077" w:header="851" w:footer="567" w:gutter="0"/>
      <w:pgNumType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A5BB" w14:textId="77777777" w:rsidR="001E4EFC" w:rsidRDefault="001E4EFC">
      <w:r>
        <w:separator/>
      </w:r>
    </w:p>
  </w:endnote>
  <w:endnote w:type="continuationSeparator" w:id="0">
    <w:p w14:paraId="2C2646CF" w14:textId="77777777" w:rsidR="001E4EFC" w:rsidRDefault="001E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34874"/>
      <w:docPartObj>
        <w:docPartGallery w:val="Page Numbers (Bottom of Page)"/>
        <w:docPartUnique/>
      </w:docPartObj>
    </w:sdtPr>
    <w:sdtEndPr/>
    <w:sdtContent>
      <w:p w14:paraId="56323113" w14:textId="50DE5B91" w:rsidR="002D7CB3" w:rsidRDefault="002D7CB3" w:rsidP="002D7CB3">
        <w:pPr>
          <w:pStyle w:val="a5"/>
          <w:jc w:val="center"/>
        </w:pPr>
        <w:r>
          <w:fldChar w:fldCharType="begin"/>
        </w:r>
        <w:r>
          <w:instrText>PAGE   \* MERGEFORMAT</w:instrText>
        </w:r>
        <w:r>
          <w:fldChar w:fldCharType="separate"/>
        </w:r>
        <w:r w:rsidR="004F5F89" w:rsidRPr="004F5F89">
          <w:rPr>
            <w:noProof/>
            <w:lang w:val="ja-JP"/>
          </w:rPr>
          <w:t>39</w:t>
        </w:r>
        <w:r>
          <w:fldChar w:fldCharType="end"/>
        </w:r>
      </w:p>
    </w:sdtContent>
  </w:sdt>
  <w:p w14:paraId="52DA82AC" w14:textId="77777777" w:rsidR="00BD36E2" w:rsidRDefault="00BD36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CD806" w14:textId="77777777" w:rsidR="001E4EFC" w:rsidRDefault="001E4EFC">
      <w:r>
        <w:separator/>
      </w:r>
    </w:p>
  </w:footnote>
  <w:footnote w:type="continuationSeparator" w:id="0">
    <w:p w14:paraId="4EAF1C5F" w14:textId="77777777" w:rsidR="001E4EFC" w:rsidRDefault="001E4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05A"/>
    <w:multiLevelType w:val="hybridMultilevel"/>
    <w:tmpl w:val="11203A56"/>
    <w:lvl w:ilvl="0" w:tplc="68086C88">
      <w:start w:val="1"/>
      <w:numFmt w:val="decimalFullWidth"/>
      <w:lvlText w:val="（%1）"/>
      <w:lvlJc w:val="left"/>
      <w:pPr>
        <w:ind w:left="720" w:hanging="720"/>
      </w:pPr>
      <w:rPr>
        <w:rFonts w:hint="default"/>
      </w:rPr>
    </w:lvl>
    <w:lvl w:ilvl="1" w:tplc="5C42E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44149"/>
    <w:multiLevelType w:val="hybridMultilevel"/>
    <w:tmpl w:val="6E16B802"/>
    <w:lvl w:ilvl="0" w:tplc="AC12C314">
      <w:start w:val="1"/>
      <w:numFmt w:val="bullet"/>
      <w:lvlText w:val="○"/>
      <w:lvlJc w:val="left"/>
      <w:pPr>
        <w:ind w:left="2010" w:hanging="360"/>
      </w:pPr>
      <w:rPr>
        <w:rFonts w:ascii="ＭＳ ゴシック" w:eastAsia="ＭＳ ゴシック" w:hAnsi="ＭＳ ゴシック"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2"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51E10"/>
    <w:multiLevelType w:val="hybridMultilevel"/>
    <w:tmpl w:val="CEC01468"/>
    <w:lvl w:ilvl="0" w:tplc="B4C21D34">
      <w:start w:val="1"/>
      <w:numFmt w:val="bullet"/>
      <w:lvlText w:val="○"/>
      <w:lvlJc w:val="left"/>
      <w:pPr>
        <w:ind w:left="2160" w:hanging="360"/>
      </w:pPr>
      <w:rPr>
        <w:rFonts w:ascii="ＭＳ ゴシック" w:eastAsia="ＭＳ ゴシック" w:hAnsi="ＭＳ ゴシック"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15:restartNumberingAfterBreak="0">
    <w:nsid w:val="146B6E8B"/>
    <w:multiLevelType w:val="hybridMultilevel"/>
    <w:tmpl w:val="EB5CBB92"/>
    <w:lvl w:ilvl="0" w:tplc="E888609E">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349EE"/>
    <w:multiLevelType w:val="hybridMultilevel"/>
    <w:tmpl w:val="3B2A3C30"/>
    <w:lvl w:ilvl="0" w:tplc="2BB0844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9" w15:restartNumberingAfterBreak="0">
    <w:nsid w:val="1E0F57B5"/>
    <w:multiLevelType w:val="hybridMultilevel"/>
    <w:tmpl w:val="83F245A8"/>
    <w:lvl w:ilvl="0" w:tplc="CC0C931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6DF73B0"/>
    <w:multiLevelType w:val="hybridMultilevel"/>
    <w:tmpl w:val="131442DA"/>
    <w:lvl w:ilvl="0" w:tplc="08E4684E">
      <w:start w:val="1"/>
      <w:numFmt w:val="decimalEnclosedCircle"/>
      <w:lvlText w:val="%1"/>
      <w:lvlJc w:val="left"/>
      <w:pPr>
        <w:ind w:left="3715" w:hanging="360"/>
      </w:pPr>
      <w:rPr>
        <w:rFonts w:hint="default"/>
      </w:rPr>
    </w:lvl>
    <w:lvl w:ilvl="1" w:tplc="04090017" w:tentative="1">
      <w:start w:val="1"/>
      <w:numFmt w:val="aiueoFullWidth"/>
      <w:lvlText w:val="(%2)"/>
      <w:lvlJc w:val="left"/>
      <w:pPr>
        <w:ind w:left="4195" w:hanging="420"/>
      </w:pPr>
    </w:lvl>
    <w:lvl w:ilvl="2" w:tplc="04090011" w:tentative="1">
      <w:start w:val="1"/>
      <w:numFmt w:val="decimalEnclosedCircle"/>
      <w:lvlText w:val="%3"/>
      <w:lvlJc w:val="left"/>
      <w:pPr>
        <w:ind w:left="4615" w:hanging="420"/>
      </w:pPr>
    </w:lvl>
    <w:lvl w:ilvl="3" w:tplc="0409000F" w:tentative="1">
      <w:start w:val="1"/>
      <w:numFmt w:val="decimal"/>
      <w:lvlText w:val="%4."/>
      <w:lvlJc w:val="left"/>
      <w:pPr>
        <w:ind w:left="5035" w:hanging="420"/>
      </w:pPr>
    </w:lvl>
    <w:lvl w:ilvl="4" w:tplc="04090017" w:tentative="1">
      <w:start w:val="1"/>
      <w:numFmt w:val="aiueoFullWidth"/>
      <w:lvlText w:val="(%5)"/>
      <w:lvlJc w:val="left"/>
      <w:pPr>
        <w:ind w:left="5455" w:hanging="420"/>
      </w:pPr>
    </w:lvl>
    <w:lvl w:ilvl="5" w:tplc="04090011" w:tentative="1">
      <w:start w:val="1"/>
      <w:numFmt w:val="decimalEnclosedCircle"/>
      <w:lvlText w:val="%6"/>
      <w:lvlJc w:val="left"/>
      <w:pPr>
        <w:ind w:left="5875" w:hanging="420"/>
      </w:pPr>
    </w:lvl>
    <w:lvl w:ilvl="6" w:tplc="0409000F" w:tentative="1">
      <w:start w:val="1"/>
      <w:numFmt w:val="decimal"/>
      <w:lvlText w:val="%7."/>
      <w:lvlJc w:val="left"/>
      <w:pPr>
        <w:ind w:left="6295" w:hanging="420"/>
      </w:pPr>
    </w:lvl>
    <w:lvl w:ilvl="7" w:tplc="04090017" w:tentative="1">
      <w:start w:val="1"/>
      <w:numFmt w:val="aiueoFullWidth"/>
      <w:lvlText w:val="(%8)"/>
      <w:lvlJc w:val="left"/>
      <w:pPr>
        <w:ind w:left="6715" w:hanging="420"/>
      </w:pPr>
    </w:lvl>
    <w:lvl w:ilvl="8" w:tplc="04090011" w:tentative="1">
      <w:start w:val="1"/>
      <w:numFmt w:val="decimalEnclosedCircle"/>
      <w:lvlText w:val="%9"/>
      <w:lvlJc w:val="left"/>
      <w:pPr>
        <w:ind w:left="7135" w:hanging="420"/>
      </w:pPr>
    </w:lvl>
  </w:abstractNum>
  <w:abstractNum w:abstractNumId="12" w15:restartNumberingAfterBreak="0">
    <w:nsid w:val="29526981"/>
    <w:multiLevelType w:val="hybridMultilevel"/>
    <w:tmpl w:val="B78AC682"/>
    <w:lvl w:ilvl="0" w:tplc="BC28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CC95513"/>
    <w:multiLevelType w:val="hybridMultilevel"/>
    <w:tmpl w:val="7F36CA9A"/>
    <w:lvl w:ilvl="0" w:tplc="0D02455E">
      <w:start w:val="1"/>
      <w:numFmt w:val="decimalFullWidth"/>
      <w:lvlText w:val="（%1）"/>
      <w:lvlJc w:val="left"/>
      <w:pPr>
        <w:ind w:left="720" w:hanging="720"/>
      </w:pPr>
      <w:rPr>
        <w:rFonts w:hint="default"/>
      </w:rPr>
    </w:lvl>
    <w:lvl w:ilvl="1" w:tplc="2ACE81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08C1752"/>
    <w:multiLevelType w:val="hybridMultilevel"/>
    <w:tmpl w:val="3D66F36E"/>
    <w:lvl w:ilvl="0" w:tplc="3F086E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3BE86A67"/>
    <w:multiLevelType w:val="hybridMultilevel"/>
    <w:tmpl w:val="17B6EE8A"/>
    <w:lvl w:ilvl="0" w:tplc="0BFC2A52">
      <w:start w:val="1"/>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3" w15:restartNumberingAfterBreak="0">
    <w:nsid w:val="407507EE"/>
    <w:multiLevelType w:val="hybridMultilevel"/>
    <w:tmpl w:val="39CA6424"/>
    <w:lvl w:ilvl="0" w:tplc="C35E8C1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5" w15:restartNumberingAfterBreak="0">
    <w:nsid w:val="448E39FE"/>
    <w:multiLevelType w:val="hybridMultilevel"/>
    <w:tmpl w:val="6A7A5B40"/>
    <w:lvl w:ilvl="0" w:tplc="B95A4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26279"/>
    <w:multiLevelType w:val="hybridMultilevel"/>
    <w:tmpl w:val="96F24BA6"/>
    <w:lvl w:ilvl="0" w:tplc="F66EA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A14E28"/>
    <w:multiLevelType w:val="hybridMultilevel"/>
    <w:tmpl w:val="E730B3CC"/>
    <w:lvl w:ilvl="0" w:tplc="08E4684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634E0E"/>
    <w:multiLevelType w:val="hybridMultilevel"/>
    <w:tmpl w:val="FD24E390"/>
    <w:lvl w:ilvl="0" w:tplc="FFE0F9F2">
      <w:start w:val="1"/>
      <w:numFmt w:val="decimalFullWidth"/>
      <w:lvlText w:val="（%1）"/>
      <w:lvlJc w:val="left"/>
      <w:pPr>
        <w:ind w:left="720" w:hanging="720"/>
      </w:pPr>
      <w:rPr>
        <w:rFonts w:hint="eastAsia"/>
      </w:rPr>
    </w:lvl>
    <w:lvl w:ilvl="1" w:tplc="96D6FCEE">
      <w:start w:val="1"/>
      <w:numFmt w:val="decimalEnclosedCircle"/>
      <w:lvlText w:val="%2"/>
      <w:lvlJc w:val="left"/>
      <w:pPr>
        <w:ind w:left="780" w:hanging="360"/>
      </w:pPr>
      <w:rPr>
        <w:rFonts w:hint="eastAsia"/>
      </w:rPr>
    </w:lvl>
    <w:lvl w:ilvl="2" w:tplc="B29CAB66">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7C3D3A"/>
    <w:multiLevelType w:val="hybridMultilevel"/>
    <w:tmpl w:val="E0CEFCAC"/>
    <w:lvl w:ilvl="0" w:tplc="EA543616">
      <w:start w:val="1"/>
      <w:numFmt w:val="decimalEnclosedCircle"/>
      <w:lvlText w:val="%1"/>
      <w:lvlJc w:val="left"/>
      <w:pPr>
        <w:ind w:left="840" w:hanging="360"/>
      </w:pPr>
      <w:rPr>
        <w:rFonts w:hint="eastAsia"/>
      </w:rPr>
    </w:lvl>
    <w:lvl w:ilvl="1" w:tplc="1090D2F2">
      <w:start w:val="1"/>
      <w:numFmt w:val="bullet"/>
      <w:lvlText w:val="・"/>
      <w:lvlJc w:val="left"/>
      <w:pPr>
        <w:ind w:left="12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2627746"/>
    <w:multiLevelType w:val="hybridMultilevel"/>
    <w:tmpl w:val="C44A0104"/>
    <w:lvl w:ilvl="0" w:tplc="6144F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6379D8"/>
    <w:multiLevelType w:val="hybridMultilevel"/>
    <w:tmpl w:val="92986F76"/>
    <w:lvl w:ilvl="0" w:tplc="34A85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A10392"/>
    <w:multiLevelType w:val="hybridMultilevel"/>
    <w:tmpl w:val="096CD7E8"/>
    <w:lvl w:ilvl="0" w:tplc="966423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0"/>
  </w:num>
  <w:num w:numId="2">
    <w:abstractNumId w:val="18"/>
  </w:num>
  <w:num w:numId="3">
    <w:abstractNumId w:val="16"/>
  </w:num>
  <w:num w:numId="4">
    <w:abstractNumId w:val="20"/>
  </w:num>
  <w:num w:numId="5">
    <w:abstractNumId w:val="27"/>
  </w:num>
  <w:num w:numId="6">
    <w:abstractNumId w:val="29"/>
  </w:num>
  <w:num w:numId="7">
    <w:abstractNumId w:val="24"/>
  </w:num>
  <w:num w:numId="8">
    <w:abstractNumId w:val="21"/>
  </w:num>
  <w:num w:numId="9">
    <w:abstractNumId w:val="5"/>
  </w:num>
  <w:num w:numId="10">
    <w:abstractNumId w:val="26"/>
  </w:num>
  <w:num w:numId="11">
    <w:abstractNumId w:val="31"/>
  </w:num>
  <w:num w:numId="12">
    <w:abstractNumId w:val="2"/>
  </w:num>
  <w:num w:numId="13">
    <w:abstractNumId w:val="36"/>
  </w:num>
  <w:num w:numId="14">
    <w:abstractNumId w:val="7"/>
  </w:num>
  <w:num w:numId="15">
    <w:abstractNumId w:val="13"/>
  </w:num>
  <w:num w:numId="16">
    <w:abstractNumId w:val="19"/>
  </w:num>
  <w:num w:numId="17">
    <w:abstractNumId w:val="15"/>
  </w:num>
  <w:num w:numId="18">
    <w:abstractNumId w:val="32"/>
  </w:num>
  <w:num w:numId="19">
    <w:abstractNumId w:val="33"/>
  </w:num>
  <w:num w:numId="20">
    <w:abstractNumId w:val="17"/>
  </w:num>
  <w:num w:numId="21">
    <w:abstractNumId w:val="6"/>
  </w:num>
  <w:num w:numId="22">
    <w:abstractNumId w:val="12"/>
  </w:num>
  <w:num w:numId="23">
    <w:abstractNumId w:val="35"/>
  </w:num>
  <w:num w:numId="24">
    <w:abstractNumId w:val="9"/>
  </w:num>
  <w:num w:numId="25">
    <w:abstractNumId w:val="4"/>
  </w:num>
  <w:num w:numId="26">
    <w:abstractNumId w:val="23"/>
  </w:num>
  <w:num w:numId="27">
    <w:abstractNumId w:val="14"/>
  </w:num>
  <w:num w:numId="28">
    <w:abstractNumId w:val="37"/>
  </w:num>
  <w:num w:numId="29">
    <w:abstractNumId w:val="8"/>
  </w:num>
  <w:num w:numId="30">
    <w:abstractNumId w:val="25"/>
  </w:num>
  <w:num w:numId="31">
    <w:abstractNumId w:val="1"/>
  </w:num>
  <w:num w:numId="32">
    <w:abstractNumId w:val="3"/>
  </w:num>
  <w:num w:numId="33">
    <w:abstractNumId w:val="22"/>
  </w:num>
  <w:num w:numId="34">
    <w:abstractNumId w:val="0"/>
  </w:num>
  <w:num w:numId="35">
    <w:abstractNumId w:val="34"/>
  </w:num>
  <w:num w:numId="36">
    <w:abstractNumId w:val="28"/>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407D"/>
    <w:rsid w:val="000043A4"/>
    <w:rsid w:val="00007BA6"/>
    <w:rsid w:val="00007BDE"/>
    <w:rsid w:val="00010A57"/>
    <w:rsid w:val="00010E64"/>
    <w:rsid w:val="00010EE4"/>
    <w:rsid w:val="000114E9"/>
    <w:rsid w:val="00012841"/>
    <w:rsid w:val="00012B83"/>
    <w:rsid w:val="0001356A"/>
    <w:rsid w:val="00015C73"/>
    <w:rsid w:val="00016478"/>
    <w:rsid w:val="000215B2"/>
    <w:rsid w:val="00022B94"/>
    <w:rsid w:val="00022EC4"/>
    <w:rsid w:val="00023E1D"/>
    <w:rsid w:val="0002493D"/>
    <w:rsid w:val="000323EC"/>
    <w:rsid w:val="000353E9"/>
    <w:rsid w:val="00036165"/>
    <w:rsid w:val="00040E33"/>
    <w:rsid w:val="00044F87"/>
    <w:rsid w:val="0004570F"/>
    <w:rsid w:val="00050627"/>
    <w:rsid w:val="000506B8"/>
    <w:rsid w:val="00050EA6"/>
    <w:rsid w:val="000533E2"/>
    <w:rsid w:val="000561E4"/>
    <w:rsid w:val="00056C57"/>
    <w:rsid w:val="00057E87"/>
    <w:rsid w:val="00057F7E"/>
    <w:rsid w:val="00060745"/>
    <w:rsid w:val="00061FE0"/>
    <w:rsid w:val="000622DC"/>
    <w:rsid w:val="0006305C"/>
    <w:rsid w:val="000630F4"/>
    <w:rsid w:val="00063142"/>
    <w:rsid w:val="00064B95"/>
    <w:rsid w:val="000725F5"/>
    <w:rsid w:val="00074701"/>
    <w:rsid w:val="000802DD"/>
    <w:rsid w:val="0008285B"/>
    <w:rsid w:val="00082E78"/>
    <w:rsid w:val="000846B1"/>
    <w:rsid w:val="00085F62"/>
    <w:rsid w:val="0008735E"/>
    <w:rsid w:val="00090396"/>
    <w:rsid w:val="00091329"/>
    <w:rsid w:val="00093244"/>
    <w:rsid w:val="0009326A"/>
    <w:rsid w:val="00093D49"/>
    <w:rsid w:val="000940F1"/>
    <w:rsid w:val="0009531B"/>
    <w:rsid w:val="00096CD1"/>
    <w:rsid w:val="000A0368"/>
    <w:rsid w:val="000A333E"/>
    <w:rsid w:val="000A4658"/>
    <w:rsid w:val="000B0AAF"/>
    <w:rsid w:val="000B24E3"/>
    <w:rsid w:val="000B43E7"/>
    <w:rsid w:val="000B67E6"/>
    <w:rsid w:val="000B772E"/>
    <w:rsid w:val="000C4C1B"/>
    <w:rsid w:val="000C5347"/>
    <w:rsid w:val="000C6F99"/>
    <w:rsid w:val="000C74B6"/>
    <w:rsid w:val="000D01CA"/>
    <w:rsid w:val="000D1771"/>
    <w:rsid w:val="000D5B7C"/>
    <w:rsid w:val="000D5E41"/>
    <w:rsid w:val="000D6FAC"/>
    <w:rsid w:val="000E1620"/>
    <w:rsid w:val="000E283E"/>
    <w:rsid w:val="000E3ECF"/>
    <w:rsid w:val="000E5539"/>
    <w:rsid w:val="000F2D14"/>
    <w:rsid w:val="000F4526"/>
    <w:rsid w:val="000F4E6D"/>
    <w:rsid w:val="000F54F0"/>
    <w:rsid w:val="00107C92"/>
    <w:rsid w:val="00107CDB"/>
    <w:rsid w:val="00107F51"/>
    <w:rsid w:val="00111A9F"/>
    <w:rsid w:val="00113755"/>
    <w:rsid w:val="00114F5F"/>
    <w:rsid w:val="00120E0C"/>
    <w:rsid w:val="00120F42"/>
    <w:rsid w:val="00121BCF"/>
    <w:rsid w:val="001226AF"/>
    <w:rsid w:val="00123A61"/>
    <w:rsid w:val="001240F0"/>
    <w:rsid w:val="00125605"/>
    <w:rsid w:val="00127B83"/>
    <w:rsid w:val="00130D80"/>
    <w:rsid w:val="001330AD"/>
    <w:rsid w:val="00133E1B"/>
    <w:rsid w:val="00137517"/>
    <w:rsid w:val="00137A1E"/>
    <w:rsid w:val="0014087F"/>
    <w:rsid w:val="001409FA"/>
    <w:rsid w:val="00140A64"/>
    <w:rsid w:val="00140F80"/>
    <w:rsid w:val="00144677"/>
    <w:rsid w:val="00144E8B"/>
    <w:rsid w:val="0014797A"/>
    <w:rsid w:val="00151075"/>
    <w:rsid w:val="00152EFE"/>
    <w:rsid w:val="0015369D"/>
    <w:rsid w:val="00153CDB"/>
    <w:rsid w:val="00154028"/>
    <w:rsid w:val="00154E8A"/>
    <w:rsid w:val="00157531"/>
    <w:rsid w:val="0016084A"/>
    <w:rsid w:val="00161B0C"/>
    <w:rsid w:val="00162A5A"/>
    <w:rsid w:val="00162DAD"/>
    <w:rsid w:val="001644F9"/>
    <w:rsid w:val="00164AB2"/>
    <w:rsid w:val="001709C5"/>
    <w:rsid w:val="00172B50"/>
    <w:rsid w:val="00176518"/>
    <w:rsid w:val="00177B2A"/>
    <w:rsid w:val="0018706E"/>
    <w:rsid w:val="001873BC"/>
    <w:rsid w:val="0019039B"/>
    <w:rsid w:val="00190C1B"/>
    <w:rsid w:val="00195062"/>
    <w:rsid w:val="00196618"/>
    <w:rsid w:val="001A0317"/>
    <w:rsid w:val="001A337D"/>
    <w:rsid w:val="001A35B4"/>
    <w:rsid w:val="001A7002"/>
    <w:rsid w:val="001A735A"/>
    <w:rsid w:val="001A7529"/>
    <w:rsid w:val="001B2639"/>
    <w:rsid w:val="001B32E3"/>
    <w:rsid w:val="001B5408"/>
    <w:rsid w:val="001C30AE"/>
    <w:rsid w:val="001C51B7"/>
    <w:rsid w:val="001C6879"/>
    <w:rsid w:val="001C7733"/>
    <w:rsid w:val="001D0E9E"/>
    <w:rsid w:val="001D1487"/>
    <w:rsid w:val="001D26C1"/>
    <w:rsid w:val="001D43BC"/>
    <w:rsid w:val="001D66B9"/>
    <w:rsid w:val="001D7F8D"/>
    <w:rsid w:val="001E01A5"/>
    <w:rsid w:val="001E0E6D"/>
    <w:rsid w:val="001E31BE"/>
    <w:rsid w:val="001E4EFC"/>
    <w:rsid w:val="001E60F7"/>
    <w:rsid w:val="001E78E9"/>
    <w:rsid w:val="001F04F4"/>
    <w:rsid w:val="001F560F"/>
    <w:rsid w:val="001F5AFE"/>
    <w:rsid w:val="001F5C01"/>
    <w:rsid w:val="001F67C0"/>
    <w:rsid w:val="001F77F1"/>
    <w:rsid w:val="002032A4"/>
    <w:rsid w:val="00203693"/>
    <w:rsid w:val="002055B1"/>
    <w:rsid w:val="00206BA9"/>
    <w:rsid w:val="00206EA0"/>
    <w:rsid w:val="00207914"/>
    <w:rsid w:val="00214505"/>
    <w:rsid w:val="00217A53"/>
    <w:rsid w:val="00221870"/>
    <w:rsid w:val="002269BE"/>
    <w:rsid w:val="002271DB"/>
    <w:rsid w:val="00227C48"/>
    <w:rsid w:val="002348C3"/>
    <w:rsid w:val="00234D16"/>
    <w:rsid w:val="002363ED"/>
    <w:rsid w:val="00240AF0"/>
    <w:rsid w:val="00240D72"/>
    <w:rsid w:val="00241AEA"/>
    <w:rsid w:val="002420F9"/>
    <w:rsid w:val="00244849"/>
    <w:rsid w:val="00245791"/>
    <w:rsid w:val="0025268B"/>
    <w:rsid w:val="002532C0"/>
    <w:rsid w:val="0025406E"/>
    <w:rsid w:val="00255874"/>
    <w:rsid w:val="00255A07"/>
    <w:rsid w:val="00256201"/>
    <w:rsid w:val="00256422"/>
    <w:rsid w:val="00256A50"/>
    <w:rsid w:val="00256D43"/>
    <w:rsid w:val="0026032A"/>
    <w:rsid w:val="002607E2"/>
    <w:rsid w:val="0026272F"/>
    <w:rsid w:val="00262BED"/>
    <w:rsid w:val="00263461"/>
    <w:rsid w:val="00264DC7"/>
    <w:rsid w:val="0027030E"/>
    <w:rsid w:val="0027049F"/>
    <w:rsid w:val="00271C0B"/>
    <w:rsid w:val="00273CEC"/>
    <w:rsid w:val="00273E41"/>
    <w:rsid w:val="002752ED"/>
    <w:rsid w:val="002756E7"/>
    <w:rsid w:val="00276AB2"/>
    <w:rsid w:val="00280001"/>
    <w:rsid w:val="002840AA"/>
    <w:rsid w:val="002843D4"/>
    <w:rsid w:val="00285303"/>
    <w:rsid w:val="0028583C"/>
    <w:rsid w:val="00285AAD"/>
    <w:rsid w:val="00286548"/>
    <w:rsid w:val="002904DE"/>
    <w:rsid w:val="00290870"/>
    <w:rsid w:val="00297CFA"/>
    <w:rsid w:val="002A0E56"/>
    <w:rsid w:val="002A35E6"/>
    <w:rsid w:val="002A6269"/>
    <w:rsid w:val="002A7DFF"/>
    <w:rsid w:val="002B20DA"/>
    <w:rsid w:val="002B22AC"/>
    <w:rsid w:val="002B39AE"/>
    <w:rsid w:val="002B3F22"/>
    <w:rsid w:val="002B5370"/>
    <w:rsid w:val="002B7629"/>
    <w:rsid w:val="002C0E5A"/>
    <w:rsid w:val="002C12E6"/>
    <w:rsid w:val="002C1990"/>
    <w:rsid w:val="002C4277"/>
    <w:rsid w:val="002C461F"/>
    <w:rsid w:val="002C4979"/>
    <w:rsid w:val="002C634F"/>
    <w:rsid w:val="002C6907"/>
    <w:rsid w:val="002C724F"/>
    <w:rsid w:val="002C77FA"/>
    <w:rsid w:val="002D0EA9"/>
    <w:rsid w:val="002D4204"/>
    <w:rsid w:val="002D6EA3"/>
    <w:rsid w:val="002D7CB3"/>
    <w:rsid w:val="002E0273"/>
    <w:rsid w:val="002E09D3"/>
    <w:rsid w:val="002E0A79"/>
    <w:rsid w:val="002E10E9"/>
    <w:rsid w:val="002E2011"/>
    <w:rsid w:val="002F03D9"/>
    <w:rsid w:val="002F0525"/>
    <w:rsid w:val="002F184B"/>
    <w:rsid w:val="002F40C3"/>
    <w:rsid w:val="002F6520"/>
    <w:rsid w:val="002F70A5"/>
    <w:rsid w:val="003000E7"/>
    <w:rsid w:val="00300BE5"/>
    <w:rsid w:val="00300BF4"/>
    <w:rsid w:val="003050DF"/>
    <w:rsid w:val="003118A2"/>
    <w:rsid w:val="0031376E"/>
    <w:rsid w:val="00313ACE"/>
    <w:rsid w:val="003144BA"/>
    <w:rsid w:val="003165FB"/>
    <w:rsid w:val="00316C94"/>
    <w:rsid w:val="00317F8F"/>
    <w:rsid w:val="00320BF5"/>
    <w:rsid w:val="00321C45"/>
    <w:rsid w:val="00321CC6"/>
    <w:rsid w:val="00324167"/>
    <w:rsid w:val="003242D4"/>
    <w:rsid w:val="00325DA0"/>
    <w:rsid w:val="00336DDF"/>
    <w:rsid w:val="00337D3E"/>
    <w:rsid w:val="00340E72"/>
    <w:rsid w:val="00342CF4"/>
    <w:rsid w:val="003437B2"/>
    <w:rsid w:val="00343EA3"/>
    <w:rsid w:val="00344510"/>
    <w:rsid w:val="00347E8A"/>
    <w:rsid w:val="00351A9B"/>
    <w:rsid w:val="00355131"/>
    <w:rsid w:val="00361BF4"/>
    <w:rsid w:val="0036295C"/>
    <w:rsid w:val="0036448C"/>
    <w:rsid w:val="0036655E"/>
    <w:rsid w:val="003678D8"/>
    <w:rsid w:val="00370F50"/>
    <w:rsid w:val="0037137F"/>
    <w:rsid w:val="003767CD"/>
    <w:rsid w:val="0037714C"/>
    <w:rsid w:val="00377B52"/>
    <w:rsid w:val="00377D6B"/>
    <w:rsid w:val="00385853"/>
    <w:rsid w:val="00386EC0"/>
    <w:rsid w:val="003879CE"/>
    <w:rsid w:val="003A1097"/>
    <w:rsid w:val="003A158D"/>
    <w:rsid w:val="003A1735"/>
    <w:rsid w:val="003A1BE6"/>
    <w:rsid w:val="003A40AA"/>
    <w:rsid w:val="003A4524"/>
    <w:rsid w:val="003A50F7"/>
    <w:rsid w:val="003A5B90"/>
    <w:rsid w:val="003A7077"/>
    <w:rsid w:val="003B06CC"/>
    <w:rsid w:val="003B074D"/>
    <w:rsid w:val="003B1644"/>
    <w:rsid w:val="003B1ACF"/>
    <w:rsid w:val="003B2750"/>
    <w:rsid w:val="003B3D6B"/>
    <w:rsid w:val="003B48BD"/>
    <w:rsid w:val="003B4A18"/>
    <w:rsid w:val="003B4C42"/>
    <w:rsid w:val="003B5B87"/>
    <w:rsid w:val="003B69C1"/>
    <w:rsid w:val="003B6A60"/>
    <w:rsid w:val="003B78A9"/>
    <w:rsid w:val="003C2411"/>
    <w:rsid w:val="003C3291"/>
    <w:rsid w:val="003C3ED3"/>
    <w:rsid w:val="003C4B70"/>
    <w:rsid w:val="003C4BA4"/>
    <w:rsid w:val="003C59A6"/>
    <w:rsid w:val="003D35F0"/>
    <w:rsid w:val="003E01BC"/>
    <w:rsid w:val="003E13BD"/>
    <w:rsid w:val="003E350A"/>
    <w:rsid w:val="003E4350"/>
    <w:rsid w:val="003E4F79"/>
    <w:rsid w:val="003F0FD0"/>
    <w:rsid w:val="003F1AD5"/>
    <w:rsid w:val="003F23BE"/>
    <w:rsid w:val="003F453B"/>
    <w:rsid w:val="003F6D2E"/>
    <w:rsid w:val="003F6E17"/>
    <w:rsid w:val="003F7722"/>
    <w:rsid w:val="003F7970"/>
    <w:rsid w:val="00400E60"/>
    <w:rsid w:val="0040388D"/>
    <w:rsid w:val="00403A47"/>
    <w:rsid w:val="0040428B"/>
    <w:rsid w:val="004044B8"/>
    <w:rsid w:val="00411792"/>
    <w:rsid w:val="00411D8A"/>
    <w:rsid w:val="00413AD9"/>
    <w:rsid w:val="00415CCD"/>
    <w:rsid w:val="004169E0"/>
    <w:rsid w:val="00417038"/>
    <w:rsid w:val="00417FBD"/>
    <w:rsid w:val="00423D81"/>
    <w:rsid w:val="00427797"/>
    <w:rsid w:val="00427A55"/>
    <w:rsid w:val="00430542"/>
    <w:rsid w:val="00432BF7"/>
    <w:rsid w:val="00436BC3"/>
    <w:rsid w:val="004405B9"/>
    <w:rsid w:val="004426B8"/>
    <w:rsid w:val="004449B7"/>
    <w:rsid w:val="00447C39"/>
    <w:rsid w:val="004517F4"/>
    <w:rsid w:val="00451BBA"/>
    <w:rsid w:val="00451F96"/>
    <w:rsid w:val="00452ADA"/>
    <w:rsid w:val="004549E5"/>
    <w:rsid w:val="00454C6A"/>
    <w:rsid w:val="00455F68"/>
    <w:rsid w:val="00457107"/>
    <w:rsid w:val="004621BB"/>
    <w:rsid w:val="004637F7"/>
    <w:rsid w:val="00464262"/>
    <w:rsid w:val="00465A2D"/>
    <w:rsid w:val="00467217"/>
    <w:rsid w:val="004676F7"/>
    <w:rsid w:val="004729EA"/>
    <w:rsid w:val="00474446"/>
    <w:rsid w:val="00475E89"/>
    <w:rsid w:val="0047654D"/>
    <w:rsid w:val="00476B23"/>
    <w:rsid w:val="00477419"/>
    <w:rsid w:val="00481B07"/>
    <w:rsid w:val="00483D42"/>
    <w:rsid w:val="00485214"/>
    <w:rsid w:val="004857E8"/>
    <w:rsid w:val="004915E9"/>
    <w:rsid w:val="00494990"/>
    <w:rsid w:val="00495C75"/>
    <w:rsid w:val="00496887"/>
    <w:rsid w:val="004A11C2"/>
    <w:rsid w:val="004A1F5A"/>
    <w:rsid w:val="004A2265"/>
    <w:rsid w:val="004A2FCB"/>
    <w:rsid w:val="004A3CDE"/>
    <w:rsid w:val="004A6205"/>
    <w:rsid w:val="004A7253"/>
    <w:rsid w:val="004B0953"/>
    <w:rsid w:val="004B2482"/>
    <w:rsid w:val="004B6FFC"/>
    <w:rsid w:val="004C2A24"/>
    <w:rsid w:val="004C356C"/>
    <w:rsid w:val="004C3770"/>
    <w:rsid w:val="004C4F3E"/>
    <w:rsid w:val="004C6BCD"/>
    <w:rsid w:val="004C6DD2"/>
    <w:rsid w:val="004D4A01"/>
    <w:rsid w:val="004D546C"/>
    <w:rsid w:val="004D5C33"/>
    <w:rsid w:val="004D7E5D"/>
    <w:rsid w:val="004E24CE"/>
    <w:rsid w:val="004E4A23"/>
    <w:rsid w:val="004E5639"/>
    <w:rsid w:val="004E682C"/>
    <w:rsid w:val="004E7C5D"/>
    <w:rsid w:val="004F3B9F"/>
    <w:rsid w:val="004F58CA"/>
    <w:rsid w:val="004F5F89"/>
    <w:rsid w:val="004F6598"/>
    <w:rsid w:val="004F6D2C"/>
    <w:rsid w:val="005005CC"/>
    <w:rsid w:val="00500AC8"/>
    <w:rsid w:val="005013F0"/>
    <w:rsid w:val="00501F48"/>
    <w:rsid w:val="00502117"/>
    <w:rsid w:val="00504026"/>
    <w:rsid w:val="00506596"/>
    <w:rsid w:val="00506818"/>
    <w:rsid w:val="00511D0D"/>
    <w:rsid w:val="0051267D"/>
    <w:rsid w:val="00513FB0"/>
    <w:rsid w:val="00514E57"/>
    <w:rsid w:val="00514EFD"/>
    <w:rsid w:val="00516517"/>
    <w:rsid w:val="005204F1"/>
    <w:rsid w:val="005236FE"/>
    <w:rsid w:val="0052410F"/>
    <w:rsid w:val="00525C0F"/>
    <w:rsid w:val="0052617D"/>
    <w:rsid w:val="00526336"/>
    <w:rsid w:val="00526F63"/>
    <w:rsid w:val="00527143"/>
    <w:rsid w:val="00527163"/>
    <w:rsid w:val="00527F92"/>
    <w:rsid w:val="00532D20"/>
    <w:rsid w:val="005367D3"/>
    <w:rsid w:val="00537194"/>
    <w:rsid w:val="00541AF7"/>
    <w:rsid w:val="00545C1D"/>
    <w:rsid w:val="00546118"/>
    <w:rsid w:val="00550828"/>
    <w:rsid w:val="00552324"/>
    <w:rsid w:val="00553AA3"/>
    <w:rsid w:val="00554B64"/>
    <w:rsid w:val="005568CC"/>
    <w:rsid w:val="00556AF4"/>
    <w:rsid w:val="00557462"/>
    <w:rsid w:val="005617DC"/>
    <w:rsid w:val="00562C01"/>
    <w:rsid w:val="005639F0"/>
    <w:rsid w:val="005705B9"/>
    <w:rsid w:val="00570B09"/>
    <w:rsid w:val="0057154D"/>
    <w:rsid w:val="0057234E"/>
    <w:rsid w:val="00573C52"/>
    <w:rsid w:val="00574661"/>
    <w:rsid w:val="00575C09"/>
    <w:rsid w:val="005811BE"/>
    <w:rsid w:val="0058214B"/>
    <w:rsid w:val="00582F68"/>
    <w:rsid w:val="005833C2"/>
    <w:rsid w:val="00583F0F"/>
    <w:rsid w:val="00584A87"/>
    <w:rsid w:val="0058598A"/>
    <w:rsid w:val="00585B06"/>
    <w:rsid w:val="005954B2"/>
    <w:rsid w:val="005A0953"/>
    <w:rsid w:val="005A0AC4"/>
    <w:rsid w:val="005A1A55"/>
    <w:rsid w:val="005A31E8"/>
    <w:rsid w:val="005A5CAE"/>
    <w:rsid w:val="005A6D0C"/>
    <w:rsid w:val="005A72C1"/>
    <w:rsid w:val="005B1328"/>
    <w:rsid w:val="005B1830"/>
    <w:rsid w:val="005B1A65"/>
    <w:rsid w:val="005B4791"/>
    <w:rsid w:val="005B7904"/>
    <w:rsid w:val="005B7A0F"/>
    <w:rsid w:val="005C14DD"/>
    <w:rsid w:val="005C22FD"/>
    <w:rsid w:val="005C2319"/>
    <w:rsid w:val="005D063F"/>
    <w:rsid w:val="005D0934"/>
    <w:rsid w:val="005D09B3"/>
    <w:rsid w:val="005D0AF4"/>
    <w:rsid w:val="005D2717"/>
    <w:rsid w:val="005D3E69"/>
    <w:rsid w:val="005D7331"/>
    <w:rsid w:val="005E3A40"/>
    <w:rsid w:val="005E3B82"/>
    <w:rsid w:val="005E7CA4"/>
    <w:rsid w:val="005F0DBA"/>
    <w:rsid w:val="005F13B9"/>
    <w:rsid w:val="005F1898"/>
    <w:rsid w:val="005F51B9"/>
    <w:rsid w:val="005F5360"/>
    <w:rsid w:val="005F74A2"/>
    <w:rsid w:val="005F7A58"/>
    <w:rsid w:val="00601FEA"/>
    <w:rsid w:val="00602781"/>
    <w:rsid w:val="0060280A"/>
    <w:rsid w:val="00607283"/>
    <w:rsid w:val="00610B2A"/>
    <w:rsid w:val="00611F60"/>
    <w:rsid w:val="00613435"/>
    <w:rsid w:val="00614062"/>
    <w:rsid w:val="006148B2"/>
    <w:rsid w:val="00616BE3"/>
    <w:rsid w:val="00617714"/>
    <w:rsid w:val="0061793C"/>
    <w:rsid w:val="00621380"/>
    <w:rsid w:val="00621FD9"/>
    <w:rsid w:val="00622774"/>
    <w:rsid w:val="006275DE"/>
    <w:rsid w:val="0063133C"/>
    <w:rsid w:val="00632C40"/>
    <w:rsid w:val="00633C27"/>
    <w:rsid w:val="0063440D"/>
    <w:rsid w:val="0063725D"/>
    <w:rsid w:val="00640B13"/>
    <w:rsid w:val="0064309B"/>
    <w:rsid w:val="00643546"/>
    <w:rsid w:val="00643ED6"/>
    <w:rsid w:val="0064630D"/>
    <w:rsid w:val="006472F5"/>
    <w:rsid w:val="00647E42"/>
    <w:rsid w:val="00650AC1"/>
    <w:rsid w:val="006512BA"/>
    <w:rsid w:val="00653AC3"/>
    <w:rsid w:val="0065412E"/>
    <w:rsid w:val="00656B77"/>
    <w:rsid w:val="006579D6"/>
    <w:rsid w:val="006615D9"/>
    <w:rsid w:val="00661D95"/>
    <w:rsid w:val="00664C6F"/>
    <w:rsid w:val="006658B9"/>
    <w:rsid w:val="006734A2"/>
    <w:rsid w:val="00673ADD"/>
    <w:rsid w:val="00673D51"/>
    <w:rsid w:val="0067404D"/>
    <w:rsid w:val="0067498D"/>
    <w:rsid w:val="00676A3E"/>
    <w:rsid w:val="00682025"/>
    <w:rsid w:val="00682890"/>
    <w:rsid w:val="00683236"/>
    <w:rsid w:val="0068334B"/>
    <w:rsid w:val="00683401"/>
    <w:rsid w:val="00683517"/>
    <w:rsid w:val="00684345"/>
    <w:rsid w:val="006849DA"/>
    <w:rsid w:val="00687182"/>
    <w:rsid w:val="00687B70"/>
    <w:rsid w:val="00690852"/>
    <w:rsid w:val="00690C48"/>
    <w:rsid w:val="00693278"/>
    <w:rsid w:val="00694A7F"/>
    <w:rsid w:val="0069682C"/>
    <w:rsid w:val="0069685D"/>
    <w:rsid w:val="006A1C67"/>
    <w:rsid w:val="006A2424"/>
    <w:rsid w:val="006A50EE"/>
    <w:rsid w:val="006A52B9"/>
    <w:rsid w:val="006B0ABF"/>
    <w:rsid w:val="006B0C2A"/>
    <w:rsid w:val="006B259D"/>
    <w:rsid w:val="006B651A"/>
    <w:rsid w:val="006B7491"/>
    <w:rsid w:val="006B7B99"/>
    <w:rsid w:val="006B7C05"/>
    <w:rsid w:val="006C045E"/>
    <w:rsid w:val="006C1F93"/>
    <w:rsid w:val="006C2E9C"/>
    <w:rsid w:val="006C46A4"/>
    <w:rsid w:val="006C481C"/>
    <w:rsid w:val="006C4B8B"/>
    <w:rsid w:val="006C4E99"/>
    <w:rsid w:val="006C64CB"/>
    <w:rsid w:val="006C7B42"/>
    <w:rsid w:val="006D0278"/>
    <w:rsid w:val="006D0FA7"/>
    <w:rsid w:val="006D3F09"/>
    <w:rsid w:val="006D5F9C"/>
    <w:rsid w:val="006D62FB"/>
    <w:rsid w:val="006E0AEA"/>
    <w:rsid w:val="006E240C"/>
    <w:rsid w:val="006E506D"/>
    <w:rsid w:val="006E5368"/>
    <w:rsid w:val="006E5A0B"/>
    <w:rsid w:val="006E6D3C"/>
    <w:rsid w:val="006F0B03"/>
    <w:rsid w:val="006F373F"/>
    <w:rsid w:val="006F3A50"/>
    <w:rsid w:val="006F3CAB"/>
    <w:rsid w:val="00700F2D"/>
    <w:rsid w:val="0070676D"/>
    <w:rsid w:val="007067D7"/>
    <w:rsid w:val="0071118F"/>
    <w:rsid w:val="00711F96"/>
    <w:rsid w:val="00713F57"/>
    <w:rsid w:val="00713F81"/>
    <w:rsid w:val="007141A3"/>
    <w:rsid w:val="00716F12"/>
    <w:rsid w:val="007215BD"/>
    <w:rsid w:val="0072170B"/>
    <w:rsid w:val="00722C1E"/>
    <w:rsid w:val="00725F71"/>
    <w:rsid w:val="00726953"/>
    <w:rsid w:val="00727CC1"/>
    <w:rsid w:val="00732CC6"/>
    <w:rsid w:val="0073757E"/>
    <w:rsid w:val="00744EE5"/>
    <w:rsid w:val="0074716A"/>
    <w:rsid w:val="00750833"/>
    <w:rsid w:val="00750A65"/>
    <w:rsid w:val="00752D75"/>
    <w:rsid w:val="00753589"/>
    <w:rsid w:val="00753672"/>
    <w:rsid w:val="007573B6"/>
    <w:rsid w:val="00760D55"/>
    <w:rsid w:val="00772B86"/>
    <w:rsid w:val="007754B5"/>
    <w:rsid w:val="00777AB7"/>
    <w:rsid w:val="00781190"/>
    <w:rsid w:val="00783BAE"/>
    <w:rsid w:val="00783D61"/>
    <w:rsid w:val="007843CA"/>
    <w:rsid w:val="0078694A"/>
    <w:rsid w:val="00787A55"/>
    <w:rsid w:val="007922FD"/>
    <w:rsid w:val="00793A81"/>
    <w:rsid w:val="00797634"/>
    <w:rsid w:val="007A00CD"/>
    <w:rsid w:val="007A5DCD"/>
    <w:rsid w:val="007B1377"/>
    <w:rsid w:val="007B1434"/>
    <w:rsid w:val="007B16A2"/>
    <w:rsid w:val="007B174E"/>
    <w:rsid w:val="007B38FA"/>
    <w:rsid w:val="007B4E0F"/>
    <w:rsid w:val="007B5780"/>
    <w:rsid w:val="007B6BCA"/>
    <w:rsid w:val="007B7BB8"/>
    <w:rsid w:val="007C511A"/>
    <w:rsid w:val="007C5B36"/>
    <w:rsid w:val="007C6081"/>
    <w:rsid w:val="007C6A7B"/>
    <w:rsid w:val="007C6EA5"/>
    <w:rsid w:val="007C7E04"/>
    <w:rsid w:val="007D0A58"/>
    <w:rsid w:val="007D149B"/>
    <w:rsid w:val="007D1A7B"/>
    <w:rsid w:val="007D2DED"/>
    <w:rsid w:val="007D51F7"/>
    <w:rsid w:val="007E3AA1"/>
    <w:rsid w:val="007E5E64"/>
    <w:rsid w:val="007F2713"/>
    <w:rsid w:val="007F3199"/>
    <w:rsid w:val="007F3819"/>
    <w:rsid w:val="007F3951"/>
    <w:rsid w:val="0080185F"/>
    <w:rsid w:val="0080221B"/>
    <w:rsid w:val="00803FBB"/>
    <w:rsid w:val="0080405E"/>
    <w:rsid w:val="00805AC9"/>
    <w:rsid w:val="00806973"/>
    <w:rsid w:val="00807856"/>
    <w:rsid w:val="00810010"/>
    <w:rsid w:val="00811041"/>
    <w:rsid w:val="008114C6"/>
    <w:rsid w:val="00811565"/>
    <w:rsid w:val="00811F59"/>
    <w:rsid w:val="008120FE"/>
    <w:rsid w:val="00812E11"/>
    <w:rsid w:val="00814FC2"/>
    <w:rsid w:val="00816560"/>
    <w:rsid w:val="00816F05"/>
    <w:rsid w:val="00816F7C"/>
    <w:rsid w:val="008172A5"/>
    <w:rsid w:val="008176B0"/>
    <w:rsid w:val="00820AAE"/>
    <w:rsid w:val="00823212"/>
    <w:rsid w:val="008238BE"/>
    <w:rsid w:val="008238D2"/>
    <w:rsid w:val="0082430F"/>
    <w:rsid w:val="008256CA"/>
    <w:rsid w:val="00825E27"/>
    <w:rsid w:val="008277D8"/>
    <w:rsid w:val="008301C2"/>
    <w:rsid w:val="00830E65"/>
    <w:rsid w:val="00835657"/>
    <w:rsid w:val="0083652D"/>
    <w:rsid w:val="00841156"/>
    <w:rsid w:val="00842331"/>
    <w:rsid w:val="00845F2F"/>
    <w:rsid w:val="00850222"/>
    <w:rsid w:val="00850C2E"/>
    <w:rsid w:val="00852DC1"/>
    <w:rsid w:val="00854536"/>
    <w:rsid w:val="00854DDD"/>
    <w:rsid w:val="0085720E"/>
    <w:rsid w:val="008572C6"/>
    <w:rsid w:val="00860559"/>
    <w:rsid w:val="00861879"/>
    <w:rsid w:val="0086268B"/>
    <w:rsid w:val="0086330C"/>
    <w:rsid w:val="00863BFB"/>
    <w:rsid w:val="008660D1"/>
    <w:rsid w:val="0086725B"/>
    <w:rsid w:val="00870B5A"/>
    <w:rsid w:val="008714A7"/>
    <w:rsid w:val="00871938"/>
    <w:rsid w:val="00872EE7"/>
    <w:rsid w:val="008748E3"/>
    <w:rsid w:val="00875D38"/>
    <w:rsid w:val="008766DB"/>
    <w:rsid w:val="00877A99"/>
    <w:rsid w:val="0088052F"/>
    <w:rsid w:val="00880612"/>
    <w:rsid w:val="00880DDC"/>
    <w:rsid w:val="0088236C"/>
    <w:rsid w:val="0088249A"/>
    <w:rsid w:val="008847B6"/>
    <w:rsid w:val="00890B40"/>
    <w:rsid w:val="008922DD"/>
    <w:rsid w:val="00895B6C"/>
    <w:rsid w:val="008A113D"/>
    <w:rsid w:val="008A18FD"/>
    <w:rsid w:val="008A2800"/>
    <w:rsid w:val="008A2E55"/>
    <w:rsid w:val="008A3482"/>
    <w:rsid w:val="008A38D9"/>
    <w:rsid w:val="008A3E24"/>
    <w:rsid w:val="008A3F32"/>
    <w:rsid w:val="008A6CBE"/>
    <w:rsid w:val="008B08AD"/>
    <w:rsid w:val="008B70CB"/>
    <w:rsid w:val="008B78D0"/>
    <w:rsid w:val="008C000E"/>
    <w:rsid w:val="008C06E2"/>
    <w:rsid w:val="008C3468"/>
    <w:rsid w:val="008C4C61"/>
    <w:rsid w:val="008C50CC"/>
    <w:rsid w:val="008C5285"/>
    <w:rsid w:val="008C6675"/>
    <w:rsid w:val="008C7626"/>
    <w:rsid w:val="008C7F0E"/>
    <w:rsid w:val="008D0A69"/>
    <w:rsid w:val="008D2288"/>
    <w:rsid w:val="008D3BE3"/>
    <w:rsid w:val="008D487B"/>
    <w:rsid w:val="008D4AEE"/>
    <w:rsid w:val="008D5F9D"/>
    <w:rsid w:val="008D66D4"/>
    <w:rsid w:val="008E06D6"/>
    <w:rsid w:val="008E51C0"/>
    <w:rsid w:val="008E6A67"/>
    <w:rsid w:val="008E7597"/>
    <w:rsid w:val="008E7C95"/>
    <w:rsid w:val="008F0663"/>
    <w:rsid w:val="008F0743"/>
    <w:rsid w:val="008F1CBB"/>
    <w:rsid w:val="008F41E5"/>
    <w:rsid w:val="008F5DEB"/>
    <w:rsid w:val="008F70A3"/>
    <w:rsid w:val="008F7624"/>
    <w:rsid w:val="008F7A4A"/>
    <w:rsid w:val="008F7E6C"/>
    <w:rsid w:val="009009E0"/>
    <w:rsid w:val="009040A7"/>
    <w:rsid w:val="00904EE7"/>
    <w:rsid w:val="0090653B"/>
    <w:rsid w:val="00906813"/>
    <w:rsid w:val="00906ADA"/>
    <w:rsid w:val="00906F55"/>
    <w:rsid w:val="0091105F"/>
    <w:rsid w:val="00912FC9"/>
    <w:rsid w:val="00914006"/>
    <w:rsid w:val="00915C33"/>
    <w:rsid w:val="0091750B"/>
    <w:rsid w:val="00924FDF"/>
    <w:rsid w:val="0092649B"/>
    <w:rsid w:val="00926667"/>
    <w:rsid w:val="009278DC"/>
    <w:rsid w:val="00927AFD"/>
    <w:rsid w:val="00930B7C"/>
    <w:rsid w:val="00931226"/>
    <w:rsid w:val="0093327F"/>
    <w:rsid w:val="00933D83"/>
    <w:rsid w:val="00934123"/>
    <w:rsid w:val="009366A9"/>
    <w:rsid w:val="009370BF"/>
    <w:rsid w:val="009436D1"/>
    <w:rsid w:val="00943BA2"/>
    <w:rsid w:val="009466EC"/>
    <w:rsid w:val="00947482"/>
    <w:rsid w:val="00947649"/>
    <w:rsid w:val="00950BE9"/>
    <w:rsid w:val="00951A8B"/>
    <w:rsid w:val="00953691"/>
    <w:rsid w:val="00954C2C"/>
    <w:rsid w:val="00954DFA"/>
    <w:rsid w:val="00956CB0"/>
    <w:rsid w:val="00956F2B"/>
    <w:rsid w:val="00957575"/>
    <w:rsid w:val="0095768A"/>
    <w:rsid w:val="00957BD6"/>
    <w:rsid w:val="0096077F"/>
    <w:rsid w:val="009625AE"/>
    <w:rsid w:val="00963172"/>
    <w:rsid w:val="00965A46"/>
    <w:rsid w:val="00971211"/>
    <w:rsid w:val="00971913"/>
    <w:rsid w:val="00971BBF"/>
    <w:rsid w:val="00974EBC"/>
    <w:rsid w:val="0097587A"/>
    <w:rsid w:val="0097649B"/>
    <w:rsid w:val="00976DAB"/>
    <w:rsid w:val="0098033F"/>
    <w:rsid w:val="0098176E"/>
    <w:rsid w:val="00982015"/>
    <w:rsid w:val="009861C4"/>
    <w:rsid w:val="009868D6"/>
    <w:rsid w:val="0098699D"/>
    <w:rsid w:val="00987736"/>
    <w:rsid w:val="00991A6F"/>
    <w:rsid w:val="00992CCD"/>
    <w:rsid w:val="00993C18"/>
    <w:rsid w:val="00994278"/>
    <w:rsid w:val="00994C0C"/>
    <w:rsid w:val="00995904"/>
    <w:rsid w:val="00995C4F"/>
    <w:rsid w:val="009A141B"/>
    <w:rsid w:val="009A1A5B"/>
    <w:rsid w:val="009A1B7B"/>
    <w:rsid w:val="009A22C3"/>
    <w:rsid w:val="009B1512"/>
    <w:rsid w:val="009B30A0"/>
    <w:rsid w:val="009B54CE"/>
    <w:rsid w:val="009B7501"/>
    <w:rsid w:val="009B7970"/>
    <w:rsid w:val="009B7C6B"/>
    <w:rsid w:val="009C0D05"/>
    <w:rsid w:val="009C2A45"/>
    <w:rsid w:val="009C4E39"/>
    <w:rsid w:val="009C58B3"/>
    <w:rsid w:val="009C7D47"/>
    <w:rsid w:val="009D2305"/>
    <w:rsid w:val="009D30C5"/>
    <w:rsid w:val="009D5ED0"/>
    <w:rsid w:val="009D5FBF"/>
    <w:rsid w:val="009D7887"/>
    <w:rsid w:val="009E1840"/>
    <w:rsid w:val="009E6AD5"/>
    <w:rsid w:val="009F3220"/>
    <w:rsid w:val="009F4FC0"/>
    <w:rsid w:val="009F6790"/>
    <w:rsid w:val="00A00535"/>
    <w:rsid w:val="00A02DC1"/>
    <w:rsid w:val="00A04A84"/>
    <w:rsid w:val="00A04BEA"/>
    <w:rsid w:val="00A075D5"/>
    <w:rsid w:val="00A07692"/>
    <w:rsid w:val="00A07E3E"/>
    <w:rsid w:val="00A108AC"/>
    <w:rsid w:val="00A12491"/>
    <w:rsid w:val="00A12B8B"/>
    <w:rsid w:val="00A147DB"/>
    <w:rsid w:val="00A175DA"/>
    <w:rsid w:val="00A17E78"/>
    <w:rsid w:val="00A203C3"/>
    <w:rsid w:val="00A217E0"/>
    <w:rsid w:val="00A22946"/>
    <w:rsid w:val="00A22A92"/>
    <w:rsid w:val="00A2605F"/>
    <w:rsid w:val="00A26864"/>
    <w:rsid w:val="00A273DF"/>
    <w:rsid w:val="00A276D9"/>
    <w:rsid w:val="00A27861"/>
    <w:rsid w:val="00A306C6"/>
    <w:rsid w:val="00A314B6"/>
    <w:rsid w:val="00A34E24"/>
    <w:rsid w:val="00A3542E"/>
    <w:rsid w:val="00A36182"/>
    <w:rsid w:val="00A36C84"/>
    <w:rsid w:val="00A3741F"/>
    <w:rsid w:val="00A403E6"/>
    <w:rsid w:val="00A40E8D"/>
    <w:rsid w:val="00A4308C"/>
    <w:rsid w:val="00A430D2"/>
    <w:rsid w:val="00A45CF7"/>
    <w:rsid w:val="00A45E92"/>
    <w:rsid w:val="00A50774"/>
    <w:rsid w:val="00A51664"/>
    <w:rsid w:val="00A51908"/>
    <w:rsid w:val="00A52A2B"/>
    <w:rsid w:val="00A5572B"/>
    <w:rsid w:val="00A57155"/>
    <w:rsid w:val="00A57945"/>
    <w:rsid w:val="00A60EBB"/>
    <w:rsid w:val="00A633BE"/>
    <w:rsid w:val="00A64E32"/>
    <w:rsid w:val="00A7241B"/>
    <w:rsid w:val="00A72995"/>
    <w:rsid w:val="00A75E84"/>
    <w:rsid w:val="00A776C1"/>
    <w:rsid w:val="00A8317A"/>
    <w:rsid w:val="00A8540F"/>
    <w:rsid w:val="00A85F60"/>
    <w:rsid w:val="00A863E7"/>
    <w:rsid w:val="00A86E0E"/>
    <w:rsid w:val="00A93DD8"/>
    <w:rsid w:val="00A96813"/>
    <w:rsid w:val="00A97E69"/>
    <w:rsid w:val="00AA0E62"/>
    <w:rsid w:val="00AA4E5A"/>
    <w:rsid w:val="00AA5B4B"/>
    <w:rsid w:val="00AA5FC7"/>
    <w:rsid w:val="00AB0B2C"/>
    <w:rsid w:val="00AB206F"/>
    <w:rsid w:val="00AB3293"/>
    <w:rsid w:val="00AB3347"/>
    <w:rsid w:val="00AB3A21"/>
    <w:rsid w:val="00AB430F"/>
    <w:rsid w:val="00AB538E"/>
    <w:rsid w:val="00AB5BD9"/>
    <w:rsid w:val="00AB6589"/>
    <w:rsid w:val="00AC0E11"/>
    <w:rsid w:val="00AC2E43"/>
    <w:rsid w:val="00AC32A1"/>
    <w:rsid w:val="00AC790D"/>
    <w:rsid w:val="00AD365C"/>
    <w:rsid w:val="00AD3AD6"/>
    <w:rsid w:val="00AE0553"/>
    <w:rsid w:val="00AE0AFC"/>
    <w:rsid w:val="00AE1D74"/>
    <w:rsid w:val="00AE31C3"/>
    <w:rsid w:val="00AE3537"/>
    <w:rsid w:val="00AF3213"/>
    <w:rsid w:val="00AF5BE5"/>
    <w:rsid w:val="00AF613D"/>
    <w:rsid w:val="00B01ED4"/>
    <w:rsid w:val="00B0435E"/>
    <w:rsid w:val="00B05373"/>
    <w:rsid w:val="00B07755"/>
    <w:rsid w:val="00B11096"/>
    <w:rsid w:val="00B12F3C"/>
    <w:rsid w:val="00B14977"/>
    <w:rsid w:val="00B15FAA"/>
    <w:rsid w:val="00B16A1E"/>
    <w:rsid w:val="00B20284"/>
    <w:rsid w:val="00B22555"/>
    <w:rsid w:val="00B22746"/>
    <w:rsid w:val="00B24451"/>
    <w:rsid w:val="00B26C0D"/>
    <w:rsid w:val="00B31936"/>
    <w:rsid w:val="00B3264F"/>
    <w:rsid w:val="00B32B31"/>
    <w:rsid w:val="00B33869"/>
    <w:rsid w:val="00B369C5"/>
    <w:rsid w:val="00B43677"/>
    <w:rsid w:val="00B436BC"/>
    <w:rsid w:val="00B43DA1"/>
    <w:rsid w:val="00B472B3"/>
    <w:rsid w:val="00B52F7E"/>
    <w:rsid w:val="00B53F87"/>
    <w:rsid w:val="00B55CFF"/>
    <w:rsid w:val="00B56FAA"/>
    <w:rsid w:val="00B61DA6"/>
    <w:rsid w:val="00B64F72"/>
    <w:rsid w:val="00B65877"/>
    <w:rsid w:val="00B6697A"/>
    <w:rsid w:val="00B71513"/>
    <w:rsid w:val="00B7555E"/>
    <w:rsid w:val="00B8015F"/>
    <w:rsid w:val="00B82657"/>
    <w:rsid w:val="00B826C7"/>
    <w:rsid w:val="00B83AF9"/>
    <w:rsid w:val="00B84961"/>
    <w:rsid w:val="00B85CC8"/>
    <w:rsid w:val="00B9253E"/>
    <w:rsid w:val="00B925EE"/>
    <w:rsid w:val="00B92B13"/>
    <w:rsid w:val="00B933BF"/>
    <w:rsid w:val="00B93A12"/>
    <w:rsid w:val="00B9478F"/>
    <w:rsid w:val="00B94EA7"/>
    <w:rsid w:val="00BA1072"/>
    <w:rsid w:val="00BA2D25"/>
    <w:rsid w:val="00BB18CD"/>
    <w:rsid w:val="00BB2451"/>
    <w:rsid w:val="00BB2D7F"/>
    <w:rsid w:val="00BB31CC"/>
    <w:rsid w:val="00BB5DB0"/>
    <w:rsid w:val="00BB73D6"/>
    <w:rsid w:val="00BB7BC2"/>
    <w:rsid w:val="00BC02F6"/>
    <w:rsid w:val="00BC105A"/>
    <w:rsid w:val="00BC26DF"/>
    <w:rsid w:val="00BC3734"/>
    <w:rsid w:val="00BC40E7"/>
    <w:rsid w:val="00BC5B6F"/>
    <w:rsid w:val="00BC6E0E"/>
    <w:rsid w:val="00BD36E2"/>
    <w:rsid w:val="00BD5508"/>
    <w:rsid w:val="00BD64BB"/>
    <w:rsid w:val="00BD720B"/>
    <w:rsid w:val="00BD7845"/>
    <w:rsid w:val="00BE00AA"/>
    <w:rsid w:val="00BE3240"/>
    <w:rsid w:val="00BF08BB"/>
    <w:rsid w:val="00BF3217"/>
    <w:rsid w:val="00BF3B12"/>
    <w:rsid w:val="00BF46A6"/>
    <w:rsid w:val="00BF4A37"/>
    <w:rsid w:val="00BF5579"/>
    <w:rsid w:val="00BF7CAE"/>
    <w:rsid w:val="00C010A5"/>
    <w:rsid w:val="00C021E0"/>
    <w:rsid w:val="00C0278F"/>
    <w:rsid w:val="00C03B9C"/>
    <w:rsid w:val="00C219E9"/>
    <w:rsid w:val="00C24AF7"/>
    <w:rsid w:val="00C260EC"/>
    <w:rsid w:val="00C263E5"/>
    <w:rsid w:val="00C26557"/>
    <w:rsid w:val="00C26ABF"/>
    <w:rsid w:val="00C30480"/>
    <w:rsid w:val="00C33514"/>
    <w:rsid w:val="00C338C4"/>
    <w:rsid w:val="00C3436F"/>
    <w:rsid w:val="00C347EF"/>
    <w:rsid w:val="00C3496E"/>
    <w:rsid w:val="00C375B8"/>
    <w:rsid w:val="00C416C1"/>
    <w:rsid w:val="00C449B7"/>
    <w:rsid w:val="00C4637E"/>
    <w:rsid w:val="00C46FD2"/>
    <w:rsid w:val="00C505FC"/>
    <w:rsid w:val="00C522FB"/>
    <w:rsid w:val="00C52957"/>
    <w:rsid w:val="00C5664F"/>
    <w:rsid w:val="00C60DB4"/>
    <w:rsid w:val="00C62668"/>
    <w:rsid w:val="00C628E2"/>
    <w:rsid w:val="00C632F7"/>
    <w:rsid w:val="00C651BC"/>
    <w:rsid w:val="00C668B6"/>
    <w:rsid w:val="00C73A08"/>
    <w:rsid w:val="00C75928"/>
    <w:rsid w:val="00C81FD8"/>
    <w:rsid w:val="00C828A1"/>
    <w:rsid w:val="00C831AC"/>
    <w:rsid w:val="00C84AE9"/>
    <w:rsid w:val="00C86210"/>
    <w:rsid w:val="00C86BA9"/>
    <w:rsid w:val="00C8759D"/>
    <w:rsid w:val="00C877E2"/>
    <w:rsid w:val="00C87817"/>
    <w:rsid w:val="00C92330"/>
    <w:rsid w:val="00C934CA"/>
    <w:rsid w:val="00C94674"/>
    <w:rsid w:val="00C96087"/>
    <w:rsid w:val="00C97362"/>
    <w:rsid w:val="00CA0455"/>
    <w:rsid w:val="00CA1ED9"/>
    <w:rsid w:val="00CA25C9"/>
    <w:rsid w:val="00CA2831"/>
    <w:rsid w:val="00CA2B62"/>
    <w:rsid w:val="00CA2D33"/>
    <w:rsid w:val="00CA3AB0"/>
    <w:rsid w:val="00CA4617"/>
    <w:rsid w:val="00CA4849"/>
    <w:rsid w:val="00CA5298"/>
    <w:rsid w:val="00CA5E9C"/>
    <w:rsid w:val="00CA6BB0"/>
    <w:rsid w:val="00CA7A91"/>
    <w:rsid w:val="00CB0D7C"/>
    <w:rsid w:val="00CB1722"/>
    <w:rsid w:val="00CB2D2F"/>
    <w:rsid w:val="00CB3643"/>
    <w:rsid w:val="00CC0340"/>
    <w:rsid w:val="00CC1DC7"/>
    <w:rsid w:val="00CC4680"/>
    <w:rsid w:val="00CC4E00"/>
    <w:rsid w:val="00CC6312"/>
    <w:rsid w:val="00CD0995"/>
    <w:rsid w:val="00CD0DF4"/>
    <w:rsid w:val="00CD1E64"/>
    <w:rsid w:val="00CD6DFB"/>
    <w:rsid w:val="00CE0AAE"/>
    <w:rsid w:val="00CE3320"/>
    <w:rsid w:val="00CE54CD"/>
    <w:rsid w:val="00CF0D27"/>
    <w:rsid w:val="00CF0EF8"/>
    <w:rsid w:val="00CF1062"/>
    <w:rsid w:val="00CF2EA1"/>
    <w:rsid w:val="00CF2F2E"/>
    <w:rsid w:val="00CF5D02"/>
    <w:rsid w:val="00CF6F70"/>
    <w:rsid w:val="00D06295"/>
    <w:rsid w:val="00D0699B"/>
    <w:rsid w:val="00D1213C"/>
    <w:rsid w:val="00D12619"/>
    <w:rsid w:val="00D140CF"/>
    <w:rsid w:val="00D157D6"/>
    <w:rsid w:val="00D168EC"/>
    <w:rsid w:val="00D1698E"/>
    <w:rsid w:val="00D2033A"/>
    <w:rsid w:val="00D205B3"/>
    <w:rsid w:val="00D206BF"/>
    <w:rsid w:val="00D20884"/>
    <w:rsid w:val="00D22687"/>
    <w:rsid w:val="00D2275D"/>
    <w:rsid w:val="00D25A94"/>
    <w:rsid w:val="00D26BE1"/>
    <w:rsid w:val="00D32E62"/>
    <w:rsid w:val="00D3311A"/>
    <w:rsid w:val="00D331D5"/>
    <w:rsid w:val="00D33E1D"/>
    <w:rsid w:val="00D341EE"/>
    <w:rsid w:val="00D34349"/>
    <w:rsid w:val="00D36184"/>
    <w:rsid w:val="00D36388"/>
    <w:rsid w:val="00D4012E"/>
    <w:rsid w:val="00D40243"/>
    <w:rsid w:val="00D42743"/>
    <w:rsid w:val="00D43134"/>
    <w:rsid w:val="00D444D1"/>
    <w:rsid w:val="00D45A98"/>
    <w:rsid w:val="00D47B60"/>
    <w:rsid w:val="00D503B6"/>
    <w:rsid w:val="00D535D7"/>
    <w:rsid w:val="00D54641"/>
    <w:rsid w:val="00D56045"/>
    <w:rsid w:val="00D572E1"/>
    <w:rsid w:val="00D57D7B"/>
    <w:rsid w:val="00D617F5"/>
    <w:rsid w:val="00D62857"/>
    <w:rsid w:val="00D63053"/>
    <w:rsid w:val="00D63F6B"/>
    <w:rsid w:val="00D64EB9"/>
    <w:rsid w:val="00D66E6E"/>
    <w:rsid w:val="00D67659"/>
    <w:rsid w:val="00D84050"/>
    <w:rsid w:val="00D85168"/>
    <w:rsid w:val="00D91365"/>
    <w:rsid w:val="00D91A3A"/>
    <w:rsid w:val="00D91BEA"/>
    <w:rsid w:val="00D9251A"/>
    <w:rsid w:val="00D96ED6"/>
    <w:rsid w:val="00D97BF0"/>
    <w:rsid w:val="00DA061E"/>
    <w:rsid w:val="00DA06C8"/>
    <w:rsid w:val="00DA1558"/>
    <w:rsid w:val="00DA1B33"/>
    <w:rsid w:val="00DA25A7"/>
    <w:rsid w:val="00DA4C30"/>
    <w:rsid w:val="00DA4C43"/>
    <w:rsid w:val="00DA5401"/>
    <w:rsid w:val="00DA5B9E"/>
    <w:rsid w:val="00DA5E76"/>
    <w:rsid w:val="00DA6ED2"/>
    <w:rsid w:val="00DA7585"/>
    <w:rsid w:val="00DB091A"/>
    <w:rsid w:val="00DB1A12"/>
    <w:rsid w:val="00DB2222"/>
    <w:rsid w:val="00DB317F"/>
    <w:rsid w:val="00DB422B"/>
    <w:rsid w:val="00DB4940"/>
    <w:rsid w:val="00DB51CD"/>
    <w:rsid w:val="00DB5C8F"/>
    <w:rsid w:val="00DC3A3E"/>
    <w:rsid w:val="00DC47D9"/>
    <w:rsid w:val="00DC5D7E"/>
    <w:rsid w:val="00DC619D"/>
    <w:rsid w:val="00DC61BC"/>
    <w:rsid w:val="00DC642F"/>
    <w:rsid w:val="00DD014A"/>
    <w:rsid w:val="00DD02A0"/>
    <w:rsid w:val="00DD170D"/>
    <w:rsid w:val="00DD7A93"/>
    <w:rsid w:val="00DE0D8F"/>
    <w:rsid w:val="00DE1215"/>
    <w:rsid w:val="00DE29C5"/>
    <w:rsid w:val="00DF0411"/>
    <w:rsid w:val="00DF46B0"/>
    <w:rsid w:val="00DF63A2"/>
    <w:rsid w:val="00DF66AF"/>
    <w:rsid w:val="00DF7882"/>
    <w:rsid w:val="00DF7E59"/>
    <w:rsid w:val="00E004F2"/>
    <w:rsid w:val="00E0075C"/>
    <w:rsid w:val="00E0148A"/>
    <w:rsid w:val="00E03494"/>
    <w:rsid w:val="00E03ACC"/>
    <w:rsid w:val="00E03D57"/>
    <w:rsid w:val="00E06AC3"/>
    <w:rsid w:val="00E10C7D"/>
    <w:rsid w:val="00E12ADF"/>
    <w:rsid w:val="00E17BE8"/>
    <w:rsid w:val="00E20490"/>
    <w:rsid w:val="00E20937"/>
    <w:rsid w:val="00E21882"/>
    <w:rsid w:val="00E22FEB"/>
    <w:rsid w:val="00E252DC"/>
    <w:rsid w:val="00E25776"/>
    <w:rsid w:val="00E267F7"/>
    <w:rsid w:val="00E26CCC"/>
    <w:rsid w:val="00E31A5C"/>
    <w:rsid w:val="00E35056"/>
    <w:rsid w:val="00E378EA"/>
    <w:rsid w:val="00E42584"/>
    <w:rsid w:val="00E4327B"/>
    <w:rsid w:val="00E4337B"/>
    <w:rsid w:val="00E4502A"/>
    <w:rsid w:val="00E4519E"/>
    <w:rsid w:val="00E4550B"/>
    <w:rsid w:val="00E45C72"/>
    <w:rsid w:val="00E50A4D"/>
    <w:rsid w:val="00E5102F"/>
    <w:rsid w:val="00E53C3F"/>
    <w:rsid w:val="00E53FC6"/>
    <w:rsid w:val="00E56408"/>
    <w:rsid w:val="00E56A2B"/>
    <w:rsid w:val="00E56C12"/>
    <w:rsid w:val="00E600F3"/>
    <w:rsid w:val="00E63618"/>
    <w:rsid w:val="00E67043"/>
    <w:rsid w:val="00E67431"/>
    <w:rsid w:val="00E675B7"/>
    <w:rsid w:val="00E706D8"/>
    <w:rsid w:val="00E723DB"/>
    <w:rsid w:val="00E728E4"/>
    <w:rsid w:val="00E75F16"/>
    <w:rsid w:val="00E77612"/>
    <w:rsid w:val="00E817C5"/>
    <w:rsid w:val="00E820F2"/>
    <w:rsid w:val="00E82A73"/>
    <w:rsid w:val="00E85C11"/>
    <w:rsid w:val="00E86ABB"/>
    <w:rsid w:val="00E87354"/>
    <w:rsid w:val="00E916E5"/>
    <w:rsid w:val="00E921B5"/>
    <w:rsid w:val="00E9297B"/>
    <w:rsid w:val="00E946FE"/>
    <w:rsid w:val="00E947FA"/>
    <w:rsid w:val="00EA1BCB"/>
    <w:rsid w:val="00EA1D11"/>
    <w:rsid w:val="00EA29B9"/>
    <w:rsid w:val="00EA2DC1"/>
    <w:rsid w:val="00EA2F77"/>
    <w:rsid w:val="00EA3737"/>
    <w:rsid w:val="00EA41D6"/>
    <w:rsid w:val="00EA54E8"/>
    <w:rsid w:val="00EA5F2B"/>
    <w:rsid w:val="00EB35F5"/>
    <w:rsid w:val="00EB7141"/>
    <w:rsid w:val="00EC4EF3"/>
    <w:rsid w:val="00EC7B13"/>
    <w:rsid w:val="00ED0DD0"/>
    <w:rsid w:val="00ED1610"/>
    <w:rsid w:val="00ED4BD2"/>
    <w:rsid w:val="00ED4FA5"/>
    <w:rsid w:val="00ED6B07"/>
    <w:rsid w:val="00EE259E"/>
    <w:rsid w:val="00EE2A17"/>
    <w:rsid w:val="00EE3D53"/>
    <w:rsid w:val="00EE44A4"/>
    <w:rsid w:val="00EE4B79"/>
    <w:rsid w:val="00EE554D"/>
    <w:rsid w:val="00EE5743"/>
    <w:rsid w:val="00F002B7"/>
    <w:rsid w:val="00F004CD"/>
    <w:rsid w:val="00F00FFC"/>
    <w:rsid w:val="00F01248"/>
    <w:rsid w:val="00F033FC"/>
    <w:rsid w:val="00F0418D"/>
    <w:rsid w:val="00F055A9"/>
    <w:rsid w:val="00F073B3"/>
    <w:rsid w:val="00F10138"/>
    <w:rsid w:val="00F108D0"/>
    <w:rsid w:val="00F1165E"/>
    <w:rsid w:val="00F1167D"/>
    <w:rsid w:val="00F119AD"/>
    <w:rsid w:val="00F11D05"/>
    <w:rsid w:val="00F11D49"/>
    <w:rsid w:val="00F11F4F"/>
    <w:rsid w:val="00F154DC"/>
    <w:rsid w:val="00F15BAC"/>
    <w:rsid w:val="00F1739E"/>
    <w:rsid w:val="00F17AFB"/>
    <w:rsid w:val="00F20A3B"/>
    <w:rsid w:val="00F21CBA"/>
    <w:rsid w:val="00F21E7E"/>
    <w:rsid w:val="00F30B56"/>
    <w:rsid w:val="00F31CDB"/>
    <w:rsid w:val="00F336C7"/>
    <w:rsid w:val="00F3630A"/>
    <w:rsid w:val="00F364C9"/>
    <w:rsid w:val="00F40908"/>
    <w:rsid w:val="00F448BD"/>
    <w:rsid w:val="00F44D01"/>
    <w:rsid w:val="00F45AF4"/>
    <w:rsid w:val="00F45CBE"/>
    <w:rsid w:val="00F46C20"/>
    <w:rsid w:val="00F46CB7"/>
    <w:rsid w:val="00F46F9A"/>
    <w:rsid w:val="00F52C7E"/>
    <w:rsid w:val="00F53047"/>
    <w:rsid w:val="00F562A6"/>
    <w:rsid w:val="00F60B54"/>
    <w:rsid w:val="00F60BBD"/>
    <w:rsid w:val="00F617B7"/>
    <w:rsid w:val="00F631E9"/>
    <w:rsid w:val="00F64CF9"/>
    <w:rsid w:val="00F658FD"/>
    <w:rsid w:val="00F67A9B"/>
    <w:rsid w:val="00F67D0B"/>
    <w:rsid w:val="00F67D88"/>
    <w:rsid w:val="00F726D4"/>
    <w:rsid w:val="00F733F2"/>
    <w:rsid w:val="00F75325"/>
    <w:rsid w:val="00F77B3B"/>
    <w:rsid w:val="00F81E9B"/>
    <w:rsid w:val="00F822E2"/>
    <w:rsid w:val="00F83A3B"/>
    <w:rsid w:val="00F83D02"/>
    <w:rsid w:val="00F84362"/>
    <w:rsid w:val="00F84522"/>
    <w:rsid w:val="00F853BC"/>
    <w:rsid w:val="00F86176"/>
    <w:rsid w:val="00F86973"/>
    <w:rsid w:val="00F91648"/>
    <w:rsid w:val="00F9198C"/>
    <w:rsid w:val="00F93C78"/>
    <w:rsid w:val="00F95FEB"/>
    <w:rsid w:val="00F96CBD"/>
    <w:rsid w:val="00F977AF"/>
    <w:rsid w:val="00FA03B1"/>
    <w:rsid w:val="00FA20A1"/>
    <w:rsid w:val="00FA3EC6"/>
    <w:rsid w:val="00FA7B35"/>
    <w:rsid w:val="00FB256D"/>
    <w:rsid w:val="00FB5AEF"/>
    <w:rsid w:val="00FC0950"/>
    <w:rsid w:val="00FC1437"/>
    <w:rsid w:val="00FC1D39"/>
    <w:rsid w:val="00FC2614"/>
    <w:rsid w:val="00FC469D"/>
    <w:rsid w:val="00FC4CC4"/>
    <w:rsid w:val="00FC5905"/>
    <w:rsid w:val="00FC60B5"/>
    <w:rsid w:val="00FC62F9"/>
    <w:rsid w:val="00FC7374"/>
    <w:rsid w:val="00FC7715"/>
    <w:rsid w:val="00FD0711"/>
    <w:rsid w:val="00FD0E15"/>
    <w:rsid w:val="00FD32BF"/>
    <w:rsid w:val="00FD38BF"/>
    <w:rsid w:val="00FD61F3"/>
    <w:rsid w:val="00FD779A"/>
    <w:rsid w:val="00FE4FA3"/>
    <w:rsid w:val="00FF37E8"/>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フッター (文字)1"/>
    <w:basedOn w:val="a0"/>
    <w:uiPriority w:val="99"/>
    <w:rsid w:val="00F75325"/>
    <w:rPr>
      <w:rFonts w:asciiTheme="minorHAnsi" w:eastAsiaTheme="minorEastAsia" w:hAnsiTheme="minorHAnsi"/>
    </w:rPr>
  </w:style>
  <w:style w:type="character" w:customStyle="1" w:styleId="11">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paragraph" w:styleId="af3">
    <w:name w:val="Plain Text"/>
    <w:basedOn w:val="a"/>
    <w:link w:val="af4"/>
    <w:uiPriority w:val="99"/>
    <w:unhideWhenUsed/>
    <w:rsid w:val="00526336"/>
    <w:pPr>
      <w:jc w:val="left"/>
    </w:pPr>
    <w:rPr>
      <w:rFonts w:ascii="游ゴシック" w:eastAsia="游ゴシック" w:hAnsi="Courier New" w:cs="Courier New"/>
      <w:sz w:val="22"/>
    </w:rPr>
  </w:style>
  <w:style w:type="character" w:customStyle="1" w:styleId="af4">
    <w:name w:val="書式なし (文字)"/>
    <w:basedOn w:val="a0"/>
    <w:link w:val="af3"/>
    <w:uiPriority w:val="99"/>
    <w:rsid w:val="00526336"/>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48">
      <w:bodyDiv w:val="1"/>
      <w:marLeft w:val="0"/>
      <w:marRight w:val="0"/>
      <w:marTop w:val="0"/>
      <w:marBottom w:val="0"/>
      <w:divBdr>
        <w:top w:val="none" w:sz="0" w:space="0" w:color="auto"/>
        <w:left w:val="none" w:sz="0" w:space="0" w:color="auto"/>
        <w:bottom w:val="none" w:sz="0" w:space="0" w:color="auto"/>
        <w:right w:val="none" w:sz="0" w:space="0" w:color="auto"/>
      </w:divBdr>
    </w:div>
    <w:div w:id="26685009">
      <w:bodyDiv w:val="1"/>
      <w:marLeft w:val="0"/>
      <w:marRight w:val="0"/>
      <w:marTop w:val="0"/>
      <w:marBottom w:val="0"/>
      <w:divBdr>
        <w:top w:val="none" w:sz="0" w:space="0" w:color="auto"/>
        <w:left w:val="none" w:sz="0" w:space="0" w:color="auto"/>
        <w:bottom w:val="none" w:sz="0" w:space="0" w:color="auto"/>
        <w:right w:val="none" w:sz="0" w:space="0" w:color="auto"/>
      </w:divBdr>
    </w:div>
    <w:div w:id="80495596">
      <w:bodyDiv w:val="1"/>
      <w:marLeft w:val="0"/>
      <w:marRight w:val="0"/>
      <w:marTop w:val="0"/>
      <w:marBottom w:val="0"/>
      <w:divBdr>
        <w:top w:val="none" w:sz="0" w:space="0" w:color="auto"/>
        <w:left w:val="none" w:sz="0" w:space="0" w:color="auto"/>
        <w:bottom w:val="none" w:sz="0" w:space="0" w:color="auto"/>
        <w:right w:val="none" w:sz="0" w:space="0" w:color="auto"/>
      </w:divBdr>
    </w:div>
    <w:div w:id="761754396">
      <w:bodyDiv w:val="1"/>
      <w:marLeft w:val="0"/>
      <w:marRight w:val="0"/>
      <w:marTop w:val="0"/>
      <w:marBottom w:val="0"/>
      <w:divBdr>
        <w:top w:val="none" w:sz="0" w:space="0" w:color="auto"/>
        <w:left w:val="none" w:sz="0" w:space="0" w:color="auto"/>
        <w:bottom w:val="none" w:sz="0" w:space="0" w:color="auto"/>
        <w:right w:val="none" w:sz="0" w:space="0" w:color="auto"/>
      </w:divBdr>
    </w:div>
    <w:div w:id="784076995">
      <w:bodyDiv w:val="1"/>
      <w:marLeft w:val="0"/>
      <w:marRight w:val="0"/>
      <w:marTop w:val="0"/>
      <w:marBottom w:val="0"/>
      <w:divBdr>
        <w:top w:val="none" w:sz="0" w:space="0" w:color="auto"/>
        <w:left w:val="none" w:sz="0" w:space="0" w:color="auto"/>
        <w:bottom w:val="none" w:sz="0" w:space="0" w:color="auto"/>
        <w:right w:val="none" w:sz="0" w:space="0" w:color="auto"/>
      </w:divBdr>
    </w:div>
    <w:div w:id="836766342">
      <w:bodyDiv w:val="1"/>
      <w:marLeft w:val="0"/>
      <w:marRight w:val="0"/>
      <w:marTop w:val="0"/>
      <w:marBottom w:val="0"/>
      <w:divBdr>
        <w:top w:val="none" w:sz="0" w:space="0" w:color="auto"/>
        <w:left w:val="none" w:sz="0" w:space="0" w:color="auto"/>
        <w:bottom w:val="none" w:sz="0" w:space="0" w:color="auto"/>
        <w:right w:val="none" w:sz="0" w:space="0" w:color="auto"/>
      </w:divBdr>
    </w:div>
    <w:div w:id="971523926">
      <w:bodyDiv w:val="1"/>
      <w:marLeft w:val="0"/>
      <w:marRight w:val="0"/>
      <w:marTop w:val="0"/>
      <w:marBottom w:val="0"/>
      <w:divBdr>
        <w:top w:val="none" w:sz="0" w:space="0" w:color="auto"/>
        <w:left w:val="none" w:sz="0" w:space="0" w:color="auto"/>
        <w:bottom w:val="none" w:sz="0" w:space="0" w:color="auto"/>
        <w:right w:val="none" w:sz="0" w:space="0" w:color="auto"/>
      </w:divBdr>
    </w:div>
    <w:div w:id="996423833">
      <w:bodyDiv w:val="1"/>
      <w:marLeft w:val="0"/>
      <w:marRight w:val="0"/>
      <w:marTop w:val="0"/>
      <w:marBottom w:val="0"/>
      <w:divBdr>
        <w:top w:val="none" w:sz="0" w:space="0" w:color="auto"/>
        <w:left w:val="none" w:sz="0" w:space="0" w:color="auto"/>
        <w:bottom w:val="none" w:sz="0" w:space="0" w:color="auto"/>
        <w:right w:val="none" w:sz="0" w:space="0" w:color="auto"/>
      </w:divBdr>
    </w:div>
    <w:div w:id="1103304844">
      <w:bodyDiv w:val="1"/>
      <w:marLeft w:val="0"/>
      <w:marRight w:val="0"/>
      <w:marTop w:val="0"/>
      <w:marBottom w:val="0"/>
      <w:divBdr>
        <w:top w:val="none" w:sz="0" w:space="0" w:color="auto"/>
        <w:left w:val="none" w:sz="0" w:space="0" w:color="auto"/>
        <w:bottom w:val="none" w:sz="0" w:space="0" w:color="auto"/>
        <w:right w:val="none" w:sz="0" w:space="0" w:color="auto"/>
      </w:divBdr>
    </w:div>
    <w:div w:id="1218782249">
      <w:bodyDiv w:val="1"/>
      <w:marLeft w:val="0"/>
      <w:marRight w:val="0"/>
      <w:marTop w:val="0"/>
      <w:marBottom w:val="0"/>
      <w:divBdr>
        <w:top w:val="none" w:sz="0" w:space="0" w:color="auto"/>
        <w:left w:val="none" w:sz="0" w:space="0" w:color="auto"/>
        <w:bottom w:val="none" w:sz="0" w:space="0" w:color="auto"/>
        <w:right w:val="none" w:sz="0" w:space="0" w:color="auto"/>
      </w:divBdr>
    </w:div>
    <w:div w:id="1751659750">
      <w:bodyDiv w:val="1"/>
      <w:marLeft w:val="0"/>
      <w:marRight w:val="0"/>
      <w:marTop w:val="0"/>
      <w:marBottom w:val="0"/>
      <w:divBdr>
        <w:top w:val="none" w:sz="0" w:space="0" w:color="auto"/>
        <w:left w:val="none" w:sz="0" w:space="0" w:color="auto"/>
        <w:bottom w:val="none" w:sz="0" w:space="0" w:color="auto"/>
        <w:right w:val="none" w:sz="0" w:space="0" w:color="auto"/>
      </w:divBdr>
      <w:divsChild>
        <w:div w:id="467208842">
          <w:marLeft w:val="0"/>
          <w:marRight w:val="0"/>
          <w:marTop w:val="0"/>
          <w:marBottom w:val="0"/>
          <w:divBdr>
            <w:top w:val="none" w:sz="0" w:space="0" w:color="auto"/>
            <w:left w:val="none" w:sz="0" w:space="0" w:color="auto"/>
            <w:bottom w:val="none" w:sz="0" w:space="0" w:color="auto"/>
            <w:right w:val="none" w:sz="0" w:space="0" w:color="auto"/>
          </w:divBdr>
          <w:divsChild>
            <w:div w:id="752047611">
              <w:marLeft w:val="0"/>
              <w:marRight w:val="0"/>
              <w:marTop w:val="0"/>
              <w:marBottom w:val="0"/>
              <w:divBdr>
                <w:top w:val="none" w:sz="0" w:space="0" w:color="auto"/>
                <w:left w:val="none" w:sz="0" w:space="0" w:color="auto"/>
                <w:bottom w:val="none" w:sz="0" w:space="0" w:color="auto"/>
                <w:right w:val="none" w:sz="0" w:space="0" w:color="auto"/>
              </w:divBdr>
              <w:divsChild>
                <w:div w:id="20240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5089">
      <w:bodyDiv w:val="1"/>
      <w:marLeft w:val="0"/>
      <w:marRight w:val="0"/>
      <w:marTop w:val="0"/>
      <w:marBottom w:val="0"/>
      <w:divBdr>
        <w:top w:val="none" w:sz="0" w:space="0" w:color="auto"/>
        <w:left w:val="none" w:sz="0" w:space="0" w:color="auto"/>
        <w:bottom w:val="none" w:sz="0" w:space="0" w:color="auto"/>
        <w:right w:val="none" w:sz="0" w:space="0" w:color="auto"/>
      </w:divBdr>
    </w:div>
    <w:div w:id="2065833161">
      <w:bodyDiv w:val="1"/>
      <w:marLeft w:val="0"/>
      <w:marRight w:val="0"/>
      <w:marTop w:val="0"/>
      <w:marBottom w:val="0"/>
      <w:divBdr>
        <w:top w:val="none" w:sz="0" w:space="0" w:color="auto"/>
        <w:left w:val="none" w:sz="0" w:space="0" w:color="auto"/>
        <w:bottom w:val="none" w:sz="0" w:space="0" w:color="auto"/>
        <w:right w:val="none" w:sz="0" w:space="0" w:color="auto"/>
      </w:divBdr>
    </w:div>
    <w:div w:id="21017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D425-3542-42B8-84D0-26769FF4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2019-02-04T06:44:00Z</dcterms:created>
  <dcterms:modified xsi:type="dcterms:W3CDTF">2022-02-08T00:31:00Z</dcterms:modified>
</cp:coreProperties>
</file>