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C97" w:rsidRPr="000A0F0C" w:rsidRDefault="000A3C97" w:rsidP="000A0F0C">
      <w:pPr>
        <w:pStyle w:val="10"/>
        <w:spacing w:line="360" w:lineRule="exact"/>
        <w:ind w:firstLine="280"/>
        <w:jc w:val="right"/>
        <w:rPr>
          <w:rFonts w:ascii="Meiryo UI" w:eastAsia="Meiryo UI" w:hAnsi="Meiryo UI" w:cs="Meiryo UI"/>
          <w:b/>
          <w:sz w:val="28"/>
          <w:szCs w:val="28"/>
        </w:rPr>
      </w:pPr>
    </w:p>
    <w:p w:rsidR="007F0381" w:rsidRPr="000A0F0C" w:rsidRDefault="008C0AA5" w:rsidP="0097697F">
      <w:pPr>
        <w:jc w:val="center"/>
        <w:rPr>
          <w:rFonts w:ascii="Meiryo UI" w:eastAsia="Meiryo UI" w:hAnsi="Meiryo UI" w:cs="Meiryo UI"/>
          <w:b/>
          <w:sz w:val="40"/>
          <w:szCs w:val="40"/>
        </w:rPr>
      </w:pPr>
      <w:r w:rsidRPr="000A0F0C">
        <w:rPr>
          <w:rFonts w:ascii="Meiryo UI" w:eastAsia="Meiryo UI" w:hAnsi="Meiryo UI" w:cs="Meiryo UI" w:hint="eastAsia"/>
          <w:b/>
          <w:sz w:val="40"/>
          <w:szCs w:val="40"/>
        </w:rPr>
        <w:t>入札契約制度の改善</w:t>
      </w:r>
      <w:r w:rsidR="0020236B" w:rsidRPr="000A0F0C">
        <w:rPr>
          <w:rFonts w:ascii="Meiryo UI" w:eastAsia="Meiryo UI" w:hAnsi="Meiryo UI" w:cs="Meiryo UI" w:hint="eastAsia"/>
          <w:b/>
          <w:sz w:val="40"/>
          <w:szCs w:val="40"/>
        </w:rPr>
        <w:t>について</w:t>
      </w:r>
    </w:p>
    <w:p w:rsidR="008C0AA5" w:rsidRPr="000A0F0C" w:rsidRDefault="000A0F0C" w:rsidP="008B201A">
      <w:pPr>
        <w:rPr>
          <w:rFonts w:ascii="Meiryo UI" w:eastAsia="Meiryo UI" w:hAnsi="Meiryo UI" w:cs="Meiryo UI"/>
        </w:rPr>
      </w:pPr>
      <w:r w:rsidRPr="0006459C">
        <w:rPr>
          <w:rFonts w:hint="eastAsia"/>
          <w:b/>
          <w:noProof/>
        </w:rPr>
        <mc:AlternateContent>
          <mc:Choice Requires="wps">
            <w:drawing>
              <wp:anchor distT="0" distB="0" distL="114300" distR="114300" simplePos="0" relativeHeight="251670528" behindDoc="0" locked="0" layoutInCell="1" allowOverlap="1" wp14:anchorId="60A5ADDA" wp14:editId="4F0B67A0">
                <wp:simplePos x="0" y="0"/>
                <wp:positionH relativeFrom="column">
                  <wp:posOffset>192974</wp:posOffset>
                </wp:positionH>
                <wp:positionV relativeFrom="paragraph">
                  <wp:posOffset>94796</wp:posOffset>
                </wp:positionV>
                <wp:extent cx="5913912" cy="2873829"/>
                <wp:effectExtent l="0" t="0" r="10795" b="22225"/>
                <wp:wrapNone/>
                <wp:docPr id="5" name="角丸四角形 5"/>
                <wp:cNvGraphicFramePr/>
                <a:graphic xmlns:a="http://schemas.openxmlformats.org/drawingml/2006/main">
                  <a:graphicData uri="http://schemas.microsoft.com/office/word/2010/wordprocessingShape">
                    <wps:wsp>
                      <wps:cNvSpPr/>
                      <wps:spPr>
                        <a:xfrm>
                          <a:off x="0" y="0"/>
                          <a:ext cx="5913912" cy="2873829"/>
                        </a:xfrm>
                        <a:prstGeom prst="roundRect">
                          <a:avLst>
                            <a:gd name="adj" fmla="val 4986"/>
                          </a:avLst>
                        </a:prstGeom>
                        <a:solidFill>
                          <a:sysClr val="window" lastClr="FFFFFF"/>
                        </a:solidFill>
                        <a:ln w="25400" cap="flat" cmpd="sng" algn="ctr">
                          <a:solidFill>
                            <a:sysClr val="windowText" lastClr="000000"/>
                          </a:solidFill>
                          <a:prstDash val="solid"/>
                        </a:ln>
                        <a:effectLst/>
                      </wps:spPr>
                      <wps:txbx>
                        <w:txbxContent>
                          <w:p w:rsidR="000A0F0C" w:rsidRDefault="000A0F0C" w:rsidP="000A0F0C">
                            <w:pPr>
                              <w:jc w:val="left"/>
                              <w:rPr>
                                <w:b/>
                                <w:u w:val="single"/>
                              </w:rPr>
                            </w:pPr>
                            <w:r w:rsidRPr="00BB52EC">
                              <w:rPr>
                                <w:rFonts w:hint="eastAsia"/>
                                <w:b/>
                                <w:u w:val="single"/>
                              </w:rPr>
                              <w:t>「</w:t>
                            </w:r>
                            <w:r w:rsidR="0010595B">
                              <w:rPr>
                                <w:rFonts w:hint="eastAsia"/>
                                <w:b/>
                                <w:u w:val="single"/>
                              </w:rPr>
                              <w:t>大阪府都市基盤施設長寿命化計画（素案）</w:t>
                            </w:r>
                            <w:r w:rsidRPr="00BB52EC">
                              <w:rPr>
                                <w:rFonts w:hint="eastAsia"/>
                                <w:b/>
                                <w:u w:val="single"/>
                              </w:rPr>
                              <w:t>」</w:t>
                            </w:r>
                            <w:r w:rsidRPr="00BB52EC">
                              <w:rPr>
                                <w:rFonts w:hint="eastAsia"/>
                                <w:b/>
                                <w:u w:val="single"/>
                              </w:rPr>
                              <w:t>P</w:t>
                            </w:r>
                            <w:r w:rsidR="0010595B">
                              <w:rPr>
                                <w:rFonts w:hint="eastAsia"/>
                                <w:b/>
                                <w:u w:val="single"/>
                              </w:rPr>
                              <w:t>74</w:t>
                            </w:r>
                            <w:r w:rsidRPr="00BB52EC">
                              <w:rPr>
                                <w:rFonts w:hint="eastAsia"/>
                                <w:b/>
                                <w:u w:val="single"/>
                              </w:rPr>
                              <w:t>抜粋</w:t>
                            </w:r>
                          </w:p>
                          <w:p w:rsidR="0010595B" w:rsidRDefault="0010595B" w:rsidP="0010595B">
                            <w:pPr>
                              <w:jc w:val="left"/>
                            </w:pPr>
                            <w:r>
                              <w:rPr>
                                <w:rFonts w:hint="eastAsia"/>
                              </w:rPr>
                              <w:t>6.3.2</w:t>
                            </w:r>
                            <w:r>
                              <w:rPr>
                                <w:rFonts w:hint="eastAsia"/>
                              </w:rPr>
                              <w:t xml:space="preserve">　入札契約制度の改善</w:t>
                            </w:r>
                          </w:p>
                          <w:p w:rsidR="0010595B" w:rsidRDefault="0010595B" w:rsidP="0010595B">
                            <w:pPr>
                              <w:jc w:val="left"/>
                            </w:pPr>
                            <w:r>
                              <w:rPr>
                                <w:rFonts w:hint="eastAsia"/>
                              </w:rPr>
                              <w:t>(1)</w:t>
                            </w:r>
                            <w:r>
                              <w:rPr>
                                <w:rFonts w:hint="eastAsia"/>
                              </w:rPr>
                              <w:t xml:space="preserve">　検討の方向性</w:t>
                            </w:r>
                          </w:p>
                          <w:p w:rsidR="0010595B" w:rsidRPr="008D4864" w:rsidRDefault="0010595B" w:rsidP="0010595B">
                            <w:pPr>
                              <w:ind w:leftChars="200" w:left="630" w:hangingChars="100" w:hanging="210"/>
                              <w:jc w:val="left"/>
                              <w:rPr>
                                <w:u w:val="single"/>
                              </w:rPr>
                            </w:pPr>
                            <w:r w:rsidRPr="00C73650">
                              <w:rPr>
                                <w:rFonts w:hint="eastAsia"/>
                              </w:rPr>
                              <w:t>・</w:t>
                            </w:r>
                            <w:r w:rsidRPr="008D4864">
                              <w:rPr>
                                <w:rFonts w:hint="eastAsia"/>
                                <w:u w:val="single"/>
                              </w:rPr>
                              <w:t>有事の際の現場技能者確保（安定的雇用の確保）の観点から、地域単位での各施設の維持管理業務を長期継続包括的に契約するしくみの検討が必要である。</w:t>
                            </w:r>
                          </w:p>
                          <w:p w:rsidR="0010595B" w:rsidRDefault="0010595B" w:rsidP="0010595B">
                            <w:pPr>
                              <w:ind w:leftChars="200" w:left="630" w:hangingChars="100" w:hanging="210"/>
                              <w:jc w:val="left"/>
                            </w:pPr>
                            <w:r>
                              <w:rPr>
                                <w:rFonts w:hint="eastAsia"/>
                              </w:rPr>
                              <w:t>・電気機械施設の維持管理は、維持管理技術者の育成や確保等どうしていくかという視点が必要である。</w:t>
                            </w:r>
                          </w:p>
                          <w:p w:rsidR="0010595B" w:rsidRDefault="0010595B" w:rsidP="0010595B">
                            <w:pPr>
                              <w:ind w:leftChars="200" w:left="630" w:hangingChars="100" w:hanging="210"/>
                              <w:jc w:val="left"/>
                            </w:pPr>
                            <w:r>
                              <w:rPr>
                                <w:rFonts w:hint="eastAsia"/>
                              </w:rPr>
                              <w:t>・損傷原因や劣化要因は複合的なものであるため、維持管理業務にメーカーの技術を積極的に取り入れることは有意義であると考えられる。</w:t>
                            </w:r>
                          </w:p>
                          <w:p w:rsidR="0010595B" w:rsidRDefault="0010595B" w:rsidP="0010595B">
                            <w:pPr>
                              <w:ind w:leftChars="200" w:left="630" w:hangingChars="100" w:hanging="210"/>
                              <w:jc w:val="left"/>
                            </w:pPr>
                            <w:r>
                              <w:rPr>
                                <w:rFonts w:hint="eastAsia"/>
                              </w:rPr>
                              <w:t>・点検する会社が変わった場合、点検表により点検項目が決まっていたとしても、点検に対する視点（基準）が変わることがある。維持管理業務では、受託業者（企業等）に継続性や責任をもって点検をしてもらうといったことも必要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15.2pt;margin-top:7.45pt;width:465.65pt;height:22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" fillcolor="window" strokecolor="windowText" strokeweight="2pt">
                <v:textbox>
                  <w:txbxContent>
                    <w:p w:rsidR="000A0F0C" w:rsidRDefault="000A0F0C" w:rsidP="000A0F0C">
                      <w:pPr>
                        <w:jc w:val="left"/>
                        <w:rPr>
                          <w:b/>
                          <w:u w:val="single"/>
                        </w:rPr>
                      </w:pPr>
                      <w:r w:rsidRPr="00BB52EC">
                        <w:rPr>
                          <w:rFonts w:hint="eastAsia"/>
                          <w:b/>
                          <w:u w:val="single"/>
                        </w:rPr>
                        <w:t>「</w:t>
                      </w:r>
                      <w:r w:rsidR="0010595B">
                        <w:rPr>
                          <w:rFonts w:hint="eastAsia"/>
                          <w:b/>
                          <w:u w:val="single"/>
                        </w:rPr>
                        <w:t>大阪府都市基盤施設長寿命化計画（素案）</w:t>
                      </w:r>
                      <w:r w:rsidRPr="00BB52EC">
                        <w:rPr>
                          <w:rFonts w:hint="eastAsia"/>
                          <w:b/>
                          <w:u w:val="single"/>
                        </w:rPr>
                        <w:t>」</w:t>
                      </w:r>
                      <w:r w:rsidRPr="00BB52EC">
                        <w:rPr>
                          <w:rFonts w:hint="eastAsia"/>
                          <w:b/>
                          <w:u w:val="single"/>
                        </w:rPr>
                        <w:t>P</w:t>
                      </w:r>
                      <w:r w:rsidR="0010595B">
                        <w:rPr>
                          <w:rFonts w:hint="eastAsia"/>
                          <w:b/>
                          <w:u w:val="single"/>
                        </w:rPr>
                        <w:t>74</w:t>
                      </w:r>
                      <w:r w:rsidRPr="00BB52EC">
                        <w:rPr>
                          <w:rFonts w:hint="eastAsia"/>
                          <w:b/>
                          <w:u w:val="single"/>
                        </w:rPr>
                        <w:t>抜粋</w:t>
                      </w:r>
                    </w:p>
                    <w:p w:rsidR="0010595B" w:rsidRDefault="0010595B" w:rsidP="0010595B">
                      <w:pPr>
                        <w:jc w:val="left"/>
                      </w:pPr>
                      <w:r>
                        <w:rPr>
                          <w:rFonts w:hint="eastAsia"/>
                        </w:rPr>
                        <w:t>6.3.2</w:t>
                      </w:r>
                      <w:r>
                        <w:rPr>
                          <w:rFonts w:hint="eastAsia"/>
                        </w:rPr>
                        <w:t xml:space="preserve">　入札契約制度の改善</w:t>
                      </w:r>
                    </w:p>
                    <w:p w:rsidR="0010595B" w:rsidRDefault="0010595B" w:rsidP="0010595B">
                      <w:pPr>
                        <w:jc w:val="left"/>
                      </w:pPr>
                      <w:r>
                        <w:rPr>
                          <w:rFonts w:hint="eastAsia"/>
                        </w:rPr>
                        <w:t>(1)</w:t>
                      </w:r>
                      <w:r>
                        <w:rPr>
                          <w:rFonts w:hint="eastAsia"/>
                        </w:rPr>
                        <w:t xml:space="preserve">　検討の方向性</w:t>
                      </w:r>
                    </w:p>
                    <w:p w:rsidR="0010595B" w:rsidRPr="008D4864" w:rsidRDefault="0010595B" w:rsidP="0010595B">
                      <w:pPr>
                        <w:ind w:leftChars="200" w:left="630" w:hangingChars="100" w:hanging="210"/>
                        <w:jc w:val="left"/>
                        <w:rPr>
                          <w:u w:val="single"/>
                        </w:rPr>
                      </w:pPr>
                      <w:r w:rsidRPr="00C73650">
                        <w:rPr>
                          <w:rFonts w:hint="eastAsia"/>
                        </w:rPr>
                        <w:t>・</w:t>
                      </w:r>
                      <w:r w:rsidRPr="008D4864">
                        <w:rPr>
                          <w:rFonts w:hint="eastAsia"/>
                          <w:u w:val="single"/>
                        </w:rPr>
                        <w:t>有事の際の現場技能者確保（安定的雇用の確保）の観点から、地域単位での各施設の維持管理業務を長期継続包括的に契約するしくみの検討が必要である。</w:t>
                      </w:r>
                    </w:p>
                    <w:p w:rsidR="0010595B" w:rsidRDefault="0010595B" w:rsidP="0010595B">
                      <w:pPr>
                        <w:ind w:leftChars="200" w:left="630" w:hangingChars="100" w:hanging="210"/>
                        <w:jc w:val="left"/>
                      </w:pPr>
                      <w:r>
                        <w:rPr>
                          <w:rFonts w:hint="eastAsia"/>
                        </w:rPr>
                        <w:t>・電気機械施設の維持管理は、維持管理技術者の育成や確保等どうしていくかという視点が必要である。</w:t>
                      </w:r>
                    </w:p>
                    <w:p w:rsidR="0010595B" w:rsidRDefault="0010595B" w:rsidP="0010595B">
                      <w:pPr>
                        <w:ind w:leftChars="200" w:left="630" w:hangingChars="100" w:hanging="210"/>
                        <w:jc w:val="left"/>
                      </w:pPr>
                      <w:r>
                        <w:rPr>
                          <w:rFonts w:hint="eastAsia"/>
                        </w:rPr>
                        <w:t>・損傷原因や劣化要因は複合的なものであるため、維持管理業務にメーカーの技術を積極的に取り入れることは有意義であると考えられる。</w:t>
                      </w:r>
                    </w:p>
                    <w:p w:rsidR="0010595B" w:rsidRDefault="0010595B" w:rsidP="0010595B">
                      <w:pPr>
                        <w:ind w:leftChars="200" w:left="630" w:hangingChars="100" w:hanging="210"/>
                        <w:jc w:val="left"/>
                      </w:pPr>
                      <w:r>
                        <w:rPr>
                          <w:rFonts w:hint="eastAsia"/>
                        </w:rPr>
                        <w:t>・点検する会社が変わった場合、点検表により点検項目が決まっていたとしても、点検に対する視点（基準）が変わることがある。維持管理業務では、受託業者（企業等）に継続性や責任をもって点検をしてもらうといったことも必要である。</w:t>
                      </w:r>
                    </w:p>
                  </w:txbxContent>
                </v:textbox>
              </v:roundrect>
            </w:pict>
          </mc:Fallback>
        </mc:AlternateContent>
      </w:r>
    </w:p>
    <w:p w:rsidR="008C0AA5" w:rsidRPr="000A0F0C" w:rsidRDefault="008C0AA5" w:rsidP="000A0F0C">
      <w:pPr>
        <w:pStyle w:val="10"/>
        <w:ind w:firstLine="210"/>
        <w:rPr>
          <w:rFonts w:ascii="Meiryo UI" w:eastAsia="Meiryo UI" w:hAnsi="Meiryo UI" w:cs="Meiryo UI"/>
        </w:rPr>
      </w:pPr>
    </w:p>
    <w:p w:rsidR="008C0AA5" w:rsidRDefault="008C0AA5" w:rsidP="008C0AA5">
      <w:pPr>
        <w:pStyle w:val="10"/>
        <w:ind w:firstLine="210"/>
        <w:rPr>
          <w:rFonts w:ascii="Meiryo UI" w:eastAsia="Meiryo UI" w:hAnsi="Meiryo UI" w:cs="Meiryo UI"/>
        </w:rPr>
      </w:pPr>
    </w:p>
    <w:p w:rsidR="000A0F0C" w:rsidRDefault="000A0F0C" w:rsidP="008C0AA5">
      <w:pPr>
        <w:pStyle w:val="10"/>
        <w:ind w:firstLine="210"/>
        <w:rPr>
          <w:rFonts w:ascii="Meiryo UI" w:eastAsia="Meiryo UI" w:hAnsi="Meiryo UI" w:cs="Meiryo UI"/>
        </w:rPr>
      </w:pPr>
    </w:p>
    <w:p w:rsidR="000A0F0C" w:rsidRDefault="000A0F0C" w:rsidP="008C0AA5">
      <w:pPr>
        <w:pStyle w:val="10"/>
        <w:ind w:firstLine="210"/>
        <w:rPr>
          <w:rFonts w:ascii="Meiryo UI" w:eastAsia="Meiryo UI" w:hAnsi="Meiryo UI" w:cs="Meiryo UI"/>
        </w:rPr>
      </w:pPr>
    </w:p>
    <w:p w:rsidR="000A0F0C" w:rsidRDefault="000A0F0C" w:rsidP="008C0AA5">
      <w:pPr>
        <w:pStyle w:val="10"/>
        <w:ind w:firstLine="210"/>
        <w:rPr>
          <w:rFonts w:ascii="Meiryo UI" w:eastAsia="Meiryo UI" w:hAnsi="Meiryo UI" w:cs="Meiryo UI"/>
        </w:rPr>
      </w:pPr>
    </w:p>
    <w:p w:rsidR="000A0F0C" w:rsidRDefault="000A0F0C" w:rsidP="008C0AA5">
      <w:pPr>
        <w:pStyle w:val="10"/>
        <w:ind w:firstLine="210"/>
        <w:rPr>
          <w:rFonts w:ascii="Meiryo UI" w:eastAsia="Meiryo UI" w:hAnsi="Meiryo UI" w:cs="Meiryo UI"/>
        </w:rPr>
      </w:pPr>
    </w:p>
    <w:p w:rsidR="000A0F0C" w:rsidRDefault="000A0F0C" w:rsidP="008C0AA5">
      <w:pPr>
        <w:pStyle w:val="10"/>
        <w:ind w:firstLine="210"/>
        <w:rPr>
          <w:rFonts w:ascii="Meiryo UI" w:eastAsia="Meiryo UI" w:hAnsi="Meiryo UI" w:cs="Meiryo UI"/>
        </w:rPr>
      </w:pPr>
    </w:p>
    <w:p w:rsidR="000A0F0C" w:rsidRDefault="000A0F0C" w:rsidP="008C0AA5">
      <w:pPr>
        <w:pStyle w:val="10"/>
        <w:ind w:firstLine="210"/>
        <w:rPr>
          <w:rFonts w:ascii="Meiryo UI" w:eastAsia="Meiryo UI" w:hAnsi="Meiryo UI" w:cs="Meiryo UI"/>
        </w:rPr>
      </w:pPr>
    </w:p>
    <w:p w:rsidR="000A0F0C" w:rsidRDefault="000A0F0C" w:rsidP="008C0AA5">
      <w:pPr>
        <w:pStyle w:val="10"/>
        <w:ind w:firstLine="210"/>
        <w:rPr>
          <w:rFonts w:ascii="Meiryo UI" w:eastAsia="Meiryo UI" w:hAnsi="Meiryo UI" w:cs="Meiryo UI"/>
        </w:rPr>
      </w:pPr>
    </w:p>
    <w:p w:rsidR="000A0F0C" w:rsidRDefault="000A0F0C" w:rsidP="008C0AA5">
      <w:pPr>
        <w:pStyle w:val="10"/>
        <w:ind w:firstLine="210"/>
        <w:rPr>
          <w:rFonts w:ascii="Meiryo UI" w:eastAsia="Meiryo UI" w:hAnsi="Meiryo UI" w:cs="Meiryo UI"/>
        </w:rPr>
      </w:pPr>
    </w:p>
    <w:p w:rsidR="0010595B" w:rsidRDefault="0010595B" w:rsidP="008C0AA5">
      <w:pPr>
        <w:pStyle w:val="10"/>
        <w:ind w:firstLine="210"/>
        <w:rPr>
          <w:rFonts w:ascii="Meiryo UI" w:eastAsia="Meiryo UI" w:hAnsi="Meiryo UI" w:cs="Meiryo UI"/>
        </w:rPr>
      </w:pPr>
    </w:p>
    <w:p w:rsidR="0010595B" w:rsidRDefault="0010595B" w:rsidP="008C0AA5">
      <w:pPr>
        <w:pStyle w:val="10"/>
        <w:ind w:firstLine="210"/>
        <w:rPr>
          <w:rFonts w:ascii="Meiryo UI" w:eastAsia="Meiryo UI" w:hAnsi="Meiryo UI" w:cs="Meiryo UI"/>
        </w:rPr>
      </w:pPr>
    </w:p>
    <w:p w:rsidR="00C73650" w:rsidRPr="00C73650" w:rsidRDefault="00C73650" w:rsidP="00C73650">
      <w:pPr>
        <w:pStyle w:val="10"/>
        <w:ind w:firstLine="210"/>
        <w:rPr>
          <w:rFonts w:ascii="Meiryo UI" w:eastAsia="Meiryo UI" w:hAnsi="Meiryo UI" w:cs="Meiryo UI"/>
        </w:rPr>
      </w:pPr>
      <w:r w:rsidRPr="00C73650">
        <w:rPr>
          <w:rFonts w:ascii="Meiryo UI" w:eastAsia="Meiryo UI" w:hAnsi="Meiryo UI" w:cs="Meiryo UI" w:hint="eastAsia"/>
        </w:rPr>
        <w:t>6.3.2　入札契約制度の改善</w:t>
      </w:r>
    </w:p>
    <w:p w:rsidR="00C73650" w:rsidRPr="00C73650" w:rsidRDefault="00C73650" w:rsidP="00C73650">
      <w:pPr>
        <w:pStyle w:val="10"/>
        <w:ind w:firstLine="210"/>
        <w:rPr>
          <w:rFonts w:ascii="Meiryo UI" w:eastAsia="Meiryo UI" w:hAnsi="Meiryo UI" w:cs="Meiryo UI"/>
        </w:rPr>
      </w:pPr>
      <w:r w:rsidRPr="00C73650">
        <w:rPr>
          <w:rFonts w:ascii="Meiryo UI" w:eastAsia="Meiryo UI" w:hAnsi="Meiryo UI" w:cs="Meiryo UI" w:hint="eastAsia"/>
        </w:rPr>
        <w:t xml:space="preserve">(1)　</w:t>
      </w:r>
      <w:r>
        <w:rPr>
          <w:rFonts w:ascii="Meiryo UI" w:eastAsia="Meiryo UI" w:hAnsi="Meiryo UI" w:cs="Meiryo UI" w:hint="eastAsia"/>
        </w:rPr>
        <w:t>基本認識</w:t>
      </w:r>
    </w:p>
    <w:p w:rsidR="0043699E" w:rsidRPr="008D4864" w:rsidRDefault="0043699E" w:rsidP="0043699E">
      <w:pPr>
        <w:widowControl/>
        <w:ind w:leftChars="200" w:left="630" w:hangingChars="100" w:hanging="210"/>
        <w:rPr>
          <w:rFonts w:ascii="Meiryo UI" w:eastAsia="Meiryo UI" w:hAnsi="Meiryo UI" w:cs="Meiryo UI"/>
          <w:szCs w:val="21"/>
          <w:u w:val="single"/>
        </w:rPr>
      </w:pPr>
      <w:r w:rsidRPr="008D4864">
        <w:rPr>
          <w:rFonts w:ascii="Meiryo UI" w:eastAsia="Meiryo UI" w:hAnsi="Meiryo UI" w:cs="Meiryo UI" w:hint="eastAsia"/>
          <w:u w:val="single"/>
        </w:rPr>
        <w:t>１）</w:t>
      </w:r>
      <w:r w:rsidR="00C73650" w:rsidRPr="008D4864">
        <w:rPr>
          <w:rFonts w:ascii="Meiryo UI" w:eastAsia="Meiryo UI" w:hAnsi="Meiryo UI" w:cs="Meiryo UI" w:hint="eastAsia"/>
          <w:u w:val="single"/>
        </w:rPr>
        <w:t>大阪府では、単価契約を活用して緊急時の舗装補修や橋梁補修などに対応しているが、雪寒対応など業務の平準化が困難な業務については、受注を控える企業が多く、受注業者の確保並びに安定した維持管理業務の確保が求められる。このため、大阪府では、単価契約の受注実績を他工事の評価項目として取り入れるなど、受注業者の保護育成並びに安定的かつ継続的な維持管理業務に努めているが、さらに</w:t>
      </w:r>
      <w:r w:rsidR="00C73650" w:rsidRPr="008D4864">
        <w:rPr>
          <w:rFonts w:ascii="Meiryo UI" w:eastAsia="Meiryo UI" w:hAnsi="Meiryo UI" w:cs="Meiryo UI" w:hint="eastAsia"/>
          <w:szCs w:val="21"/>
          <w:u w:val="single"/>
        </w:rPr>
        <w:t>有事の際の現場技能者を確保（安定的雇用の確保）する観点から、地域単位における維持管理業務を包括的かつ継続的に契約するしくみの検討などが必要である。</w:t>
      </w:r>
    </w:p>
    <w:p w:rsidR="008D4864" w:rsidRPr="008D4864" w:rsidRDefault="008D4864" w:rsidP="008D4864">
      <w:pPr>
        <w:pStyle w:val="10"/>
        <w:ind w:firstLine="210"/>
        <w:rPr>
          <w:rFonts w:ascii="Meiryo UI" w:eastAsia="Meiryo UI" w:hAnsi="Meiryo UI" w:cs="Meiryo UI"/>
        </w:rPr>
      </w:pPr>
    </w:p>
    <w:p w:rsidR="008D4864" w:rsidRPr="008D4864" w:rsidRDefault="008D4864" w:rsidP="008D4864">
      <w:pPr>
        <w:pStyle w:val="10"/>
        <w:ind w:leftChars="100" w:left="420" w:hangingChars="100" w:hanging="210"/>
        <w:rPr>
          <w:rFonts w:ascii="Meiryo UI" w:eastAsia="Meiryo UI" w:hAnsi="Meiryo UI" w:cs="Meiryo UI" w:hint="eastAsia"/>
        </w:rPr>
      </w:pPr>
      <w:r w:rsidRPr="008D4864">
        <w:rPr>
          <w:rFonts w:ascii="Meiryo UI" w:eastAsia="Meiryo UI" w:hAnsi="Meiryo UI" w:cs="Meiryo UI" w:hint="eastAsia"/>
        </w:rPr>
        <w:t>２）河川・海岸施設である水門・排水機場や下水処理場などにある機械・電気設備は、これらが稼働して初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場合には、発注者としての人員の確保、実施体制の確立が重要である。</w:t>
      </w:r>
    </w:p>
    <w:p w:rsidR="008D4864" w:rsidRPr="008D4864" w:rsidRDefault="008D4864" w:rsidP="008D4864">
      <w:pPr>
        <w:pStyle w:val="10"/>
        <w:ind w:leftChars="100" w:left="420" w:hangingChars="100" w:hanging="210"/>
        <w:rPr>
          <w:rFonts w:ascii="Meiryo UI" w:eastAsia="Meiryo UI" w:hAnsi="Meiryo UI" w:cs="Meiryo UI" w:hint="eastAsia"/>
        </w:rPr>
      </w:pPr>
      <w:r w:rsidRPr="008D4864">
        <w:rPr>
          <w:rFonts w:ascii="Meiryo UI" w:eastAsia="Meiryo UI" w:hAnsi="Meiryo UI" w:cs="Meiryo UI" w:hint="eastAsia"/>
        </w:rPr>
        <w:t xml:space="preserve">　　　また、設備点検では点検項目を予め定めていたとしても、実際に点検を実施する人によっては、点検に対する視点（基準）が変わることがあり、点検履歴としての評価を行えないということが発生し得ると考えられる。そのため、設備の維持管理においては、点検業務に対する継続性を各々が意識することが重要であり、このような点を配慮した仕組みについても検討しておくことが必要である。</w:t>
      </w:r>
    </w:p>
    <w:p w:rsidR="008D4864" w:rsidRPr="008D4864" w:rsidRDefault="008D4864" w:rsidP="008D4864">
      <w:pPr>
        <w:pStyle w:val="10"/>
        <w:ind w:firstLine="210"/>
        <w:rPr>
          <w:rFonts w:ascii="Meiryo UI" w:eastAsia="Meiryo UI" w:hAnsi="Meiryo UI" w:cs="Meiryo UI"/>
        </w:rPr>
      </w:pPr>
    </w:p>
    <w:p w:rsidR="008D4864" w:rsidRPr="008D4864" w:rsidRDefault="008D4864" w:rsidP="008D4864">
      <w:pPr>
        <w:pStyle w:val="10"/>
        <w:ind w:firstLine="210"/>
        <w:rPr>
          <w:rFonts w:ascii="Meiryo UI" w:eastAsia="Meiryo UI" w:hAnsi="Meiryo UI" w:cs="Meiryo UI" w:hint="eastAsia"/>
        </w:rPr>
      </w:pPr>
      <w:bookmarkStart w:id="0" w:name="_GoBack"/>
      <w:bookmarkEnd w:id="0"/>
      <w:r w:rsidRPr="008D4864">
        <w:rPr>
          <w:rFonts w:ascii="Meiryo UI" w:eastAsia="Meiryo UI" w:hAnsi="Meiryo UI" w:cs="Meiryo UI" w:hint="eastAsia"/>
        </w:rPr>
        <w:t>(2)基本的な考え方</w:t>
      </w:r>
    </w:p>
    <w:p w:rsidR="008D4864" w:rsidRPr="008D4864" w:rsidRDefault="008D4864" w:rsidP="008D4864">
      <w:pPr>
        <w:pStyle w:val="10"/>
        <w:ind w:leftChars="100" w:left="630" w:hangingChars="200" w:hanging="420"/>
        <w:rPr>
          <w:rFonts w:ascii="Meiryo UI" w:eastAsia="Meiryo UI" w:hAnsi="Meiryo UI" w:cs="Meiryo UI" w:hint="eastAsia"/>
        </w:rPr>
      </w:pPr>
      <w:r w:rsidRPr="008D4864">
        <w:rPr>
          <w:rFonts w:ascii="Meiryo UI" w:eastAsia="Meiryo UI" w:hAnsi="Meiryo UI" w:cs="Meiryo UI" w:hint="eastAsia"/>
        </w:rPr>
        <w:t xml:space="preserve">　１）入札契約制度の改善については、「今後の社会資本の維持管理・更新のあり方について　答申（平成25年12月、社会資本整備審議会・交通政策審議会）」や、「公共工事の品質確保の促進に関する法律の一部を改正する法律（平成26年6月　公布・施行）（以下「改正品確法」という。）」などで触れられており、国</w:t>
      </w:r>
      <w:r w:rsidRPr="008D4864">
        <w:rPr>
          <w:rFonts w:ascii="Meiryo UI" w:eastAsia="Meiryo UI" w:hAnsi="Meiryo UI" w:cs="Meiryo UI" w:hint="eastAsia"/>
        </w:rPr>
        <w:lastRenderedPageBreak/>
        <w:t>としても今後の課題であると認識している。また、維持管理に関する新しい入札契約制度としては、「地域維持型契約」が、国の主導で進められており、各地で導入（試行）が進んでいる。</w:t>
      </w:r>
    </w:p>
    <w:p w:rsidR="008D4864" w:rsidRPr="008D4864" w:rsidRDefault="008D4864" w:rsidP="008D4864">
      <w:pPr>
        <w:pStyle w:val="10"/>
        <w:ind w:leftChars="300" w:left="630" w:firstLine="210"/>
        <w:rPr>
          <w:rFonts w:ascii="Meiryo UI" w:eastAsia="Meiryo UI" w:hAnsi="Meiryo UI" w:cs="Meiryo UI" w:hint="eastAsia"/>
        </w:rPr>
      </w:pPr>
      <w:r w:rsidRPr="008D4864">
        <w:rPr>
          <w:rFonts w:ascii="Meiryo UI" w:eastAsia="Meiryo UI" w:hAnsi="Meiryo UI" w:cs="Meiryo UI" w:hint="eastAsia"/>
        </w:rPr>
        <w:t>大阪府としても、「改正品確法」の運用に関する国の動向なども踏まえ（見極め）、入札契約制度の改善を進めていくことが必要である。</w:t>
      </w:r>
    </w:p>
    <w:p w:rsidR="008D4864" w:rsidRPr="008D4864" w:rsidRDefault="008D4864" w:rsidP="008D4864">
      <w:pPr>
        <w:pStyle w:val="10"/>
        <w:ind w:firstLine="210"/>
        <w:rPr>
          <w:rFonts w:ascii="Meiryo UI" w:eastAsia="Meiryo UI" w:hAnsi="Meiryo UI" w:cs="Meiryo UI"/>
        </w:rPr>
      </w:pPr>
    </w:p>
    <w:p w:rsidR="008D4864" w:rsidRPr="008D4864" w:rsidRDefault="008D4864" w:rsidP="008D4864">
      <w:pPr>
        <w:pStyle w:val="10"/>
        <w:ind w:leftChars="100" w:left="420" w:hangingChars="100" w:hanging="210"/>
        <w:rPr>
          <w:rFonts w:ascii="Meiryo UI" w:eastAsia="Meiryo UI" w:hAnsi="Meiryo UI" w:cs="Meiryo UI" w:hint="eastAsia"/>
        </w:rPr>
      </w:pPr>
      <w:r w:rsidRPr="008D4864">
        <w:rPr>
          <w:rFonts w:ascii="Meiryo UI" w:eastAsia="Meiryo UI" w:hAnsi="Meiryo UI" w:cs="Meiryo UI" w:hint="eastAsia"/>
        </w:rPr>
        <w:t>2) 機械・電気設備の維持管理を持続的に行っていくには、適切な維持管理を推進することのほか、これら維持管理を適切に実施する実施体制が重要であり、その基本的な考え方を以下に示す。</w:t>
      </w:r>
    </w:p>
    <w:p w:rsidR="008D4864" w:rsidRPr="008D4864" w:rsidRDefault="008D4864" w:rsidP="008D4864">
      <w:pPr>
        <w:pStyle w:val="10"/>
        <w:ind w:firstLine="210"/>
        <w:rPr>
          <w:rFonts w:ascii="Meiryo UI" w:eastAsia="Meiryo UI" w:hAnsi="Meiryo UI" w:cs="Meiryo UI" w:hint="eastAsia"/>
        </w:rPr>
      </w:pPr>
      <w:r w:rsidRPr="008D4864">
        <w:rPr>
          <w:rFonts w:ascii="Meiryo UI" w:eastAsia="Meiryo UI" w:hAnsi="Meiryo UI" w:cs="Meiryo UI" w:hint="eastAsia"/>
        </w:rPr>
        <w:t>a)維持管理業務の実施体制</w:t>
      </w:r>
    </w:p>
    <w:p w:rsidR="008D4864" w:rsidRPr="008D4864" w:rsidRDefault="008D4864" w:rsidP="008D4864">
      <w:pPr>
        <w:pStyle w:val="10"/>
        <w:ind w:leftChars="200" w:left="420" w:firstLine="210"/>
        <w:rPr>
          <w:rFonts w:ascii="Meiryo UI" w:eastAsia="Meiryo UI" w:hAnsi="Meiryo UI" w:cs="Meiryo UI" w:hint="eastAsia"/>
        </w:rPr>
      </w:pPr>
      <w:r w:rsidRPr="008D4864">
        <w:rPr>
          <w:rFonts w:ascii="Meiryo UI" w:eastAsia="Meiryo UI" w:hAnsi="Meiryo UI" w:cs="Meiryo UI" w:hint="eastAsia"/>
        </w:rPr>
        <w:t>維持管理業務は、大阪府職員自ら実施する方法と点検業者等へ外部委託して実施する方法があり、各々事業特性、業務内容に応じて実施することが必要である。</w:t>
      </w:r>
    </w:p>
    <w:p w:rsidR="008D4864" w:rsidRPr="008D4864" w:rsidRDefault="008D4864" w:rsidP="008D4864">
      <w:pPr>
        <w:pStyle w:val="10"/>
        <w:ind w:leftChars="200" w:left="420" w:firstLine="210"/>
        <w:rPr>
          <w:rFonts w:ascii="Meiryo UI" w:eastAsia="Meiryo UI" w:hAnsi="Meiryo UI" w:cs="Meiryo UI" w:hint="eastAsia"/>
        </w:rPr>
      </w:pPr>
      <w:r w:rsidRPr="008D4864">
        <w:rPr>
          <w:rFonts w:ascii="Meiryo UI" w:eastAsia="Meiryo UI" w:hAnsi="Meiryo UI" w:cs="Meiryo UI" w:hint="eastAsia"/>
        </w:rPr>
        <w:t>大阪府職員自ら実施する場合においては、各設備の特徴・特性を熟知した職員の養成、維持管理業務を行う人員の確保など、維持管理業務の確実性、継続性を考慮した人員体制が必要となる。</w:t>
      </w:r>
    </w:p>
    <w:p w:rsidR="008D4864" w:rsidRPr="008D4864" w:rsidRDefault="008D4864" w:rsidP="008D4864">
      <w:pPr>
        <w:pStyle w:val="10"/>
        <w:ind w:leftChars="200" w:left="420" w:firstLine="210"/>
        <w:rPr>
          <w:rFonts w:ascii="Meiryo UI" w:eastAsia="Meiryo UI" w:hAnsi="Meiryo UI" w:cs="Meiryo UI" w:hint="eastAsia"/>
        </w:rPr>
      </w:pPr>
      <w:r w:rsidRPr="008D4864">
        <w:rPr>
          <w:rFonts w:ascii="Meiryo UI" w:eastAsia="Meiryo UI" w:hAnsi="Meiryo UI" w:cs="Meiryo UI" w:hint="eastAsia"/>
        </w:rPr>
        <w:t>点検業者等へ委託して実施する場合においては、維持管理業務を外部委託する際の契約手法の工夫や業務の確実性・継続性の視点から、点検業者等が責任を持って、実施できるような仕組みづくりが必要である。</w:t>
      </w:r>
    </w:p>
    <w:p w:rsidR="008D4864" w:rsidRPr="008D4864" w:rsidRDefault="008D4864" w:rsidP="008D4864">
      <w:pPr>
        <w:pStyle w:val="10"/>
        <w:ind w:firstLine="210"/>
        <w:rPr>
          <w:rFonts w:ascii="Meiryo UI" w:eastAsia="Meiryo UI" w:hAnsi="Meiryo UI" w:cs="Meiryo UI" w:hint="eastAsia"/>
        </w:rPr>
      </w:pPr>
      <w:r w:rsidRPr="008D4864">
        <w:rPr>
          <w:rFonts w:ascii="Meiryo UI" w:eastAsia="Meiryo UI" w:hAnsi="Meiryo UI" w:cs="Meiryo UI" w:hint="eastAsia"/>
        </w:rPr>
        <w:t>b)維持管理業務の外部委託</w:t>
      </w:r>
    </w:p>
    <w:p w:rsidR="008D4864" w:rsidRPr="008D4864" w:rsidRDefault="008D4864" w:rsidP="008D4864">
      <w:pPr>
        <w:pStyle w:val="10"/>
        <w:ind w:leftChars="200" w:left="420" w:firstLine="210"/>
        <w:rPr>
          <w:rFonts w:ascii="Meiryo UI" w:eastAsia="Meiryo UI" w:hAnsi="Meiryo UI" w:cs="Meiryo UI" w:hint="eastAsia"/>
        </w:rPr>
      </w:pPr>
      <w:r w:rsidRPr="008D4864">
        <w:rPr>
          <w:rFonts w:ascii="Meiryo UI" w:eastAsia="Meiryo UI" w:hAnsi="Meiryo UI" w:cs="Meiryo UI" w:hint="eastAsia"/>
        </w:rPr>
        <w:t>設備の維持管理業務においては、各設備の清掃、機械設備等への給脂などの比較的簡易な業務から、分解整備等の技術的に高度な業務にいたるまで、幅広いものである。</w:t>
      </w:r>
    </w:p>
    <w:p w:rsidR="008D4864" w:rsidRPr="008D4864" w:rsidRDefault="008D4864" w:rsidP="008D4864">
      <w:pPr>
        <w:pStyle w:val="10"/>
        <w:ind w:leftChars="200" w:left="420" w:firstLine="210"/>
        <w:rPr>
          <w:rFonts w:ascii="Meiryo UI" w:eastAsia="Meiryo UI" w:hAnsi="Meiryo UI" w:cs="Meiryo UI" w:hint="eastAsia"/>
        </w:rPr>
      </w:pPr>
      <w:r w:rsidRPr="008D4864">
        <w:rPr>
          <w:rFonts w:ascii="Meiryo UI" w:eastAsia="Meiryo UI" w:hAnsi="Meiryo UI" w:cs="Meiryo UI" w:hint="eastAsia"/>
        </w:rPr>
        <w:t>そのため、これら維持管理業務を外部委託する場合には、業務内容に応じた点検業者等の選定を適切に行うことが必要である。特に、損傷評価、精密点検、設備の分解整備等といった業務においては、これら設備を製作したときの設計思想や非常に高度な知識が必要であり、製作会社等に特定して契約を行うことも必要である。</w:t>
      </w:r>
    </w:p>
    <w:p w:rsidR="008D4864" w:rsidRPr="008D4864" w:rsidRDefault="008D4864" w:rsidP="008D4864">
      <w:pPr>
        <w:pStyle w:val="10"/>
        <w:ind w:leftChars="200" w:left="420" w:firstLine="210"/>
        <w:rPr>
          <w:rFonts w:ascii="Meiryo UI" w:eastAsia="Meiryo UI" w:hAnsi="Meiryo UI" w:cs="Meiryo UI" w:hint="eastAsia"/>
        </w:rPr>
      </w:pPr>
      <w:r w:rsidRPr="008D4864">
        <w:rPr>
          <w:rFonts w:ascii="Meiryo UI" w:eastAsia="Meiryo UI" w:hAnsi="Meiryo UI" w:cs="Meiryo UI" w:hint="eastAsia"/>
        </w:rPr>
        <w:t>また、維持管理業務の継続性等を考慮すると、ある一定期間長期的に契約を行うことは、持続可能な維持管理体制として有効な手法と言える。</w:t>
      </w:r>
    </w:p>
    <w:p w:rsidR="008D4864" w:rsidRPr="008D4864" w:rsidRDefault="008D4864" w:rsidP="008D4864">
      <w:pPr>
        <w:pStyle w:val="10"/>
        <w:ind w:firstLine="210"/>
        <w:rPr>
          <w:rFonts w:ascii="Meiryo UI" w:eastAsia="Meiryo UI" w:hAnsi="Meiryo UI" w:cs="Meiryo UI" w:hint="eastAsia"/>
        </w:rPr>
      </w:pPr>
    </w:p>
    <w:p w:rsidR="008D4864" w:rsidRPr="000D32F5" w:rsidRDefault="008D4864" w:rsidP="008D4864">
      <w:pPr>
        <w:keepLines/>
        <w:spacing w:beforeLines="50" w:before="180"/>
        <w:jc w:val="center"/>
        <w:rPr>
          <w:rFonts w:ascii="HG丸ｺﾞｼｯｸM-PRO" w:eastAsia="HG丸ｺﾞｼｯｸM-PRO" w:hAnsi="HG丸ｺﾞｼｯｸM-PRO"/>
          <w:bCs/>
          <w:szCs w:val="20"/>
        </w:rPr>
      </w:pPr>
      <w:r w:rsidRPr="000D32F5">
        <w:rPr>
          <w:rFonts w:ascii="HG丸ｺﾞｼｯｸM-PRO" w:eastAsia="HG丸ｺﾞｼｯｸM-PRO" w:hAnsi="HG丸ｺﾞｼｯｸM-PRO" w:hint="eastAsia"/>
          <w:bCs/>
          <w:szCs w:val="20"/>
        </w:rPr>
        <w:t>表</w:t>
      </w:r>
      <w:r w:rsidRPr="000D32F5">
        <w:rPr>
          <w:rFonts w:ascii="HG丸ｺﾞｼｯｸM-PRO" w:eastAsia="HG丸ｺﾞｼｯｸM-PRO" w:hAnsi="HG丸ｺﾞｼｯｸM-PRO"/>
          <w:bCs/>
          <w:szCs w:val="20"/>
        </w:rPr>
        <w:t xml:space="preserve"> </w:t>
      </w:r>
      <w:r w:rsidRPr="000D32F5">
        <w:rPr>
          <w:rFonts w:ascii="HG丸ｺﾞｼｯｸM-PRO" w:eastAsia="HG丸ｺﾞｼｯｸM-PRO" w:hAnsi="HG丸ｺﾞｼｯｸM-PRO"/>
          <w:bCs/>
          <w:szCs w:val="20"/>
        </w:rPr>
        <w:fldChar w:fldCharType="begin"/>
      </w:r>
      <w:r w:rsidRPr="000D32F5">
        <w:rPr>
          <w:rFonts w:ascii="HG丸ｺﾞｼｯｸM-PRO" w:eastAsia="HG丸ｺﾞｼｯｸM-PRO" w:hAnsi="HG丸ｺﾞｼｯｸM-PRO"/>
          <w:bCs/>
          <w:szCs w:val="20"/>
        </w:rPr>
        <w:instrText xml:space="preserve"> STYLEREF 1 \s </w:instrText>
      </w:r>
      <w:r w:rsidRPr="000D32F5">
        <w:rPr>
          <w:rFonts w:ascii="HG丸ｺﾞｼｯｸM-PRO" w:eastAsia="HG丸ｺﾞｼｯｸM-PRO" w:hAnsi="HG丸ｺﾞｼｯｸM-PRO"/>
          <w:bCs/>
          <w:szCs w:val="20"/>
        </w:rPr>
        <w:fldChar w:fldCharType="separate"/>
      </w:r>
      <w:r>
        <w:rPr>
          <w:rFonts w:ascii="HG丸ｺﾞｼｯｸM-PRO" w:eastAsia="HG丸ｺﾞｼｯｸM-PRO" w:hAnsi="HG丸ｺﾞｼｯｸM-PRO"/>
          <w:bCs/>
          <w:noProof/>
          <w:szCs w:val="20"/>
        </w:rPr>
        <w:t>0</w:t>
      </w:r>
      <w:r w:rsidRPr="000D32F5">
        <w:rPr>
          <w:rFonts w:ascii="HG丸ｺﾞｼｯｸM-PRO" w:eastAsia="HG丸ｺﾞｼｯｸM-PRO" w:hAnsi="HG丸ｺﾞｼｯｸM-PRO"/>
          <w:bCs/>
          <w:noProof/>
          <w:szCs w:val="20"/>
        </w:rPr>
        <w:fldChar w:fldCharType="end"/>
      </w:r>
      <w:r w:rsidRPr="000D32F5">
        <w:rPr>
          <w:rFonts w:ascii="HG丸ｺﾞｼｯｸM-PRO" w:eastAsia="HG丸ｺﾞｼｯｸM-PRO" w:hAnsi="HG丸ｺﾞｼｯｸM-PRO"/>
          <w:bCs/>
          <w:szCs w:val="20"/>
        </w:rPr>
        <w:t>.</w:t>
      </w:r>
      <w:r w:rsidRPr="000D32F5">
        <w:rPr>
          <w:rFonts w:ascii="HG丸ｺﾞｼｯｸM-PRO" w:eastAsia="HG丸ｺﾞｼｯｸM-PRO" w:hAnsi="HG丸ｺﾞｼｯｸM-PRO"/>
          <w:bCs/>
          <w:szCs w:val="20"/>
        </w:rPr>
        <w:fldChar w:fldCharType="begin"/>
      </w:r>
      <w:r w:rsidRPr="000D32F5">
        <w:rPr>
          <w:rFonts w:ascii="HG丸ｺﾞｼｯｸM-PRO" w:eastAsia="HG丸ｺﾞｼｯｸM-PRO" w:hAnsi="HG丸ｺﾞｼｯｸM-PRO"/>
          <w:bCs/>
          <w:szCs w:val="20"/>
        </w:rPr>
        <w:instrText xml:space="preserve"> SEQ 表 \* ARABIC \s 1 </w:instrText>
      </w:r>
      <w:r w:rsidRPr="000D32F5">
        <w:rPr>
          <w:rFonts w:ascii="HG丸ｺﾞｼｯｸM-PRO" w:eastAsia="HG丸ｺﾞｼｯｸM-PRO" w:hAnsi="HG丸ｺﾞｼｯｸM-PRO"/>
          <w:bCs/>
          <w:szCs w:val="20"/>
        </w:rPr>
        <w:fldChar w:fldCharType="separate"/>
      </w:r>
      <w:r>
        <w:rPr>
          <w:rFonts w:ascii="HG丸ｺﾞｼｯｸM-PRO" w:eastAsia="HG丸ｺﾞｼｯｸM-PRO" w:hAnsi="HG丸ｺﾞｼｯｸM-PRO"/>
          <w:bCs/>
          <w:noProof/>
          <w:szCs w:val="20"/>
        </w:rPr>
        <w:t>1</w:t>
      </w:r>
      <w:r w:rsidRPr="000D32F5">
        <w:rPr>
          <w:rFonts w:ascii="HG丸ｺﾞｼｯｸM-PRO" w:eastAsia="HG丸ｺﾞｼｯｸM-PRO" w:hAnsi="HG丸ｺﾞｼｯｸM-PRO"/>
          <w:bCs/>
          <w:noProof/>
          <w:szCs w:val="20"/>
        </w:rPr>
        <w:fldChar w:fldCharType="end"/>
      </w:r>
      <w:r w:rsidRPr="000D32F5">
        <w:rPr>
          <w:rFonts w:ascii="HG丸ｺﾞｼｯｸM-PRO" w:eastAsia="HG丸ｺﾞｼｯｸM-PRO" w:hAnsi="HG丸ｺﾞｼｯｸM-PRO" w:hint="eastAsia"/>
          <w:bCs/>
          <w:szCs w:val="20"/>
        </w:rPr>
        <w:t xml:space="preserve">　維持管理業務の内容に応じた契約手法例</w:t>
      </w:r>
    </w:p>
    <w:tbl>
      <w:tblPr>
        <w:tblStyle w:val="af1"/>
        <w:tblW w:w="0" w:type="auto"/>
        <w:tblInd w:w="420" w:type="dxa"/>
        <w:tblLook w:val="04A0" w:firstRow="1" w:lastRow="0" w:firstColumn="1" w:lastColumn="0" w:noHBand="0" w:noVBand="1"/>
      </w:tblPr>
      <w:tblGrid>
        <w:gridCol w:w="1106"/>
        <w:gridCol w:w="2126"/>
        <w:gridCol w:w="2959"/>
        <w:gridCol w:w="2527"/>
      </w:tblGrid>
      <w:tr w:rsidR="008D4864" w:rsidRPr="000D32F5" w:rsidTr="0067687B">
        <w:tc>
          <w:tcPr>
            <w:tcW w:w="3232" w:type="dxa"/>
            <w:gridSpan w:val="2"/>
            <w:tcBorders>
              <w:bottom w:val="double" w:sz="4" w:space="0" w:color="auto"/>
            </w:tcBorders>
            <w:shd w:val="clear" w:color="auto" w:fill="D9D9D9" w:themeFill="background1" w:themeFillShade="D9"/>
          </w:tcPr>
          <w:p w:rsidR="008D4864" w:rsidRPr="000D32F5" w:rsidRDefault="008D4864" w:rsidP="0067687B">
            <w:pPr>
              <w:widowControl/>
              <w:jc w:val="center"/>
              <w:rPr>
                <w:rFonts w:ascii="HG丸ｺﾞｼｯｸM-PRO" w:eastAsia="HG丸ｺﾞｼｯｸM-PRO" w:hAnsi="HG丸ｺﾞｼｯｸM-PRO"/>
              </w:rPr>
            </w:pPr>
            <w:r w:rsidRPr="000D32F5">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hemeFill="background1" w:themeFillShade="D9"/>
          </w:tcPr>
          <w:p w:rsidR="008D4864" w:rsidRPr="000D32F5" w:rsidRDefault="008D4864" w:rsidP="0067687B">
            <w:pPr>
              <w:widowControl/>
              <w:jc w:val="center"/>
              <w:rPr>
                <w:rFonts w:ascii="HG丸ｺﾞｼｯｸM-PRO" w:eastAsia="HG丸ｺﾞｼｯｸM-PRO" w:hAnsi="HG丸ｺﾞｼｯｸM-PRO"/>
              </w:rPr>
            </w:pPr>
            <w:r w:rsidRPr="000D32F5">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hemeFill="background1" w:themeFillShade="D9"/>
          </w:tcPr>
          <w:p w:rsidR="008D4864" w:rsidRPr="000D32F5" w:rsidRDefault="008D4864" w:rsidP="0067687B">
            <w:pPr>
              <w:widowControl/>
              <w:jc w:val="center"/>
              <w:rPr>
                <w:rFonts w:ascii="HG丸ｺﾞｼｯｸM-PRO" w:eastAsia="HG丸ｺﾞｼｯｸM-PRO" w:hAnsi="HG丸ｺﾞｼｯｸM-PRO"/>
              </w:rPr>
            </w:pPr>
            <w:r w:rsidRPr="000D32F5">
              <w:rPr>
                <w:rFonts w:ascii="HG丸ｺﾞｼｯｸM-PRO" w:eastAsia="HG丸ｺﾞｼｯｸM-PRO" w:hAnsi="HG丸ｺﾞｼｯｸM-PRO" w:hint="eastAsia"/>
              </w:rPr>
              <w:t>契約手法</w:t>
            </w:r>
          </w:p>
        </w:tc>
      </w:tr>
      <w:tr w:rsidR="008D4864" w:rsidRPr="000D32F5" w:rsidTr="0067687B">
        <w:tc>
          <w:tcPr>
            <w:tcW w:w="1106" w:type="dxa"/>
            <w:vMerge w:val="restart"/>
            <w:tcBorders>
              <w:top w:val="double" w:sz="4" w:space="0" w:color="auto"/>
            </w:tcBorders>
            <w:vAlign w:val="center"/>
          </w:tcPr>
          <w:p w:rsidR="008D4864" w:rsidRPr="000D32F5" w:rsidRDefault="008D4864" w:rsidP="0067687B">
            <w:pPr>
              <w:widowControl/>
              <w:jc w:val="left"/>
              <w:rPr>
                <w:rFonts w:ascii="HG丸ｺﾞｼｯｸM-PRO" w:eastAsia="HG丸ｺﾞｼｯｸM-PRO" w:hAnsi="HG丸ｺﾞｼｯｸM-PRO"/>
              </w:rPr>
            </w:pPr>
            <w:r w:rsidRPr="000D32F5">
              <w:rPr>
                <w:rFonts w:ascii="HG丸ｺﾞｼｯｸM-PRO" w:eastAsia="HG丸ｺﾞｼｯｸM-PRO" w:hAnsi="HG丸ｺﾞｼｯｸM-PRO" w:hint="eastAsia"/>
              </w:rPr>
              <w:t>保守業務</w:t>
            </w:r>
          </w:p>
        </w:tc>
        <w:tc>
          <w:tcPr>
            <w:tcW w:w="2126" w:type="dxa"/>
            <w:tcBorders>
              <w:top w:val="double" w:sz="4" w:space="0" w:color="auto"/>
            </w:tcBorders>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①日常メンテナンス</w:t>
            </w:r>
          </w:p>
        </w:tc>
        <w:tc>
          <w:tcPr>
            <w:tcW w:w="2959" w:type="dxa"/>
            <w:tcBorders>
              <w:top w:val="double" w:sz="4" w:space="0" w:color="auto"/>
            </w:tcBorders>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日常保守業務</w:t>
            </w:r>
          </w:p>
          <w:p w:rsidR="008D4864" w:rsidRPr="000D32F5" w:rsidRDefault="008D4864" w:rsidP="0067687B">
            <w:pPr>
              <w:widowControl/>
              <w:ind w:leftChars="95" w:left="199"/>
              <w:rPr>
                <w:rFonts w:ascii="HG丸ｺﾞｼｯｸM-PRO" w:eastAsia="HG丸ｺﾞｼｯｸM-PRO" w:hAnsi="HG丸ｺﾞｼｯｸM-PRO"/>
              </w:rPr>
            </w:pPr>
            <w:r>
              <w:rPr>
                <w:rFonts w:ascii="HG丸ｺﾞｼｯｸM-PRO" w:eastAsia="HG丸ｺﾞｼｯｸM-PRO" w:hAnsi="HG丸ｺﾞｼｯｸM-PRO" w:hint="eastAsia"/>
              </w:rPr>
              <w:t>機器清掃、給脂、簡易点検、簡易修繕、</w:t>
            </w:r>
            <w:r w:rsidRPr="000D32F5">
              <w:rPr>
                <w:rFonts w:ascii="HG丸ｺﾞｼｯｸM-PRO" w:eastAsia="HG丸ｺﾞｼｯｸM-PRO" w:hAnsi="HG丸ｺﾞｼｯｸM-PRO" w:hint="eastAsia"/>
              </w:rPr>
              <w:t>動作確認など</w:t>
            </w:r>
          </w:p>
        </w:tc>
        <w:tc>
          <w:tcPr>
            <w:tcW w:w="2527" w:type="dxa"/>
            <w:tcBorders>
              <w:top w:val="double" w:sz="4" w:space="0" w:color="auto"/>
            </w:tcBorders>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一般競争入札</w:t>
            </w:r>
          </w:p>
        </w:tc>
      </w:tr>
      <w:tr w:rsidR="008D4864" w:rsidRPr="000D32F5" w:rsidTr="0067687B">
        <w:tc>
          <w:tcPr>
            <w:tcW w:w="1106" w:type="dxa"/>
            <w:vMerge/>
            <w:vAlign w:val="center"/>
          </w:tcPr>
          <w:p w:rsidR="008D4864" w:rsidRPr="000D32F5" w:rsidRDefault="008D4864" w:rsidP="0067687B">
            <w:pPr>
              <w:widowControl/>
              <w:jc w:val="left"/>
              <w:rPr>
                <w:rFonts w:ascii="HG丸ｺﾞｼｯｸM-PRO" w:eastAsia="HG丸ｺﾞｼｯｸM-PRO" w:hAnsi="HG丸ｺﾞｼｯｸM-PRO"/>
              </w:rPr>
            </w:pPr>
          </w:p>
        </w:tc>
        <w:tc>
          <w:tcPr>
            <w:tcW w:w="2126" w:type="dxa"/>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②特殊メンテナンス</w:t>
            </w:r>
          </w:p>
        </w:tc>
        <w:tc>
          <w:tcPr>
            <w:tcW w:w="2959" w:type="dxa"/>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特殊保守業務</w:t>
            </w:r>
          </w:p>
          <w:p w:rsidR="008D4864" w:rsidRPr="000D32F5" w:rsidRDefault="008D4864" w:rsidP="0067687B">
            <w:pPr>
              <w:widowControl/>
              <w:ind w:left="210" w:hangingChars="100" w:hanging="210"/>
              <w:rPr>
                <w:rFonts w:ascii="HG丸ｺﾞｼｯｸM-PRO" w:eastAsia="HG丸ｺﾞｼｯｸM-PRO" w:hAnsi="HG丸ｺﾞｼｯｸM-PRO"/>
              </w:rPr>
            </w:pPr>
            <w:r w:rsidRPr="000D32F5">
              <w:rPr>
                <w:rFonts w:ascii="HG丸ｺﾞｼｯｸM-PRO" w:eastAsia="HG丸ｺﾞｼｯｸM-PRO" w:hAnsi="HG丸ｺﾞｼｯｸM-PRO" w:hint="eastAsia"/>
              </w:rPr>
              <w:t xml:space="preserve">　精密点検、オーバーホールなど</w:t>
            </w:r>
          </w:p>
        </w:tc>
        <w:tc>
          <w:tcPr>
            <w:tcW w:w="2527" w:type="dxa"/>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（製作会社への）</w:t>
            </w:r>
          </w:p>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特命随意契約</w:t>
            </w:r>
          </w:p>
        </w:tc>
      </w:tr>
      <w:tr w:rsidR="008D4864" w:rsidRPr="000D32F5" w:rsidTr="0067687B">
        <w:tc>
          <w:tcPr>
            <w:tcW w:w="1106" w:type="dxa"/>
            <w:vMerge w:val="restart"/>
            <w:vAlign w:val="center"/>
          </w:tcPr>
          <w:p w:rsidR="008D4864" w:rsidRPr="000D32F5" w:rsidRDefault="008D4864" w:rsidP="0067687B">
            <w:pPr>
              <w:widowControl/>
              <w:jc w:val="left"/>
              <w:rPr>
                <w:rFonts w:ascii="HG丸ｺﾞｼｯｸM-PRO" w:eastAsia="HG丸ｺﾞｼｯｸM-PRO" w:hAnsi="HG丸ｺﾞｼｯｸM-PRO"/>
              </w:rPr>
            </w:pPr>
            <w:r w:rsidRPr="000D32F5">
              <w:rPr>
                <w:rFonts w:ascii="HG丸ｺﾞｼｯｸM-PRO" w:eastAsia="HG丸ｺﾞｼｯｸM-PRO" w:hAnsi="HG丸ｺﾞｼｯｸM-PRO" w:hint="eastAsia"/>
              </w:rPr>
              <w:t>補修業務</w:t>
            </w:r>
          </w:p>
        </w:tc>
        <w:tc>
          <w:tcPr>
            <w:tcW w:w="2126" w:type="dxa"/>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③主要機器</w:t>
            </w:r>
          </w:p>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（特殊機器）</w:t>
            </w:r>
          </w:p>
        </w:tc>
        <w:tc>
          <w:tcPr>
            <w:tcW w:w="2959" w:type="dxa"/>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機器の補修業務</w:t>
            </w:r>
          </w:p>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 xml:space="preserve">　システム機器の補修、特殊</w:t>
            </w:r>
          </w:p>
          <w:p w:rsidR="008D4864" w:rsidRPr="000D32F5" w:rsidRDefault="008D4864" w:rsidP="0067687B">
            <w:pPr>
              <w:widowControl/>
              <w:ind w:firstLineChars="100" w:firstLine="210"/>
              <w:rPr>
                <w:rFonts w:ascii="HG丸ｺﾞｼｯｸM-PRO" w:eastAsia="HG丸ｺﾞｼｯｸM-PRO" w:hAnsi="HG丸ｺﾞｼｯｸM-PRO"/>
              </w:rPr>
            </w:pPr>
            <w:r w:rsidRPr="000D32F5">
              <w:rPr>
                <w:rFonts w:ascii="HG丸ｺﾞｼｯｸM-PRO" w:eastAsia="HG丸ｺﾞｼｯｸM-PRO" w:hAnsi="HG丸ｺﾞｼｯｸM-PRO" w:hint="eastAsia"/>
              </w:rPr>
              <w:t>機器の補修など</w:t>
            </w:r>
          </w:p>
        </w:tc>
        <w:tc>
          <w:tcPr>
            <w:tcW w:w="2527" w:type="dxa"/>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（製作会社への）</w:t>
            </w:r>
          </w:p>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特命随意契約</w:t>
            </w:r>
          </w:p>
        </w:tc>
      </w:tr>
      <w:tr w:rsidR="008D4864" w:rsidRPr="000D32F5" w:rsidTr="0067687B">
        <w:tc>
          <w:tcPr>
            <w:tcW w:w="1106" w:type="dxa"/>
            <w:vMerge/>
          </w:tcPr>
          <w:p w:rsidR="008D4864" w:rsidRPr="000D32F5" w:rsidRDefault="008D4864" w:rsidP="0067687B">
            <w:pPr>
              <w:widowControl/>
              <w:rPr>
                <w:rFonts w:ascii="HG丸ｺﾞｼｯｸM-PRO" w:eastAsia="HG丸ｺﾞｼｯｸM-PRO" w:hAnsi="HG丸ｺﾞｼｯｸM-PRO"/>
              </w:rPr>
            </w:pPr>
          </w:p>
        </w:tc>
        <w:tc>
          <w:tcPr>
            <w:tcW w:w="2126" w:type="dxa"/>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④その他機器</w:t>
            </w:r>
          </w:p>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（汎用機器）</w:t>
            </w:r>
          </w:p>
        </w:tc>
        <w:tc>
          <w:tcPr>
            <w:tcW w:w="2959" w:type="dxa"/>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機器の補修業務</w:t>
            </w:r>
          </w:p>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 xml:space="preserve">　消耗部品の交換、汎用機</w:t>
            </w:r>
          </w:p>
          <w:p w:rsidR="008D4864" w:rsidRPr="000D32F5" w:rsidRDefault="008D4864" w:rsidP="0067687B">
            <w:pPr>
              <w:widowControl/>
              <w:ind w:firstLineChars="100" w:firstLine="210"/>
              <w:rPr>
                <w:rFonts w:ascii="HG丸ｺﾞｼｯｸM-PRO" w:eastAsia="HG丸ｺﾞｼｯｸM-PRO" w:hAnsi="HG丸ｺﾞｼｯｸM-PRO"/>
              </w:rPr>
            </w:pPr>
            <w:r w:rsidRPr="000D32F5">
              <w:rPr>
                <w:rFonts w:ascii="HG丸ｺﾞｼｯｸM-PRO" w:eastAsia="HG丸ｺﾞｼｯｸM-PRO" w:hAnsi="HG丸ｺﾞｼｯｸM-PRO" w:hint="eastAsia"/>
              </w:rPr>
              <w:t>器の取替など</w:t>
            </w:r>
          </w:p>
        </w:tc>
        <w:tc>
          <w:tcPr>
            <w:tcW w:w="2527" w:type="dxa"/>
          </w:tcPr>
          <w:p w:rsidR="008D4864" w:rsidRPr="000D32F5" w:rsidRDefault="008D4864" w:rsidP="0067687B">
            <w:pPr>
              <w:widowControl/>
              <w:rPr>
                <w:rFonts w:ascii="HG丸ｺﾞｼｯｸM-PRO" w:eastAsia="HG丸ｺﾞｼｯｸM-PRO" w:hAnsi="HG丸ｺﾞｼｯｸM-PRO"/>
              </w:rPr>
            </w:pPr>
            <w:r w:rsidRPr="000D32F5">
              <w:rPr>
                <w:rFonts w:ascii="HG丸ｺﾞｼｯｸM-PRO" w:eastAsia="HG丸ｺﾞｼｯｸM-PRO" w:hAnsi="HG丸ｺﾞｼｯｸM-PRO" w:hint="eastAsia"/>
              </w:rPr>
              <w:t>一般競争入札</w:t>
            </w:r>
          </w:p>
        </w:tc>
      </w:tr>
    </w:tbl>
    <w:p w:rsidR="008D4864" w:rsidRPr="000D32F5" w:rsidRDefault="008D4864" w:rsidP="008D4864">
      <w:pPr>
        <w:widowControl/>
        <w:ind w:leftChars="200" w:left="420" w:firstLineChars="100" w:firstLine="210"/>
        <w:rPr>
          <w:rFonts w:ascii="HG丸ｺﾞｼｯｸM-PRO" w:eastAsia="HG丸ｺﾞｼｯｸM-PRO" w:hAnsi="HG丸ｺﾞｼｯｸM-PRO"/>
        </w:rPr>
      </w:pPr>
    </w:p>
    <w:p w:rsidR="008D4864" w:rsidRPr="008D4864" w:rsidRDefault="008D4864" w:rsidP="008D4864">
      <w:pPr>
        <w:widowControl/>
        <w:ind w:leftChars="350" w:left="735" w:firstLineChars="100" w:firstLine="210"/>
        <w:rPr>
          <w:rFonts w:ascii="HG丸ｺﾞｼｯｸM-PRO" w:eastAsia="HG丸ｺﾞｼｯｸM-PRO" w:hAnsi="HG丸ｺﾞｼｯｸM-PRO"/>
        </w:rPr>
      </w:pPr>
      <w:r w:rsidRPr="008D4864">
        <w:rPr>
          <w:rFonts w:ascii="HG丸ｺﾞｼｯｸM-PRO" w:eastAsia="HG丸ｺﾞｼｯｸM-PRO" w:hAnsi="HG丸ｺﾞｼｯｸM-PRO" w:hint="eastAsia"/>
        </w:rPr>
        <w:lastRenderedPageBreak/>
        <w:t>以下に外部発注する場合の留意点を示す。</w:t>
      </w:r>
    </w:p>
    <w:p w:rsidR="008D4864" w:rsidRPr="008D4864" w:rsidRDefault="008D4864" w:rsidP="008D4864">
      <w:pPr>
        <w:keepNext/>
        <w:keepLines/>
        <w:widowControl/>
        <w:numPr>
          <w:ilvl w:val="7"/>
          <w:numId w:val="1"/>
        </w:numPr>
        <w:ind w:left="1361"/>
        <w:outlineLvl w:val="7"/>
        <w:rPr>
          <w:rFonts w:ascii="HG丸ｺﾞｼｯｸM-PRO" w:eastAsia="HG丸ｺﾞｼｯｸM-PRO" w:hAnsi="HG丸ｺﾞｼｯｸM-PRO"/>
        </w:rPr>
      </w:pPr>
      <w:r w:rsidRPr="008D4864">
        <w:rPr>
          <w:rFonts w:ascii="HG丸ｺﾞｼｯｸM-PRO" w:eastAsia="HG丸ｺﾞｼｯｸM-PRO" w:hAnsi="HG丸ｺﾞｼｯｸM-PRO" w:hint="eastAsia"/>
        </w:rPr>
        <w:t>維持管理担当者は対象とする機械・電気設備の設置目的となる機能を充分理解する。</w:t>
      </w:r>
    </w:p>
    <w:p w:rsidR="008D4864" w:rsidRPr="008D4864" w:rsidRDefault="008D4864" w:rsidP="008D4864">
      <w:pPr>
        <w:keepNext/>
        <w:keepLines/>
        <w:widowControl/>
        <w:numPr>
          <w:ilvl w:val="7"/>
          <w:numId w:val="1"/>
        </w:numPr>
        <w:ind w:left="1361"/>
        <w:outlineLvl w:val="7"/>
        <w:rPr>
          <w:rFonts w:ascii="HG丸ｺﾞｼｯｸM-PRO" w:eastAsia="HG丸ｺﾞｼｯｸM-PRO" w:hAnsi="HG丸ｺﾞｼｯｸM-PRO"/>
        </w:rPr>
      </w:pPr>
      <w:r w:rsidRPr="008D4864">
        <w:rPr>
          <w:rFonts w:ascii="HG丸ｺﾞｼｯｸM-PRO" w:eastAsia="HG丸ｺﾞｼｯｸM-PRO" w:hAnsi="HG丸ｺﾞｼｯｸM-PRO" w:hint="eastAsia"/>
        </w:rPr>
        <w:t>必要な業務内容等を整理、検討する。</w:t>
      </w:r>
    </w:p>
    <w:p w:rsidR="008D4864" w:rsidRPr="008D4864" w:rsidRDefault="008D4864" w:rsidP="008D4864">
      <w:pPr>
        <w:keepNext/>
        <w:keepLines/>
        <w:widowControl/>
        <w:numPr>
          <w:ilvl w:val="7"/>
          <w:numId w:val="1"/>
        </w:numPr>
        <w:ind w:left="1361"/>
        <w:outlineLvl w:val="7"/>
        <w:rPr>
          <w:rFonts w:ascii="HG丸ｺﾞｼｯｸM-PRO" w:eastAsia="HG丸ｺﾞｼｯｸM-PRO" w:hAnsi="HG丸ｺﾞｼｯｸM-PRO"/>
        </w:rPr>
      </w:pPr>
      <w:r w:rsidRPr="008D4864">
        <w:rPr>
          <w:rFonts w:ascii="HG丸ｺﾞｼｯｸM-PRO" w:eastAsia="HG丸ｺﾞｼｯｸM-PRO" w:hAnsi="HG丸ｺﾞｼｯｸM-PRO" w:hint="eastAsia"/>
        </w:rPr>
        <w:t>業務内容に応じた業者選定（契約手法）を選択する。</w:t>
      </w:r>
    </w:p>
    <w:p w:rsidR="008D4864" w:rsidRPr="008D4864" w:rsidRDefault="008D4864" w:rsidP="008D4864">
      <w:pPr>
        <w:widowControl/>
        <w:ind w:leftChars="450" w:left="945" w:firstLineChars="100" w:firstLine="210"/>
        <w:rPr>
          <w:rFonts w:ascii="HG丸ｺﾞｼｯｸM-PRO" w:eastAsia="HG丸ｺﾞｼｯｸM-PRO" w:hAnsi="HG丸ｺﾞｼｯｸM-PRO"/>
        </w:rPr>
      </w:pPr>
      <w:r w:rsidRPr="008D4864">
        <w:rPr>
          <w:rFonts w:ascii="HG丸ｺﾞｼｯｸM-PRO" w:eastAsia="HG丸ｺﾞｼｯｸM-PRO" w:hAnsi="HG丸ｺﾞｼｯｸM-PRO" w:hint="eastAsia"/>
        </w:rPr>
        <w:t>公共事業であることから、特に特命随意契約を選択する場合においては、業務内容を整理し、特定者に委託せざる得ないことを第三者に説明が行えるようにしておくことが必要である。</w:t>
      </w:r>
    </w:p>
    <w:p w:rsidR="008D4864" w:rsidRPr="008D4864" w:rsidRDefault="008D4864" w:rsidP="008D4864">
      <w:pPr>
        <w:widowControl/>
        <w:ind w:leftChars="450" w:left="945" w:firstLineChars="100" w:firstLine="210"/>
        <w:rPr>
          <w:rFonts w:ascii="HG丸ｺﾞｼｯｸM-PRO" w:eastAsia="HG丸ｺﾞｼｯｸM-PRO" w:hAnsi="HG丸ｺﾞｼｯｸM-PRO"/>
        </w:rPr>
      </w:pPr>
    </w:p>
    <w:p w:rsidR="008D4864" w:rsidRPr="008D4864" w:rsidRDefault="008D4864" w:rsidP="008D4864">
      <w:pPr>
        <w:keepNext/>
        <w:keepLines/>
        <w:widowControl/>
        <w:ind w:firstLineChars="350" w:firstLine="735"/>
        <w:outlineLvl w:val="5"/>
        <w:rPr>
          <w:rFonts w:ascii="HG丸ｺﾞｼｯｸM-PRO" w:eastAsia="HG丸ｺﾞｼｯｸM-PRO" w:hAnsi="HG丸ｺﾞｼｯｸM-PRO"/>
          <w:bCs/>
        </w:rPr>
      </w:pPr>
      <w:r w:rsidRPr="008D4864">
        <w:rPr>
          <w:rFonts w:ascii="HG丸ｺﾞｼｯｸM-PRO" w:eastAsia="HG丸ｺﾞｼｯｸM-PRO" w:hAnsi="HG丸ｺﾞｼｯｸM-PRO" w:hint="eastAsia"/>
        </w:rPr>
        <w:t>C)</w:t>
      </w:r>
      <w:r w:rsidRPr="008D4864">
        <w:rPr>
          <w:rFonts w:ascii="HG丸ｺﾞｼｯｸM-PRO" w:eastAsia="HG丸ｺﾞｼｯｸM-PRO" w:hAnsi="HG丸ｺﾞｼｯｸM-PRO" w:hint="eastAsia"/>
          <w:bCs/>
        </w:rPr>
        <w:t>維持管理業務の継続性</w:t>
      </w:r>
    </w:p>
    <w:p w:rsidR="008D4864" w:rsidRPr="008D4864" w:rsidRDefault="008D4864" w:rsidP="008D4864">
      <w:pPr>
        <w:widowControl/>
        <w:ind w:leftChars="350" w:left="735" w:firstLineChars="100" w:firstLine="210"/>
        <w:rPr>
          <w:rFonts w:ascii="HG丸ｺﾞｼｯｸM-PRO" w:eastAsia="HG丸ｺﾞｼｯｸM-PRO" w:hAnsi="HG丸ｺﾞｼｯｸM-PRO"/>
        </w:rPr>
      </w:pPr>
      <w:r w:rsidRPr="008D4864">
        <w:rPr>
          <w:rFonts w:ascii="HG丸ｺﾞｼｯｸM-PRO" w:eastAsia="HG丸ｺﾞｼｯｸM-PRO" w:hAnsi="HG丸ｺﾞｼｯｸM-PRO" w:hint="eastAsia"/>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rsidR="008D4864" w:rsidRPr="008D4864" w:rsidRDefault="008D4864" w:rsidP="008D4864">
      <w:pPr>
        <w:widowControl/>
        <w:numPr>
          <w:ilvl w:val="0"/>
          <w:numId w:val="19"/>
        </w:numPr>
        <w:ind w:leftChars="442" w:left="1348"/>
        <w:rPr>
          <w:rFonts w:ascii="HG丸ｺﾞｼｯｸM-PRO" w:eastAsia="HG丸ｺﾞｼｯｸM-PRO" w:hAnsi="HG丸ｺﾞｼｯｸM-PRO"/>
        </w:rPr>
      </w:pPr>
      <w:r w:rsidRPr="008D4864">
        <w:rPr>
          <w:rFonts w:ascii="HG丸ｺﾞｼｯｸM-PRO" w:eastAsia="HG丸ｺﾞｼｯｸM-PRO" w:hAnsi="HG丸ｺﾞｼｯｸM-PRO" w:hint="eastAsia"/>
        </w:rPr>
        <w:t>機器の損傷、不具合などが発生した場合、製作会社への調査等を積極的に行い、損傷、不具合に至った原因を可能な限り究明し、次への対処に活用していく。</w:t>
      </w:r>
    </w:p>
    <w:p w:rsidR="008D4864" w:rsidRPr="008D4864" w:rsidRDefault="008D4864" w:rsidP="008D4864">
      <w:pPr>
        <w:widowControl/>
        <w:numPr>
          <w:ilvl w:val="0"/>
          <w:numId w:val="19"/>
        </w:numPr>
        <w:ind w:leftChars="442" w:left="1348"/>
        <w:rPr>
          <w:rFonts w:ascii="HG丸ｺﾞｼｯｸM-PRO" w:eastAsia="HG丸ｺﾞｼｯｸM-PRO" w:hAnsi="HG丸ｺﾞｼｯｸM-PRO"/>
        </w:rPr>
      </w:pPr>
      <w:r w:rsidRPr="008D4864">
        <w:rPr>
          <w:rFonts w:ascii="HG丸ｺﾞｼｯｸM-PRO" w:eastAsia="HG丸ｺﾞｼｯｸM-PRO" w:hAnsi="HG丸ｺﾞｼｯｸM-PRO" w:hint="eastAsia"/>
        </w:rPr>
        <w:t>機器の損傷、不具合などの情報は、都市整備部内の同様な業務に携わる者と共有できるようにし、活用していく。</w:t>
      </w:r>
    </w:p>
    <w:p w:rsidR="008D4864" w:rsidRPr="008D4864" w:rsidRDefault="008D4864" w:rsidP="008D4864">
      <w:pPr>
        <w:widowControl/>
        <w:numPr>
          <w:ilvl w:val="0"/>
          <w:numId w:val="19"/>
        </w:numPr>
        <w:ind w:leftChars="442" w:left="1348"/>
        <w:rPr>
          <w:rFonts w:ascii="HG丸ｺﾞｼｯｸM-PRO" w:eastAsia="HG丸ｺﾞｼｯｸM-PRO" w:hAnsi="HG丸ｺﾞｼｯｸM-PRO"/>
        </w:rPr>
      </w:pPr>
      <w:r w:rsidRPr="008D4864">
        <w:rPr>
          <w:rFonts w:ascii="HG丸ｺﾞｼｯｸM-PRO" w:eastAsia="HG丸ｺﾞｼｯｸM-PRO" w:hAnsi="HG丸ｺﾞｼｯｸM-PRO" w:hint="eastAsia"/>
        </w:rPr>
        <w:t>点検業務においては、点検表等により点検内容が定まっていても、実際に点検を実施する点検者が異なると点検に対する視点（基準）が異なることがあることに注意する。</w:t>
      </w:r>
    </w:p>
    <w:p w:rsidR="008D4864" w:rsidRPr="008D4864" w:rsidRDefault="008D4864" w:rsidP="008D4864">
      <w:pPr>
        <w:widowControl/>
        <w:ind w:leftChars="642" w:left="1348"/>
        <w:rPr>
          <w:rFonts w:ascii="HG丸ｺﾞｼｯｸM-PRO" w:eastAsia="HG丸ｺﾞｼｯｸM-PRO" w:hAnsi="HG丸ｺﾞｼｯｸM-PRO"/>
        </w:rPr>
      </w:pPr>
      <w:r w:rsidRPr="008D4864">
        <w:rPr>
          <w:rFonts w:ascii="HG丸ｺﾞｼｯｸM-PRO" w:eastAsia="HG丸ｺﾞｼｯｸM-PRO" w:hAnsi="HG丸ｺﾞｼｯｸM-PRO" w:hint="eastAsia"/>
        </w:rPr>
        <w:t>例）振動測定の場合</w:t>
      </w:r>
    </w:p>
    <w:p w:rsidR="008D4864" w:rsidRPr="008D4864" w:rsidRDefault="008D4864" w:rsidP="008D4864">
      <w:pPr>
        <w:widowControl/>
        <w:ind w:leftChars="742" w:left="1558"/>
        <w:rPr>
          <w:rFonts w:ascii="HG丸ｺﾞｼｯｸM-PRO" w:eastAsia="HG丸ｺﾞｼｯｸM-PRO" w:hAnsi="HG丸ｺﾞｼｯｸM-PRO"/>
        </w:rPr>
      </w:pPr>
      <w:r w:rsidRPr="008D4864">
        <w:rPr>
          <w:rFonts w:ascii="HG丸ｺﾞｼｯｸM-PRO" w:eastAsia="HG丸ｺﾞｼｯｸM-PRO" w:hAnsi="HG丸ｺﾞｼｯｸM-PRO" w:hint="eastAsia"/>
        </w:rPr>
        <w:t>測定の方法、測定機器、測定する場所、測定のタイミング、測定結果に対する評価等が異なってくる。</w:t>
      </w:r>
    </w:p>
    <w:p w:rsidR="008D4864" w:rsidRPr="008D4864" w:rsidRDefault="008D4864" w:rsidP="008D4864">
      <w:pPr>
        <w:widowControl/>
        <w:numPr>
          <w:ilvl w:val="0"/>
          <w:numId w:val="19"/>
        </w:numPr>
        <w:ind w:leftChars="442" w:left="1348"/>
        <w:rPr>
          <w:rFonts w:ascii="HG丸ｺﾞｼｯｸM-PRO" w:eastAsia="HG丸ｺﾞｼｯｸM-PRO" w:hAnsi="HG丸ｺﾞｼｯｸM-PRO"/>
        </w:rPr>
      </w:pPr>
      <w:r w:rsidRPr="008D4864">
        <w:rPr>
          <w:rFonts w:ascii="HG丸ｺﾞｼｯｸM-PRO" w:eastAsia="HG丸ｺﾞｼｯｸM-PRO" w:hAnsi="HG丸ｺﾞｼｯｸM-PRO" w:hint="eastAsia"/>
        </w:rPr>
        <w:t>点検に対する視点（基準）が異なって取得した点検結果データは、データの継続性を考えると、意味の無い使用できないデータとなってしまうことがあるため注意する。</w:t>
      </w:r>
    </w:p>
    <w:p w:rsidR="008D4864" w:rsidRPr="008D4864" w:rsidRDefault="008D4864" w:rsidP="008D4864">
      <w:pPr>
        <w:widowControl/>
        <w:ind w:left="928"/>
        <w:rPr>
          <w:rFonts w:ascii="HG丸ｺﾞｼｯｸM-PRO" w:eastAsia="HG丸ｺﾞｼｯｸM-PRO" w:hAnsi="HG丸ｺﾞｼｯｸM-PRO"/>
        </w:rPr>
      </w:pPr>
    </w:p>
    <w:p w:rsidR="008D4864" w:rsidRPr="008D4864" w:rsidRDefault="008D4864" w:rsidP="008D4864">
      <w:pPr>
        <w:widowControl/>
        <w:ind w:left="928"/>
        <w:rPr>
          <w:rFonts w:ascii="HG丸ｺﾞｼｯｸM-PRO" w:eastAsia="HG丸ｺﾞｼｯｸM-PRO" w:hAnsi="HG丸ｺﾞｼｯｸM-PRO"/>
        </w:rPr>
      </w:pPr>
      <w:r w:rsidRPr="008D4864">
        <w:rPr>
          <w:rFonts w:ascii="HG丸ｺﾞｼｯｸM-PRO" w:eastAsia="HG丸ｺﾞｼｯｸM-PRO" w:hAnsi="HG丸ｺﾞｼｯｸM-PRO" w:hint="eastAsia"/>
        </w:rPr>
        <w:t>＜外部委託する場合＞</w:t>
      </w:r>
    </w:p>
    <w:p w:rsidR="008D4864" w:rsidRPr="008D4864" w:rsidRDefault="008D4864" w:rsidP="008D4864">
      <w:pPr>
        <w:widowControl/>
        <w:numPr>
          <w:ilvl w:val="0"/>
          <w:numId w:val="19"/>
        </w:numPr>
        <w:ind w:leftChars="442" w:left="1348"/>
        <w:rPr>
          <w:rFonts w:ascii="HG丸ｺﾞｼｯｸM-PRO" w:eastAsia="HG丸ｺﾞｼｯｸM-PRO" w:hAnsi="HG丸ｺﾞｼｯｸM-PRO"/>
        </w:rPr>
      </w:pPr>
      <w:r w:rsidRPr="008D4864">
        <w:rPr>
          <w:rFonts w:ascii="HG丸ｺﾞｼｯｸM-PRO" w:eastAsia="HG丸ｺﾞｼｯｸM-PRO" w:hAnsi="HG丸ｺﾞｼｯｸM-PRO" w:hint="eastAsia"/>
        </w:rPr>
        <w:t>点検に対する視点（基準）を含め、点検内容、点検方法について、十分理解しておく必要がある。</w:t>
      </w:r>
    </w:p>
    <w:p w:rsidR="008D4864" w:rsidRPr="008D4864" w:rsidRDefault="008D4864" w:rsidP="008D4864">
      <w:pPr>
        <w:widowControl/>
        <w:numPr>
          <w:ilvl w:val="0"/>
          <w:numId w:val="19"/>
        </w:numPr>
        <w:ind w:leftChars="442" w:left="1348"/>
        <w:rPr>
          <w:rFonts w:ascii="HG丸ｺﾞｼｯｸM-PRO" w:eastAsia="HG丸ｺﾞｼｯｸM-PRO" w:hAnsi="HG丸ｺﾞｼｯｸM-PRO"/>
        </w:rPr>
      </w:pPr>
      <w:r w:rsidRPr="008D4864">
        <w:rPr>
          <w:rFonts w:ascii="HG丸ｺﾞｼｯｸM-PRO" w:eastAsia="HG丸ｺﾞｼｯｸM-PRO" w:hAnsi="HG丸ｺﾞｼｯｸM-PRO" w:hint="eastAsia"/>
        </w:rPr>
        <w:t>維持管理担当者が変更となる場合は、点検業者と一緒に、点検内容、点検方法の引き継ぎをしっかりと行う。</w:t>
      </w:r>
    </w:p>
    <w:p w:rsidR="008D4864" w:rsidRPr="008D4864" w:rsidRDefault="008D4864" w:rsidP="008D4864">
      <w:pPr>
        <w:widowControl/>
        <w:numPr>
          <w:ilvl w:val="0"/>
          <w:numId w:val="19"/>
        </w:numPr>
        <w:ind w:leftChars="442" w:left="1348"/>
        <w:rPr>
          <w:rFonts w:ascii="HG丸ｺﾞｼｯｸM-PRO" w:eastAsia="HG丸ｺﾞｼｯｸM-PRO" w:hAnsi="HG丸ｺﾞｼｯｸM-PRO"/>
        </w:rPr>
      </w:pPr>
      <w:r w:rsidRPr="008D4864">
        <w:rPr>
          <w:rFonts w:ascii="HG丸ｺﾞｼｯｸM-PRO" w:eastAsia="HG丸ｺﾞｼｯｸM-PRO" w:hAnsi="HG丸ｺﾞｼｯｸM-PRO" w:hint="eastAsia"/>
        </w:rPr>
        <w:t>点検業者が変更となる場合は、維持管理担当者が新旧の点検者と一緒に、点検内容、点検方法の引き継ぎを行う。</w:t>
      </w:r>
    </w:p>
    <w:p w:rsidR="008D4864" w:rsidRPr="008D4864" w:rsidRDefault="008D4864" w:rsidP="008D4864">
      <w:pPr>
        <w:pStyle w:val="10"/>
        <w:ind w:firstLineChars="300" w:firstLine="630"/>
        <w:rPr>
          <w:rFonts w:ascii="Meiryo UI" w:eastAsia="Meiryo UI" w:hAnsi="Meiryo UI" w:cs="Meiryo UI"/>
        </w:rPr>
      </w:pPr>
      <w:r w:rsidRPr="008D4864">
        <w:rPr>
          <w:rFonts w:ascii="HG丸ｺﾞｼｯｸM-PRO" w:eastAsia="HG丸ｺﾞｼｯｸM-PRO" w:hAnsi="HG丸ｺﾞｼｯｸM-PRO" w:hint="eastAsia"/>
        </w:rPr>
        <w:t>点検の継続性を考慮し、長期継続契約を検討すること。</w:t>
      </w:r>
    </w:p>
    <w:p w:rsidR="00C73650" w:rsidRPr="008D4864" w:rsidRDefault="00C73650" w:rsidP="008C0AA5">
      <w:pPr>
        <w:pStyle w:val="10"/>
        <w:ind w:firstLine="210"/>
        <w:rPr>
          <w:rFonts w:ascii="Meiryo UI" w:eastAsia="Meiryo UI" w:hAnsi="Meiryo UI" w:cs="Meiryo UI"/>
        </w:rPr>
      </w:pPr>
    </w:p>
    <w:p w:rsidR="00C73650" w:rsidRDefault="00C73650" w:rsidP="008C0AA5">
      <w:pPr>
        <w:pStyle w:val="10"/>
        <w:ind w:firstLine="210"/>
        <w:rPr>
          <w:rFonts w:ascii="Meiryo UI" w:eastAsia="Meiryo UI" w:hAnsi="Meiryo UI" w:cs="Meiryo UI"/>
        </w:rPr>
      </w:pPr>
    </w:p>
    <w:p w:rsidR="00C73650" w:rsidRDefault="00C73650" w:rsidP="008C0AA5">
      <w:pPr>
        <w:pStyle w:val="10"/>
        <w:ind w:firstLine="210"/>
        <w:rPr>
          <w:rFonts w:ascii="Meiryo UI" w:eastAsia="Meiryo UI" w:hAnsi="Meiryo UI" w:cs="Meiryo UI"/>
        </w:rPr>
      </w:pPr>
    </w:p>
    <w:p w:rsidR="00C73650" w:rsidRDefault="00C73650" w:rsidP="008C0AA5">
      <w:pPr>
        <w:pStyle w:val="10"/>
        <w:ind w:firstLine="210"/>
        <w:rPr>
          <w:rFonts w:ascii="Meiryo UI" w:eastAsia="Meiryo UI" w:hAnsi="Meiryo UI" w:cs="Meiryo UI"/>
        </w:rPr>
      </w:pPr>
    </w:p>
    <w:p w:rsidR="00C73650" w:rsidRDefault="00C73650" w:rsidP="008C0AA5">
      <w:pPr>
        <w:pStyle w:val="10"/>
        <w:ind w:firstLine="210"/>
        <w:rPr>
          <w:rFonts w:ascii="Meiryo UI" w:eastAsia="Meiryo UI" w:hAnsi="Meiryo UI" w:cs="Meiryo UI"/>
        </w:rPr>
      </w:pPr>
    </w:p>
    <w:p w:rsidR="008B201A" w:rsidRPr="000A0F0C" w:rsidRDefault="008B201A">
      <w:pPr>
        <w:widowControl/>
        <w:jc w:val="left"/>
        <w:rPr>
          <w:rFonts w:ascii="Meiryo UI" w:eastAsia="Meiryo UI" w:hAnsi="Meiryo UI" w:cs="Meiryo UI"/>
        </w:rPr>
      </w:pPr>
    </w:p>
    <w:p w:rsidR="008C0AA5" w:rsidRPr="0010595B" w:rsidRDefault="00480AB6" w:rsidP="0010595B">
      <w:pPr>
        <w:pStyle w:val="1"/>
        <w:numPr>
          <w:ilvl w:val="0"/>
          <w:numId w:val="0"/>
        </w:numPr>
        <w:rPr>
          <w:rFonts w:ascii="Meiryo UI" w:eastAsia="Meiryo UI" w:hAnsi="Meiryo UI" w:cs="Meiryo UI"/>
          <w:b/>
        </w:rPr>
      </w:pPr>
      <w:r w:rsidRPr="0010595B">
        <w:rPr>
          <w:rFonts w:ascii="Meiryo UI" w:eastAsia="Meiryo UI" w:hAnsi="Meiryo UI" w:cs="Meiryo UI" w:hint="eastAsia"/>
          <w:b/>
        </w:rPr>
        <w:lastRenderedPageBreak/>
        <w:t>＜参考資料＞</w:t>
      </w:r>
    </w:p>
    <w:p w:rsidR="008B201A" w:rsidRPr="0010595B" w:rsidRDefault="00480AB6" w:rsidP="00480AB6">
      <w:pPr>
        <w:pStyle w:val="2"/>
        <w:rPr>
          <w:rFonts w:ascii="Meiryo UI" w:eastAsia="Meiryo UI" w:hAnsi="Meiryo UI" w:cs="Meiryo UI"/>
          <w:b/>
        </w:rPr>
      </w:pPr>
      <w:r w:rsidRPr="0010595B">
        <w:rPr>
          <w:rFonts w:ascii="Meiryo UI" w:eastAsia="Meiryo UI" w:hAnsi="Meiryo UI" w:cs="Meiryo UI" w:hint="eastAsia"/>
          <w:b/>
        </w:rPr>
        <w:t>今後の社会資本の維持管理・更新のあり方について　答申</w:t>
      </w:r>
    </w:p>
    <w:p w:rsidR="00D313C9" w:rsidRPr="000A0F0C" w:rsidRDefault="00D313C9" w:rsidP="00D313C9">
      <w:pPr>
        <w:pStyle w:val="20"/>
        <w:ind w:left="105" w:firstLine="210"/>
        <w:rPr>
          <w:rFonts w:ascii="Meiryo UI" w:eastAsia="Meiryo UI" w:hAnsi="Meiryo UI" w:cs="Meiryo UI"/>
        </w:rPr>
      </w:pPr>
      <w:r w:rsidRPr="000A0F0C">
        <w:rPr>
          <w:rFonts w:ascii="Meiryo UI" w:eastAsia="Meiryo UI" w:hAnsi="Meiryo UI" w:cs="Meiryo UI" w:hint="eastAsia"/>
        </w:rPr>
        <w:t>上記答申では、以下のとおり述べられている。</w:t>
      </w:r>
    </w:p>
    <w:p w:rsidR="00D313C9" w:rsidRPr="000A0F0C" w:rsidRDefault="00D313C9" w:rsidP="00D313C9">
      <w:pPr>
        <w:pStyle w:val="20"/>
        <w:ind w:left="105" w:firstLine="210"/>
        <w:rPr>
          <w:rFonts w:ascii="Meiryo UI" w:eastAsia="Meiryo UI" w:hAnsi="Meiryo UI" w:cs="Meiryo UI"/>
        </w:rPr>
      </w:pPr>
    </w:p>
    <w:p w:rsidR="00480AB6" w:rsidRPr="000A0F0C" w:rsidRDefault="00480AB6" w:rsidP="00D313C9">
      <w:pPr>
        <w:rPr>
          <w:rFonts w:ascii="Meiryo UI" w:eastAsia="Meiryo UI" w:hAnsi="Meiryo UI" w:cs="Meiryo UI"/>
        </w:rPr>
      </w:pPr>
      <w:r w:rsidRPr="000A0F0C">
        <w:rPr>
          <w:rFonts w:ascii="Meiryo UI" w:eastAsia="Meiryo UI" w:hAnsi="Meiryo UI" w:cs="Meiryo UI" w:hint="eastAsia"/>
          <w:noProof/>
        </w:rPr>
        <w:drawing>
          <wp:inline distT="0" distB="0" distL="0" distR="0" wp14:anchorId="0591C916" wp14:editId="44DBF8DB">
            <wp:extent cx="6139543" cy="4335361"/>
            <wp:effectExtent l="0" t="0" r="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9047" cy="4356195"/>
                    </a:xfrm>
                    <a:prstGeom prst="rect">
                      <a:avLst/>
                    </a:prstGeom>
                    <a:noFill/>
                    <a:ln>
                      <a:noFill/>
                    </a:ln>
                  </pic:spPr>
                </pic:pic>
              </a:graphicData>
            </a:graphic>
          </wp:inline>
        </w:drawing>
      </w:r>
    </w:p>
    <w:p w:rsidR="00D313C9" w:rsidRPr="000A0F0C" w:rsidRDefault="00D313C9" w:rsidP="00D313C9">
      <w:pPr>
        <w:rPr>
          <w:rFonts w:ascii="Meiryo UI" w:eastAsia="Meiryo UI" w:hAnsi="Meiryo UI" w:cs="Meiryo UI"/>
        </w:rPr>
      </w:pPr>
    </w:p>
    <w:p w:rsidR="00D313C9" w:rsidRPr="000A0F0C" w:rsidRDefault="00D313C9" w:rsidP="00D313C9">
      <w:pPr>
        <w:rPr>
          <w:rFonts w:ascii="Meiryo UI" w:eastAsia="Meiryo UI" w:hAnsi="Meiryo UI" w:cs="Meiryo UI"/>
        </w:rPr>
      </w:pPr>
    </w:p>
    <w:p w:rsidR="00D313C9" w:rsidRPr="000A0F0C" w:rsidRDefault="00D313C9" w:rsidP="00D313C9">
      <w:pPr>
        <w:rPr>
          <w:rFonts w:ascii="Meiryo UI" w:eastAsia="Meiryo UI" w:hAnsi="Meiryo UI" w:cs="Meiryo UI"/>
        </w:rPr>
      </w:pPr>
    </w:p>
    <w:p w:rsidR="00D313C9" w:rsidRPr="000A0F0C" w:rsidRDefault="00D313C9" w:rsidP="00D313C9">
      <w:pPr>
        <w:rPr>
          <w:rFonts w:ascii="Meiryo UI" w:eastAsia="Meiryo UI" w:hAnsi="Meiryo UI" w:cs="Meiryo UI"/>
        </w:rPr>
      </w:pPr>
    </w:p>
    <w:p w:rsidR="00D313C9" w:rsidRPr="000A0F0C" w:rsidRDefault="00D313C9" w:rsidP="00D313C9">
      <w:pPr>
        <w:rPr>
          <w:rFonts w:ascii="Meiryo UI" w:eastAsia="Meiryo UI" w:hAnsi="Meiryo UI" w:cs="Meiryo UI"/>
        </w:rPr>
      </w:pPr>
    </w:p>
    <w:p w:rsidR="00D313C9" w:rsidRPr="000A0F0C" w:rsidRDefault="00D313C9" w:rsidP="00D313C9">
      <w:pPr>
        <w:pStyle w:val="20"/>
        <w:ind w:left="105" w:firstLine="210"/>
        <w:jc w:val="center"/>
        <w:rPr>
          <w:rFonts w:ascii="Meiryo UI" w:eastAsia="Meiryo UI" w:hAnsi="Meiryo UI" w:cs="Meiryo UI"/>
        </w:rPr>
        <w:sectPr w:rsidR="00D313C9" w:rsidRPr="000A0F0C" w:rsidSect="000A0F0C">
          <w:headerReference w:type="default" r:id="rId10"/>
          <w:footerReference w:type="default" r:id="rId11"/>
          <w:pgSz w:w="11906" w:h="16838" w:code="9"/>
          <w:pgMar w:top="1440" w:right="1080" w:bottom="1440" w:left="1080" w:header="851" w:footer="567" w:gutter="0"/>
          <w:cols w:space="425"/>
          <w:docGrid w:type="lines" w:linePitch="360"/>
        </w:sectPr>
      </w:pPr>
    </w:p>
    <w:p w:rsidR="00D313C9" w:rsidRPr="0010595B" w:rsidRDefault="00D313C9" w:rsidP="00D313C9">
      <w:pPr>
        <w:pStyle w:val="2"/>
        <w:rPr>
          <w:rFonts w:ascii="Meiryo UI" w:eastAsia="Meiryo UI" w:hAnsi="Meiryo UI" w:cs="Meiryo UI"/>
          <w:b/>
        </w:rPr>
      </w:pPr>
      <w:r w:rsidRPr="0010595B">
        <w:rPr>
          <w:rFonts w:ascii="Meiryo UI" w:eastAsia="Meiryo UI" w:hAnsi="Meiryo UI" w:cs="Meiryo UI" w:hint="eastAsia"/>
          <w:b/>
          <w:noProof/>
        </w:rPr>
        <w:lastRenderedPageBreak/>
        <w:drawing>
          <wp:anchor distT="0" distB="0" distL="114300" distR="114300" simplePos="0" relativeHeight="251665408" behindDoc="0" locked="0" layoutInCell="1" allowOverlap="1" wp14:anchorId="6AEE5ACA" wp14:editId="551DFA6E">
            <wp:simplePos x="0" y="0"/>
            <wp:positionH relativeFrom="column">
              <wp:posOffset>532158</wp:posOffset>
            </wp:positionH>
            <wp:positionV relativeFrom="paragraph">
              <wp:posOffset>382825</wp:posOffset>
            </wp:positionV>
            <wp:extent cx="8052979" cy="5595582"/>
            <wp:effectExtent l="0" t="0" r="5715"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2979" cy="5595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95B" w:rsidRPr="0010595B">
        <w:rPr>
          <w:rFonts w:ascii="Meiryo UI" w:eastAsia="Meiryo UI" w:hAnsi="Meiryo UI" w:cs="Meiryo UI" w:hint="eastAsia"/>
          <w:b/>
        </w:rPr>
        <w:t>公共工事の品質確保の促進に関する法律の一部を改正する法律</w:t>
      </w:r>
      <w:r w:rsidR="0010595B">
        <w:rPr>
          <w:rFonts w:ascii="Meiryo UI" w:eastAsia="Meiryo UI" w:hAnsi="Meiryo UI" w:cs="Meiryo UI" w:hint="eastAsia"/>
          <w:b/>
        </w:rPr>
        <w:t>（概要）</w:t>
      </w:r>
    </w:p>
    <w:p w:rsidR="008B201A" w:rsidRPr="000A0F0C" w:rsidRDefault="00644967" w:rsidP="00D313C9">
      <w:pPr>
        <w:pStyle w:val="10"/>
        <w:ind w:firstLine="210"/>
        <w:jc w:val="center"/>
        <w:rPr>
          <w:rFonts w:ascii="Meiryo UI" w:eastAsia="Meiryo UI" w:hAnsi="Meiryo UI" w:cs="Meiryo UI"/>
        </w:rPr>
      </w:pPr>
      <w:r w:rsidRPr="000A0F0C">
        <w:rPr>
          <w:rFonts w:ascii="Meiryo UI" w:eastAsia="Meiryo UI" w:hAnsi="Meiryo UI" w:cs="Meiryo UI"/>
          <w:noProof/>
        </w:rPr>
        <mc:AlternateContent>
          <mc:Choice Requires="wps">
            <w:drawing>
              <wp:anchor distT="0" distB="0" distL="114300" distR="114300" simplePos="0" relativeHeight="251668480" behindDoc="0" locked="0" layoutInCell="1" allowOverlap="1" wp14:anchorId="61AA8283" wp14:editId="655DD678">
                <wp:simplePos x="0" y="0"/>
                <wp:positionH relativeFrom="column">
                  <wp:posOffset>409755</wp:posOffset>
                </wp:positionH>
                <wp:positionV relativeFrom="paragraph">
                  <wp:posOffset>3855815</wp:posOffset>
                </wp:positionV>
                <wp:extent cx="8297839" cy="1050877"/>
                <wp:effectExtent l="19050" t="19050" r="27305" b="16510"/>
                <wp:wrapNone/>
                <wp:docPr id="3" name="正方形/長方形 3"/>
                <wp:cNvGraphicFramePr/>
                <a:graphic xmlns:a="http://schemas.openxmlformats.org/drawingml/2006/main">
                  <a:graphicData uri="http://schemas.microsoft.com/office/word/2010/wordprocessingShape">
                    <wps:wsp>
                      <wps:cNvSpPr/>
                      <wps:spPr>
                        <a:xfrm>
                          <a:off x="0" y="0"/>
                          <a:ext cx="8297839" cy="1050877"/>
                        </a:xfrm>
                        <a:prstGeom prst="rect">
                          <a:avLst/>
                        </a:prstGeom>
                        <a:noFill/>
                        <a:ln w="317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 o:spid="_x0000_s1026" style="position:absolute;left:0;text-align:left;margin-left:32.25pt;margin-top:303.6pt;width:653.35pt;height:8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" filled="f" strokecolor="red" strokeweight="2.5pt">
                <v:stroke dashstyle="3 1"/>
              </v:rect>
            </w:pict>
          </mc:Fallback>
        </mc:AlternateContent>
      </w:r>
    </w:p>
    <w:p w:rsidR="00DC664B" w:rsidRDefault="00DC664B" w:rsidP="00DC664B">
      <w:pPr>
        <w:sectPr w:rsidR="00DC664B" w:rsidSect="00DC664B">
          <w:footerReference w:type="default" r:id="rId13"/>
          <w:pgSz w:w="16838" w:h="11906" w:orient="landscape" w:code="9"/>
          <w:pgMar w:top="1418" w:right="1418" w:bottom="1418" w:left="1418" w:header="851" w:footer="567" w:gutter="0"/>
          <w:cols w:space="425"/>
          <w:docGrid w:type="lines" w:linePitch="360"/>
        </w:sectPr>
      </w:pPr>
    </w:p>
    <w:p w:rsidR="00DC664B" w:rsidRPr="0010595B" w:rsidRDefault="00436EBD" w:rsidP="001B0F92">
      <w:pPr>
        <w:pStyle w:val="2"/>
        <w:rPr>
          <w:rFonts w:ascii="Meiryo UI" w:eastAsia="Meiryo UI" w:hAnsi="Meiryo UI" w:cs="Meiryo UI"/>
          <w:b/>
        </w:rPr>
      </w:pPr>
      <w:r w:rsidRPr="0010595B">
        <w:rPr>
          <w:rFonts w:ascii="Meiryo UI" w:eastAsia="Meiryo UI" w:hAnsi="Meiryo UI" w:cs="Meiryo UI" w:hint="eastAsia"/>
          <w:b/>
        </w:rPr>
        <w:lastRenderedPageBreak/>
        <w:t>新しい入札・契約制度の事例</w:t>
      </w:r>
    </w:p>
    <w:p w:rsidR="00436EBD" w:rsidRDefault="00436EBD">
      <w:pPr>
        <w:widowControl/>
        <w:jc w:val="left"/>
      </w:pPr>
      <w:r>
        <w:rPr>
          <w:rFonts w:hint="eastAsia"/>
          <w:noProof/>
        </w:rPr>
        <w:drawing>
          <wp:inline distT="0" distB="0" distL="0" distR="0">
            <wp:extent cx="13321030" cy="634596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1030" cy="6345965"/>
                    </a:xfrm>
                    <a:prstGeom prst="rect">
                      <a:avLst/>
                    </a:prstGeom>
                    <a:noFill/>
                    <a:ln>
                      <a:noFill/>
                    </a:ln>
                  </pic:spPr>
                </pic:pic>
              </a:graphicData>
            </a:graphic>
          </wp:inline>
        </w:drawing>
      </w:r>
    </w:p>
    <w:p w:rsidR="00436EBD" w:rsidRDefault="00436EBD">
      <w:pPr>
        <w:widowControl/>
        <w:jc w:val="left"/>
      </w:pPr>
    </w:p>
    <w:p w:rsidR="00436EBD" w:rsidRDefault="00436EBD">
      <w:pPr>
        <w:widowControl/>
        <w:jc w:val="left"/>
        <w:sectPr w:rsidR="00436EBD" w:rsidSect="00436EBD">
          <w:footerReference w:type="default" r:id="rId15"/>
          <w:pgSz w:w="23814" w:h="16839" w:orient="landscape" w:code="8"/>
          <w:pgMar w:top="1418" w:right="1418" w:bottom="1418" w:left="1418" w:header="851" w:footer="567" w:gutter="0"/>
          <w:cols w:space="425"/>
          <w:docGrid w:type="lines" w:linePitch="360"/>
        </w:sectPr>
      </w:pPr>
    </w:p>
    <w:p w:rsidR="00436EBD" w:rsidRPr="0010595B" w:rsidRDefault="00436EBD" w:rsidP="00436EBD">
      <w:pPr>
        <w:pStyle w:val="2"/>
        <w:rPr>
          <w:rFonts w:ascii="Meiryo UI" w:eastAsia="Meiryo UI" w:hAnsi="Meiryo UI" w:cs="Meiryo UI"/>
          <w:b/>
        </w:rPr>
      </w:pPr>
      <w:r w:rsidRPr="0010595B">
        <w:rPr>
          <w:rFonts w:ascii="Meiryo UI" w:eastAsia="Meiryo UI" w:hAnsi="Meiryo UI" w:cs="Meiryo UI"/>
          <w:b/>
          <w:noProof/>
        </w:rPr>
        <w:lastRenderedPageBreak/>
        <w:drawing>
          <wp:anchor distT="0" distB="0" distL="114300" distR="114300" simplePos="0" relativeHeight="251667456" behindDoc="0" locked="0" layoutInCell="1" allowOverlap="1" wp14:anchorId="5DD4EB86" wp14:editId="4C5C68F1">
            <wp:simplePos x="0" y="0"/>
            <wp:positionH relativeFrom="column">
              <wp:posOffset>27627</wp:posOffset>
            </wp:positionH>
            <wp:positionV relativeFrom="paragraph">
              <wp:posOffset>354330</wp:posOffset>
            </wp:positionV>
            <wp:extent cx="5490210" cy="48514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021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95B">
        <w:rPr>
          <w:rFonts w:ascii="Meiryo UI" w:eastAsia="Meiryo UI" w:hAnsi="Meiryo UI" w:cs="Meiryo UI" w:hint="eastAsia"/>
          <w:b/>
        </w:rPr>
        <w:t>地域維持型契約方式について</w:t>
      </w:r>
    </w:p>
    <w:p w:rsidR="00436EBD" w:rsidRDefault="00436EBD" w:rsidP="00436EBD">
      <w:pPr>
        <w:pStyle w:val="20"/>
        <w:ind w:left="105" w:firstLine="210"/>
      </w:pPr>
    </w:p>
    <w:p w:rsidR="00436EBD" w:rsidRDefault="00436EBD">
      <w:pPr>
        <w:widowControl/>
        <w:jc w:val="left"/>
      </w:pPr>
      <w:r>
        <w:rPr>
          <w:noProof/>
        </w:rPr>
        <w:drawing>
          <wp:inline distT="0" distB="0" distL="0" distR="0" wp14:anchorId="0A08A32F">
            <wp:extent cx="5663821" cy="3826250"/>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5200" cy="3827181"/>
                    </a:xfrm>
                    <a:prstGeom prst="rect">
                      <a:avLst/>
                    </a:prstGeom>
                    <a:noFill/>
                    <a:ln>
                      <a:noFill/>
                    </a:ln>
                  </pic:spPr>
                </pic:pic>
              </a:graphicData>
            </a:graphic>
          </wp:inline>
        </w:drawing>
      </w:r>
    </w:p>
    <w:p w:rsidR="00436EBD" w:rsidRDefault="00436EBD">
      <w:pPr>
        <w:widowControl/>
        <w:jc w:val="left"/>
      </w:pPr>
      <w:r>
        <w:rPr>
          <w:noProof/>
        </w:rPr>
        <w:drawing>
          <wp:anchor distT="0" distB="0" distL="114300" distR="114300" simplePos="0" relativeHeight="251666432" behindDoc="0" locked="0" layoutInCell="1" allowOverlap="1" wp14:anchorId="74BEF29D" wp14:editId="5C6E70A3">
            <wp:simplePos x="0" y="0"/>
            <wp:positionH relativeFrom="column">
              <wp:posOffset>2318707</wp:posOffset>
            </wp:positionH>
            <wp:positionV relativeFrom="paragraph">
              <wp:posOffset>22860</wp:posOffset>
            </wp:positionV>
            <wp:extent cx="1350645" cy="34734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645"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EBD">
        <w:rPr>
          <w:noProof/>
        </w:rPr>
        <w:drawing>
          <wp:inline distT="0" distB="0" distL="0" distR="0" wp14:anchorId="3D5893BB" wp14:editId="0A2847D3">
            <wp:extent cx="5612130" cy="3879215"/>
            <wp:effectExtent l="0" t="0" r="762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879215"/>
                    </a:xfrm>
                    <a:prstGeom prst="rect">
                      <a:avLst/>
                    </a:prstGeom>
                    <a:noFill/>
                    <a:ln>
                      <a:noFill/>
                    </a:ln>
                    <a:extLst/>
                  </pic:spPr>
                </pic:pic>
              </a:graphicData>
            </a:graphic>
          </wp:inline>
        </w:drawing>
      </w:r>
    </w:p>
    <w:p w:rsidR="00436EBD" w:rsidRDefault="00436EBD">
      <w:pPr>
        <w:widowControl/>
        <w:jc w:val="left"/>
      </w:pPr>
      <w:r w:rsidRPr="00436EBD">
        <w:rPr>
          <w:noProof/>
        </w:rPr>
        <w:lastRenderedPageBreak/>
        <w:drawing>
          <wp:inline distT="0" distB="0" distL="0" distR="0" wp14:anchorId="238EC1F6" wp14:editId="36B3B5A3">
            <wp:extent cx="5612130" cy="3884930"/>
            <wp:effectExtent l="0" t="0" r="7620" b="127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884930"/>
                    </a:xfrm>
                    <a:prstGeom prst="rect">
                      <a:avLst/>
                    </a:prstGeom>
                    <a:noFill/>
                    <a:ln>
                      <a:noFill/>
                    </a:ln>
                    <a:extLst/>
                  </pic:spPr>
                </pic:pic>
              </a:graphicData>
            </a:graphic>
          </wp:inline>
        </w:drawing>
      </w:r>
    </w:p>
    <w:p w:rsidR="00436EBD" w:rsidRDefault="00436EBD">
      <w:pPr>
        <w:widowControl/>
        <w:jc w:val="left"/>
      </w:pPr>
      <w:r w:rsidRPr="00436EBD">
        <w:rPr>
          <w:noProof/>
        </w:rPr>
        <w:drawing>
          <wp:inline distT="0" distB="0" distL="0" distR="0" wp14:anchorId="6DAA73AD" wp14:editId="3F24B420">
            <wp:extent cx="5612130" cy="3884930"/>
            <wp:effectExtent l="0" t="0" r="7620" b="127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884930"/>
                    </a:xfrm>
                    <a:prstGeom prst="rect">
                      <a:avLst/>
                    </a:prstGeom>
                    <a:noFill/>
                    <a:ln>
                      <a:noFill/>
                    </a:ln>
                    <a:extLst/>
                  </pic:spPr>
                </pic:pic>
              </a:graphicData>
            </a:graphic>
          </wp:inline>
        </w:drawing>
      </w:r>
    </w:p>
    <w:p w:rsidR="00436EBD" w:rsidRDefault="00436EBD">
      <w:pPr>
        <w:widowControl/>
        <w:jc w:val="left"/>
      </w:pPr>
      <w:r w:rsidRPr="00436EBD">
        <w:rPr>
          <w:noProof/>
        </w:rPr>
        <w:lastRenderedPageBreak/>
        <w:drawing>
          <wp:inline distT="0" distB="0" distL="0" distR="0" wp14:anchorId="6588FF09" wp14:editId="53ACE1F2">
            <wp:extent cx="5612130" cy="3884930"/>
            <wp:effectExtent l="0" t="0" r="7620" b="127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884930"/>
                    </a:xfrm>
                    <a:prstGeom prst="rect">
                      <a:avLst/>
                    </a:prstGeom>
                    <a:noFill/>
                    <a:ln>
                      <a:noFill/>
                    </a:ln>
                    <a:extLst/>
                  </pic:spPr>
                </pic:pic>
              </a:graphicData>
            </a:graphic>
          </wp:inline>
        </w:drawing>
      </w:r>
    </w:p>
    <w:p w:rsidR="00436EBD" w:rsidRDefault="00436EBD">
      <w:pPr>
        <w:widowControl/>
        <w:jc w:val="left"/>
      </w:pPr>
    </w:p>
    <w:p w:rsidR="00436EBD" w:rsidRDefault="00436EBD">
      <w:pPr>
        <w:widowControl/>
        <w:jc w:val="left"/>
      </w:pPr>
    </w:p>
    <w:p w:rsidR="00436EBD" w:rsidRDefault="00436EBD">
      <w:pPr>
        <w:widowControl/>
        <w:jc w:val="left"/>
      </w:pPr>
    </w:p>
    <w:sectPr w:rsidR="00436EBD" w:rsidSect="0072307F">
      <w:footerReference w:type="default" r:id="rId23"/>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B8B" w:rsidRDefault="005D7B8B">
      <w:r>
        <w:separator/>
      </w:r>
    </w:p>
  </w:endnote>
  <w:endnote w:type="continuationSeparator" w:id="0">
    <w:p w:rsidR="005D7B8B" w:rsidRDefault="005D7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80" w:rsidRPr="003A5F2B" w:rsidRDefault="00311980">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45792" behindDoc="0" locked="0" layoutInCell="1" allowOverlap="1" wp14:anchorId="2A73C0C6" wp14:editId="35B743BF">
              <wp:simplePos x="0" y="0"/>
              <wp:positionH relativeFrom="column">
                <wp:posOffset>-5080</wp:posOffset>
              </wp:positionH>
              <wp:positionV relativeFrom="paragraph">
                <wp:posOffset>-35560</wp:posOffset>
              </wp:positionV>
              <wp:extent cx="5762625" cy="85725"/>
              <wp:effectExtent l="13970" t="12065" r="5080" b="6985"/>
              <wp:wrapNone/>
              <wp:docPr id="1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311980" w:rsidRPr="00D856E6" w:rsidRDefault="00311980"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4pt;margin-top:-2.8pt;width:453.75pt;height:6.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" fillcolor="black">
              <v:textbox inset="5.85pt,.7pt,5.85pt,.7pt">
                <w:txbxContent>
                  <w:p w:rsidR="00311980" w:rsidRPr="00D856E6" w:rsidRDefault="00311980"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D4864" w:rsidRPr="008D4864">
      <w:rPr>
        <w:rFonts w:ascii="Arial Unicode MS" w:eastAsia="Arial Unicode MS" w:hAnsi="Arial Unicode MS" w:cs="Arial Unicode MS"/>
        <w:noProof/>
        <w:sz w:val="32"/>
        <w:szCs w:val="32"/>
        <w:lang w:val="ja-JP"/>
      </w:rPr>
      <w:t>2</w:t>
    </w:r>
    <w:r w:rsidRPr="003A5F2B">
      <w:rPr>
        <w:rFonts w:ascii="Arial Unicode MS" w:eastAsia="Arial Unicode MS" w:hAnsi="Arial Unicode MS" w:cs="Arial Unicode MS"/>
        <w:sz w:val="32"/>
        <w:szCs w:val="32"/>
      </w:rPr>
      <w:fldChar w:fldCharType="end"/>
    </w:r>
  </w:p>
  <w:p w:rsidR="00311980" w:rsidRDefault="0031198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64B" w:rsidRPr="003A5F2B" w:rsidRDefault="00DC664B">
    <w:pPr>
      <w:pStyle w:val="a4"/>
      <w:rPr>
        <w:rFonts w:ascii="Arial Unicode MS" w:eastAsia="Arial Unicode MS" w:hAnsi="Arial Unicode MS" w:cs="Arial Unicode MS"/>
        <w:sz w:val="32"/>
        <w:szCs w:val="32"/>
      </w:rPr>
    </w:pP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D4864" w:rsidRPr="008D4864">
      <w:rPr>
        <w:rFonts w:ascii="Arial Unicode MS" w:eastAsia="Arial Unicode MS" w:hAnsi="Arial Unicode MS" w:cs="Arial Unicode MS"/>
        <w:noProof/>
        <w:sz w:val="32"/>
        <w:szCs w:val="32"/>
        <w:lang w:val="ja-JP"/>
      </w:rPr>
      <w:t>5</w:t>
    </w:r>
    <w:r w:rsidRPr="003A5F2B">
      <w:rPr>
        <w:rFonts w:ascii="Arial Unicode MS" w:eastAsia="Arial Unicode MS" w:hAnsi="Arial Unicode MS" w:cs="Arial Unicode MS"/>
        <w:sz w:val="32"/>
        <w:szCs w:val="32"/>
      </w:rPr>
      <w:fldChar w:fldCharType="end"/>
    </w:r>
  </w:p>
  <w:p w:rsidR="00DC664B" w:rsidRDefault="00DC664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64B" w:rsidRPr="003A5F2B" w:rsidRDefault="00DC664B">
    <w:pPr>
      <w:pStyle w:val="a4"/>
      <w:rPr>
        <w:rFonts w:ascii="Arial Unicode MS" w:eastAsia="Arial Unicode MS" w:hAnsi="Arial Unicode MS" w:cs="Arial Unicode MS"/>
        <w:sz w:val="32"/>
        <w:szCs w:val="32"/>
      </w:rPr>
    </w:pP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D4864" w:rsidRPr="008D4864">
      <w:rPr>
        <w:rFonts w:ascii="Arial Unicode MS" w:eastAsia="Arial Unicode MS" w:hAnsi="Arial Unicode MS" w:cs="Arial Unicode MS"/>
        <w:noProof/>
        <w:sz w:val="32"/>
        <w:szCs w:val="32"/>
        <w:lang w:val="ja-JP"/>
      </w:rPr>
      <w:t>6</w:t>
    </w:r>
    <w:r w:rsidRPr="003A5F2B">
      <w:rPr>
        <w:rFonts w:ascii="Arial Unicode MS" w:eastAsia="Arial Unicode MS" w:hAnsi="Arial Unicode MS" w:cs="Arial Unicode MS"/>
        <w:sz w:val="32"/>
        <w:szCs w:val="32"/>
      </w:rPr>
      <w:fldChar w:fldCharType="end"/>
    </w:r>
  </w:p>
  <w:p w:rsidR="00DC664B" w:rsidRDefault="00DC664B">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EBD" w:rsidRPr="003A5F2B" w:rsidRDefault="00436EBD">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51936" behindDoc="0" locked="0" layoutInCell="1" allowOverlap="1" wp14:anchorId="5BDC6389" wp14:editId="30E35E28">
              <wp:simplePos x="0" y="0"/>
              <wp:positionH relativeFrom="column">
                <wp:posOffset>-5080</wp:posOffset>
              </wp:positionH>
              <wp:positionV relativeFrom="paragraph">
                <wp:posOffset>-35560</wp:posOffset>
              </wp:positionV>
              <wp:extent cx="5762625" cy="85725"/>
              <wp:effectExtent l="13970" t="12065" r="5080" b="698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rsidR="00436EBD" w:rsidRPr="00D856E6" w:rsidRDefault="00436EBD"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pt;margin-top:-2.8pt;width:453.75pt;height: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AaVCqshAgAAVAQAAA4AAAAAAAAAAAAAAAAALgIAAGRycy9lMm9Eb2MueG1sUEsBAi0A&#10;FAAGAAgAAAAhAAX9Fl7YAAAABgEAAA8AAAAAAAAAAAAAAAAAewQAAGRycy9kb3ducmV2LnhtbFBL&#10;BQYAAAAABAAEAPMAAACABQAAAAA=&#10;" fillcolor="black">
              <v:textbox inset="5.85pt,.7pt,5.85pt,.7pt">
                <w:txbxContent>
                  <w:p w:rsidR="00436EBD" w:rsidRPr="00D856E6" w:rsidRDefault="00436EBD"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8D4864" w:rsidRPr="008D4864">
      <w:rPr>
        <w:rFonts w:ascii="Arial Unicode MS" w:eastAsia="Arial Unicode MS" w:hAnsi="Arial Unicode MS" w:cs="Arial Unicode MS"/>
        <w:noProof/>
        <w:sz w:val="32"/>
        <w:szCs w:val="32"/>
        <w:lang w:val="ja-JP"/>
      </w:rPr>
      <w:t>9</w:t>
    </w:r>
    <w:r w:rsidRPr="003A5F2B">
      <w:rPr>
        <w:rFonts w:ascii="Arial Unicode MS" w:eastAsia="Arial Unicode MS" w:hAnsi="Arial Unicode MS" w:cs="Arial Unicode MS"/>
        <w:sz w:val="32"/>
        <w:szCs w:val="32"/>
      </w:rPr>
      <w:fldChar w:fldCharType="end"/>
    </w:r>
  </w:p>
  <w:p w:rsidR="00436EBD" w:rsidRDefault="00436EB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B8B" w:rsidRDefault="005D7B8B">
      <w:r>
        <w:separator/>
      </w:r>
    </w:p>
  </w:footnote>
  <w:footnote w:type="continuationSeparator" w:id="0">
    <w:p w:rsidR="005D7B8B" w:rsidRDefault="005D7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0C" w:rsidRPr="000A0F0C" w:rsidRDefault="000A0F0C" w:rsidP="000A0F0C">
    <w:pPr>
      <w:pStyle w:val="a7"/>
      <w:ind w:firstLineChars="2200" w:firstLine="7920"/>
      <w:rPr>
        <w:rFonts w:ascii="Meiryo UI" w:eastAsia="Meiryo UI" w:hAnsi="Meiryo UI" w:cs="Meiryo UI"/>
        <w:b/>
        <w:sz w:val="36"/>
        <w:szCs w:val="36"/>
      </w:rPr>
    </w:pPr>
    <w:r w:rsidRPr="000A0F0C">
      <w:rPr>
        <w:rFonts w:ascii="Meiryo UI" w:eastAsia="Meiryo UI" w:hAnsi="Meiryo UI" w:cs="Meiryo UI" w:hint="eastAsia"/>
        <w:b/>
        <w:sz w:val="36"/>
        <w:szCs w:val="36"/>
      </w:rPr>
      <w:t>資料４</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
    <w:nsid w:val="1290446C"/>
    <w:multiLevelType w:val="hybridMultilevel"/>
    <w:tmpl w:val="AE3EF29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nsid w:val="22E72857"/>
    <w:multiLevelType w:val="hybridMultilevel"/>
    <w:tmpl w:val="AE3EF29A"/>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nsid w:val="272E41CE"/>
    <w:multiLevelType w:val="hybridMultilevel"/>
    <w:tmpl w:val="FABE089C"/>
    <w:lvl w:ilvl="0" w:tplc="B5588AC2">
      <w:numFmt w:val="bullet"/>
      <w:lvlText w:val="・"/>
      <w:lvlJc w:val="left"/>
      <w:pPr>
        <w:ind w:left="990" w:hanging="360"/>
      </w:pPr>
      <w:rPr>
        <w:rFonts w:ascii="HG丸ｺﾞｼｯｸM-PRO" w:eastAsia="HG丸ｺﾞｼｯｸM-PRO" w:hAnsi="HG丸ｺﾞｼｯｸM-PRO" w:cs="Times New Roman" w:hint="eastAsia"/>
        <w:lang w:val="en-US"/>
      </w:rPr>
    </w:lvl>
    <w:lvl w:ilvl="1" w:tplc="0CA4461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273D7BBA"/>
    <w:multiLevelType w:val="hybridMultilevel"/>
    <w:tmpl w:val="B27240F0"/>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nsid w:val="2BBC1651"/>
    <w:multiLevelType w:val="hybridMultilevel"/>
    <w:tmpl w:val="CCAC7904"/>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4A8F151C"/>
    <w:multiLevelType w:val="hybridMultilevel"/>
    <w:tmpl w:val="1B40D39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nsid w:val="6C1A6882"/>
    <w:multiLevelType w:val="hybridMultilevel"/>
    <w:tmpl w:val="EFDA41AA"/>
    <w:lvl w:ilvl="0" w:tplc="B5588AC2">
      <w:numFmt w:val="bullet"/>
      <w:lvlText w:val="・"/>
      <w:lvlJc w:val="left"/>
      <w:pPr>
        <w:ind w:left="1139"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559" w:hanging="420"/>
      </w:pPr>
      <w:rPr>
        <w:rFonts w:ascii="Wingdings" w:hAnsi="Wingdings" w:hint="default"/>
      </w:rPr>
    </w:lvl>
    <w:lvl w:ilvl="2" w:tplc="0409000D" w:tentative="1">
      <w:start w:val="1"/>
      <w:numFmt w:val="bullet"/>
      <w:lvlText w:val=""/>
      <w:lvlJc w:val="left"/>
      <w:pPr>
        <w:ind w:left="1979" w:hanging="420"/>
      </w:pPr>
      <w:rPr>
        <w:rFonts w:ascii="Wingdings" w:hAnsi="Wingdings" w:hint="default"/>
      </w:rPr>
    </w:lvl>
    <w:lvl w:ilvl="3" w:tplc="04090001" w:tentative="1">
      <w:start w:val="1"/>
      <w:numFmt w:val="bullet"/>
      <w:lvlText w:val=""/>
      <w:lvlJc w:val="left"/>
      <w:pPr>
        <w:ind w:left="2399" w:hanging="420"/>
      </w:pPr>
      <w:rPr>
        <w:rFonts w:ascii="Wingdings" w:hAnsi="Wingdings" w:hint="default"/>
      </w:rPr>
    </w:lvl>
    <w:lvl w:ilvl="4" w:tplc="0409000B" w:tentative="1">
      <w:start w:val="1"/>
      <w:numFmt w:val="bullet"/>
      <w:lvlText w:val=""/>
      <w:lvlJc w:val="left"/>
      <w:pPr>
        <w:ind w:left="2819" w:hanging="420"/>
      </w:pPr>
      <w:rPr>
        <w:rFonts w:ascii="Wingdings" w:hAnsi="Wingdings" w:hint="default"/>
      </w:rPr>
    </w:lvl>
    <w:lvl w:ilvl="5" w:tplc="0409000D" w:tentative="1">
      <w:start w:val="1"/>
      <w:numFmt w:val="bullet"/>
      <w:lvlText w:val=""/>
      <w:lvlJc w:val="left"/>
      <w:pPr>
        <w:ind w:left="3239" w:hanging="420"/>
      </w:pPr>
      <w:rPr>
        <w:rFonts w:ascii="Wingdings" w:hAnsi="Wingdings" w:hint="default"/>
      </w:rPr>
    </w:lvl>
    <w:lvl w:ilvl="6" w:tplc="04090001" w:tentative="1">
      <w:start w:val="1"/>
      <w:numFmt w:val="bullet"/>
      <w:lvlText w:val=""/>
      <w:lvlJc w:val="left"/>
      <w:pPr>
        <w:ind w:left="3659" w:hanging="420"/>
      </w:pPr>
      <w:rPr>
        <w:rFonts w:ascii="Wingdings" w:hAnsi="Wingdings" w:hint="default"/>
      </w:rPr>
    </w:lvl>
    <w:lvl w:ilvl="7" w:tplc="0409000B" w:tentative="1">
      <w:start w:val="1"/>
      <w:numFmt w:val="bullet"/>
      <w:lvlText w:val=""/>
      <w:lvlJc w:val="left"/>
      <w:pPr>
        <w:ind w:left="4079" w:hanging="420"/>
      </w:pPr>
      <w:rPr>
        <w:rFonts w:ascii="Wingdings" w:hAnsi="Wingdings" w:hint="default"/>
      </w:rPr>
    </w:lvl>
    <w:lvl w:ilvl="8" w:tplc="0409000D" w:tentative="1">
      <w:start w:val="1"/>
      <w:numFmt w:val="bullet"/>
      <w:lvlText w:val=""/>
      <w:lvlJc w:val="left"/>
      <w:pPr>
        <w:ind w:left="4499" w:hanging="420"/>
      </w:pPr>
      <w:rPr>
        <w:rFonts w:ascii="Wingdings" w:hAnsi="Wingdings" w:hint="default"/>
      </w:rPr>
    </w:lvl>
  </w:abstractNum>
  <w:abstractNum w:abstractNumId="8">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75F917E3"/>
    <w:multiLevelType w:val="hybridMultilevel"/>
    <w:tmpl w:val="382656E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7C4127A0"/>
    <w:multiLevelType w:val="multilevel"/>
    <w:tmpl w:val="479E0046"/>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572" w:hanging="572"/>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885" w:hanging="46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ascii="Meiryo UI" w:eastAsia="Meiryo UI" w:hAnsi="Meiryo UI" w:cs="Meiryo UI" w:hint="eastAsia"/>
      </w:rPr>
    </w:lvl>
    <w:lvl w:ilvl="8">
      <w:start w:val="1"/>
      <w:numFmt w:val="upperLetter"/>
      <w:pStyle w:val="9"/>
      <w:suff w:val="nothing"/>
      <w:lvlText w:val="%9.　"/>
      <w:lvlJc w:val="left"/>
      <w:pPr>
        <w:ind w:left="1457" w:hanging="408"/>
      </w:pPr>
      <w:rPr>
        <w:rFonts w:hint="eastAsia"/>
      </w:rPr>
    </w:lvl>
  </w:abstractNum>
  <w:abstractNum w:abstractNumId="11">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8"/>
  </w:num>
  <w:num w:numId="3">
    <w:abstractNumId w:val="3"/>
  </w:num>
  <w:num w:numId="4">
    <w:abstractNumId w:val="0"/>
  </w:num>
  <w:num w:numId="5">
    <w:abstractNumId w:val="11"/>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5"/>
  </w:num>
  <w:num w:numId="15">
    <w:abstractNumId w:val="2"/>
  </w:num>
  <w:num w:numId="16">
    <w:abstractNumId w:val="4"/>
  </w:num>
  <w:num w:numId="17">
    <w:abstractNumId w:val="1"/>
  </w:num>
  <w:num w:numId="18">
    <w:abstractNumId w:val="6"/>
  </w:num>
  <w:num w:numId="1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10BA8"/>
    <w:rsid w:val="00027A66"/>
    <w:rsid w:val="000543EC"/>
    <w:rsid w:val="00067141"/>
    <w:rsid w:val="00086A2D"/>
    <w:rsid w:val="00095C12"/>
    <w:rsid w:val="000A0F0C"/>
    <w:rsid w:val="000A3C97"/>
    <w:rsid w:val="000B3403"/>
    <w:rsid w:val="000D32F5"/>
    <w:rsid w:val="000E7474"/>
    <w:rsid w:val="000F37BE"/>
    <w:rsid w:val="00104580"/>
    <w:rsid w:val="0010595B"/>
    <w:rsid w:val="0014295A"/>
    <w:rsid w:val="00142977"/>
    <w:rsid w:val="00171FAD"/>
    <w:rsid w:val="001738D4"/>
    <w:rsid w:val="00196B66"/>
    <w:rsid w:val="001B0F92"/>
    <w:rsid w:val="001C6E0D"/>
    <w:rsid w:val="001E5F94"/>
    <w:rsid w:val="001F0A8B"/>
    <w:rsid w:val="0020236B"/>
    <w:rsid w:val="00203B30"/>
    <w:rsid w:val="00210199"/>
    <w:rsid w:val="002436DA"/>
    <w:rsid w:val="002561A6"/>
    <w:rsid w:val="00263C2A"/>
    <w:rsid w:val="002722A5"/>
    <w:rsid w:val="00275942"/>
    <w:rsid w:val="00287BDC"/>
    <w:rsid w:val="00295668"/>
    <w:rsid w:val="002B0A32"/>
    <w:rsid w:val="002C19F3"/>
    <w:rsid w:val="002E2590"/>
    <w:rsid w:val="002E327E"/>
    <w:rsid w:val="002F2E98"/>
    <w:rsid w:val="00311980"/>
    <w:rsid w:val="00324474"/>
    <w:rsid w:val="00331C99"/>
    <w:rsid w:val="00362025"/>
    <w:rsid w:val="00374F24"/>
    <w:rsid w:val="00384969"/>
    <w:rsid w:val="003A5F2B"/>
    <w:rsid w:val="003B0A81"/>
    <w:rsid w:val="003D24B2"/>
    <w:rsid w:val="00413D09"/>
    <w:rsid w:val="0043699E"/>
    <w:rsid w:val="00436EBD"/>
    <w:rsid w:val="00437950"/>
    <w:rsid w:val="00445CA1"/>
    <w:rsid w:val="00450157"/>
    <w:rsid w:val="004511C5"/>
    <w:rsid w:val="004546FF"/>
    <w:rsid w:val="004560B6"/>
    <w:rsid w:val="00473FF4"/>
    <w:rsid w:val="0047746E"/>
    <w:rsid w:val="00480AB6"/>
    <w:rsid w:val="00492F8F"/>
    <w:rsid w:val="00495874"/>
    <w:rsid w:val="00497375"/>
    <w:rsid w:val="004A0508"/>
    <w:rsid w:val="004B40D0"/>
    <w:rsid w:val="00510BFE"/>
    <w:rsid w:val="00512540"/>
    <w:rsid w:val="0051516C"/>
    <w:rsid w:val="00524FCC"/>
    <w:rsid w:val="00526FC0"/>
    <w:rsid w:val="00540862"/>
    <w:rsid w:val="005548F7"/>
    <w:rsid w:val="0056380D"/>
    <w:rsid w:val="00585D49"/>
    <w:rsid w:val="00591C53"/>
    <w:rsid w:val="00593945"/>
    <w:rsid w:val="005A0535"/>
    <w:rsid w:val="005A191D"/>
    <w:rsid w:val="005A77FE"/>
    <w:rsid w:val="005B4A46"/>
    <w:rsid w:val="005D6244"/>
    <w:rsid w:val="005D7B8B"/>
    <w:rsid w:val="005F010A"/>
    <w:rsid w:val="005F0F7D"/>
    <w:rsid w:val="005F2047"/>
    <w:rsid w:val="005F55DD"/>
    <w:rsid w:val="005F6E67"/>
    <w:rsid w:val="00621347"/>
    <w:rsid w:val="006343AD"/>
    <w:rsid w:val="00642A4D"/>
    <w:rsid w:val="00644967"/>
    <w:rsid w:val="00654E78"/>
    <w:rsid w:val="0067479D"/>
    <w:rsid w:val="00694294"/>
    <w:rsid w:val="006973A0"/>
    <w:rsid w:val="006A6B6F"/>
    <w:rsid w:val="006C4E00"/>
    <w:rsid w:val="006E43C8"/>
    <w:rsid w:val="006E6A82"/>
    <w:rsid w:val="006F663E"/>
    <w:rsid w:val="00700048"/>
    <w:rsid w:val="00713026"/>
    <w:rsid w:val="0072307F"/>
    <w:rsid w:val="0072527A"/>
    <w:rsid w:val="00730FDC"/>
    <w:rsid w:val="00734BC1"/>
    <w:rsid w:val="00754C2C"/>
    <w:rsid w:val="00755EB5"/>
    <w:rsid w:val="007D0022"/>
    <w:rsid w:val="007D2003"/>
    <w:rsid w:val="007E666F"/>
    <w:rsid w:val="007F0381"/>
    <w:rsid w:val="007F2958"/>
    <w:rsid w:val="00804F2E"/>
    <w:rsid w:val="00811474"/>
    <w:rsid w:val="008246D0"/>
    <w:rsid w:val="0083579A"/>
    <w:rsid w:val="00837B58"/>
    <w:rsid w:val="00842E28"/>
    <w:rsid w:val="00843F44"/>
    <w:rsid w:val="008468D0"/>
    <w:rsid w:val="0088450F"/>
    <w:rsid w:val="00891FCA"/>
    <w:rsid w:val="008A4DAA"/>
    <w:rsid w:val="008A5AC4"/>
    <w:rsid w:val="008B201A"/>
    <w:rsid w:val="008C0AA5"/>
    <w:rsid w:val="008D040F"/>
    <w:rsid w:val="008D196D"/>
    <w:rsid w:val="008D3E49"/>
    <w:rsid w:val="008D4864"/>
    <w:rsid w:val="008D7B95"/>
    <w:rsid w:val="00904903"/>
    <w:rsid w:val="009052F8"/>
    <w:rsid w:val="00906ED7"/>
    <w:rsid w:val="00914BEE"/>
    <w:rsid w:val="00931DB5"/>
    <w:rsid w:val="00954C87"/>
    <w:rsid w:val="00975FE0"/>
    <w:rsid w:val="0097697F"/>
    <w:rsid w:val="009903CB"/>
    <w:rsid w:val="009D1186"/>
    <w:rsid w:val="00A00C3D"/>
    <w:rsid w:val="00A20A2C"/>
    <w:rsid w:val="00A2107E"/>
    <w:rsid w:val="00A34939"/>
    <w:rsid w:val="00A5558C"/>
    <w:rsid w:val="00A85080"/>
    <w:rsid w:val="00A85862"/>
    <w:rsid w:val="00A90AF5"/>
    <w:rsid w:val="00AA0557"/>
    <w:rsid w:val="00AC783A"/>
    <w:rsid w:val="00AD1C3E"/>
    <w:rsid w:val="00AD697A"/>
    <w:rsid w:val="00AE3897"/>
    <w:rsid w:val="00AF46A0"/>
    <w:rsid w:val="00B04541"/>
    <w:rsid w:val="00B251F9"/>
    <w:rsid w:val="00B558A3"/>
    <w:rsid w:val="00B75487"/>
    <w:rsid w:val="00B87D00"/>
    <w:rsid w:val="00BA1B6D"/>
    <w:rsid w:val="00BA4469"/>
    <w:rsid w:val="00BA71E8"/>
    <w:rsid w:val="00BB0F12"/>
    <w:rsid w:val="00BF1DDC"/>
    <w:rsid w:val="00C12480"/>
    <w:rsid w:val="00C43062"/>
    <w:rsid w:val="00C5488A"/>
    <w:rsid w:val="00C73650"/>
    <w:rsid w:val="00C920BC"/>
    <w:rsid w:val="00CA416F"/>
    <w:rsid w:val="00CA5146"/>
    <w:rsid w:val="00CD1D3C"/>
    <w:rsid w:val="00CD441C"/>
    <w:rsid w:val="00CE0D26"/>
    <w:rsid w:val="00CF0124"/>
    <w:rsid w:val="00D27026"/>
    <w:rsid w:val="00D313C9"/>
    <w:rsid w:val="00D56C20"/>
    <w:rsid w:val="00D57C79"/>
    <w:rsid w:val="00D856E6"/>
    <w:rsid w:val="00D9596C"/>
    <w:rsid w:val="00DC1DDA"/>
    <w:rsid w:val="00DC6084"/>
    <w:rsid w:val="00DC664B"/>
    <w:rsid w:val="00DC6DDC"/>
    <w:rsid w:val="00E003E8"/>
    <w:rsid w:val="00E1219C"/>
    <w:rsid w:val="00E4655C"/>
    <w:rsid w:val="00E70DAF"/>
    <w:rsid w:val="00E9173D"/>
    <w:rsid w:val="00E92D61"/>
    <w:rsid w:val="00EB66A2"/>
    <w:rsid w:val="00EB730D"/>
    <w:rsid w:val="00EC1B66"/>
    <w:rsid w:val="00EC355A"/>
    <w:rsid w:val="00EF338F"/>
    <w:rsid w:val="00EF6FB6"/>
    <w:rsid w:val="00F013C0"/>
    <w:rsid w:val="00F15B92"/>
    <w:rsid w:val="00F5170D"/>
    <w:rsid w:val="00F71496"/>
    <w:rsid w:val="00F731DD"/>
    <w:rsid w:val="00FA2EDF"/>
    <w:rsid w:val="00FA5F50"/>
    <w:rsid w:val="00FB11F3"/>
    <w:rsid w:val="00FB5C78"/>
    <w:rsid w:val="00FC72A5"/>
    <w:rsid w:val="00FD6C6C"/>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3A5F2B"/>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0"/>
    <w:next w:val="20"/>
    <w:qFormat/>
    <w:rsid w:val="009052F8"/>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AE3897"/>
    <w:pPr>
      <w:keepNext/>
      <w:keepLines/>
      <w:widowControl/>
      <w:numPr>
        <w:ilvl w:val="2"/>
        <w:numId w:val="1"/>
      </w:numPr>
      <w:ind w:left="811"/>
      <w:outlineLvl w:val="2"/>
    </w:pPr>
  </w:style>
  <w:style w:type="paragraph" w:styleId="4">
    <w:name w:val="heading 4"/>
    <w:basedOn w:val="a0"/>
    <w:next w:val="40"/>
    <w:link w:val="41"/>
    <w:qFormat/>
    <w:rsid w:val="003A5F2B"/>
    <w:pPr>
      <w:keepNext/>
      <w:keepLines/>
      <w:widowControl/>
      <w:numPr>
        <w:ilvl w:val="3"/>
        <w:numId w:val="1"/>
      </w:numPr>
      <w:outlineLvl w:val="3"/>
    </w:pPr>
    <w:rPr>
      <w:rFonts w:ascii="HG丸ｺﾞｼｯｸM-PRO" w:eastAsia="HG丸ｺﾞｼｯｸM-PRO" w:hAnsi="HG丸ｺﾞｼｯｸM-PRO"/>
      <w:bCs/>
      <w:sz w:val="22"/>
      <w:szCs w:val="22"/>
    </w:rPr>
  </w:style>
  <w:style w:type="paragraph" w:styleId="5">
    <w:name w:val="heading 5"/>
    <w:basedOn w:val="a"/>
    <w:next w:val="50"/>
    <w:qFormat/>
    <w:rsid w:val="003A5F2B"/>
    <w:pPr>
      <w:keepNext/>
      <w:keepLines/>
      <w:widowControl/>
      <w:numPr>
        <w:ilvl w:val="4"/>
        <w:numId w:val="1"/>
      </w:numPr>
      <w:outlineLvl w:val="4"/>
    </w:pPr>
    <w:rPr>
      <w:rFonts w:ascii="HG丸ｺﾞｼｯｸM-PRO" w:eastAsia="HG丸ｺﾞｼｯｸM-PRO" w:hAnsi="HG丸ｺﾞｼｯｸM-PRO"/>
    </w:rPr>
  </w:style>
  <w:style w:type="paragraph" w:styleId="6">
    <w:name w:val="heading 6"/>
    <w:basedOn w:val="a0"/>
    <w:next w:val="60"/>
    <w:qFormat/>
    <w:rsid w:val="003A5F2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D27026"/>
    <w:pPr>
      <w:keepNext/>
      <w:keepLines/>
      <w:widowControl/>
      <w:numPr>
        <w:ilvl w:val="7"/>
        <w:numId w:val="1"/>
      </w:numPr>
      <w:ind w:left="1361"/>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link w:val="a8"/>
    <w:uiPriority w:val="99"/>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uiPriority w:val="99"/>
    <w:rsid w:val="003A5F2B"/>
    <w:pPr>
      <w:numPr>
        <w:ilvl w:val="1"/>
        <w:numId w:val="2"/>
      </w:numPr>
    </w:pPr>
    <w:rPr>
      <w:rFonts w:ascii="Times New Roman" w:eastAsia="ＭＳ ゴシック" w:hAnsi="Times New Roman"/>
      <w:noProof/>
      <w:sz w:val="24"/>
    </w:rPr>
  </w:style>
  <w:style w:type="paragraph" w:customStyle="1" w:styleId="subsubsection">
    <w:name w:val="subsubsection"/>
    <w:uiPriority w:val="99"/>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uiPriority w:val="99"/>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uiPriority w:val="99"/>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AE3897"/>
    <w:rPr>
      <w:kern w:val="2"/>
      <w:sz w:val="21"/>
      <w:szCs w:val="24"/>
    </w:rPr>
  </w:style>
  <w:style w:type="character" w:customStyle="1" w:styleId="41">
    <w:name w:val="見出し 4 (文字)"/>
    <w:basedOn w:val="a1"/>
    <w:link w:val="4"/>
    <w:rsid w:val="006C4E00"/>
    <w:rPr>
      <w:rFonts w:ascii="HG丸ｺﾞｼｯｸM-PRO" w:eastAsia="HG丸ｺﾞｼｯｸM-PRO" w:hAnsi="HG丸ｺﾞｼｯｸM-PRO"/>
      <w:bCs/>
      <w:kern w:val="2"/>
      <w:sz w:val="22"/>
      <w:szCs w:val="22"/>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table" w:styleId="af1">
    <w:name w:val="Table Grid"/>
    <w:basedOn w:val="a2"/>
    <w:uiPriority w:val="59"/>
    <w:rsid w:val="00734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ヘッダー (文字)"/>
    <w:basedOn w:val="a1"/>
    <w:link w:val="a7"/>
    <w:uiPriority w:val="99"/>
    <w:rsid w:val="000A0F0C"/>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3A5F2B"/>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
    <w:name w:val="heading 2"/>
    <w:basedOn w:val="a0"/>
    <w:next w:val="20"/>
    <w:qFormat/>
    <w:rsid w:val="009052F8"/>
    <w:pPr>
      <w:keepNext/>
      <w:keepLines/>
      <w:widowControl/>
      <w:numPr>
        <w:ilvl w:val="1"/>
        <w:numId w:val="1"/>
      </w:numPr>
      <w:ind w:left="680"/>
      <w:outlineLvl w:val="1"/>
    </w:pPr>
    <w:rPr>
      <w:rFonts w:ascii="HG丸ｺﾞｼｯｸM-PRO" w:eastAsia="HG丸ｺﾞｼｯｸM-PRO" w:hAnsi="HG丸ｺﾞｼｯｸM-PRO"/>
      <w:sz w:val="28"/>
      <w:szCs w:val="28"/>
    </w:rPr>
  </w:style>
  <w:style w:type="paragraph" w:styleId="3">
    <w:name w:val="heading 3"/>
    <w:basedOn w:val="a"/>
    <w:next w:val="30"/>
    <w:link w:val="31"/>
    <w:qFormat/>
    <w:rsid w:val="00AE3897"/>
    <w:pPr>
      <w:keepNext/>
      <w:keepLines/>
      <w:widowControl/>
      <w:numPr>
        <w:ilvl w:val="2"/>
        <w:numId w:val="1"/>
      </w:numPr>
      <w:ind w:left="811"/>
      <w:outlineLvl w:val="2"/>
    </w:pPr>
  </w:style>
  <w:style w:type="paragraph" w:styleId="4">
    <w:name w:val="heading 4"/>
    <w:basedOn w:val="a0"/>
    <w:next w:val="40"/>
    <w:link w:val="41"/>
    <w:qFormat/>
    <w:rsid w:val="003A5F2B"/>
    <w:pPr>
      <w:keepNext/>
      <w:keepLines/>
      <w:widowControl/>
      <w:numPr>
        <w:ilvl w:val="3"/>
        <w:numId w:val="1"/>
      </w:numPr>
      <w:outlineLvl w:val="3"/>
    </w:pPr>
    <w:rPr>
      <w:rFonts w:ascii="HG丸ｺﾞｼｯｸM-PRO" w:eastAsia="HG丸ｺﾞｼｯｸM-PRO" w:hAnsi="HG丸ｺﾞｼｯｸM-PRO"/>
      <w:bCs/>
      <w:sz w:val="22"/>
      <w:szCs w:val="22"/>
    </w:rPr>
  </w:style>
  <w:style w:type="paragraph" w:styleId="5">
    <w:name w:val="heading 5"/>
    <w:basedOn w:val="a"/>
    <w:next w:val="50"/>
    <w:qFormat/>
    <w:rsid w:val="003A5F2B"/>
    <w:pPr>
      <w:keepNext/>
      <w:keepLines/>
      <w:widowControl/>
      <w:numPr>
        <w:ilvl w:val="4"/>
        <w:numId w:val="1"/>
      </w:numPr>
      <w:outlineLvl w:val="4"/>
    </w:pPr>
    <w:rPr>
      <w:rFonts w:ascii="HG丸ｺﾞｼｯｸM-PRO" w:eastAsia="HG丸ｺﾞｼｯｸM-PRO" w:hAnsi="HG丸ｺﾞｼｯｸM-PRO"/>
    </w:rPr>
  </w:style>
  <w:style w:type="paragraph" w:styleId="6">
    <w:name w:val="heading 6"/>
    <w:basedOn w:val="a0"/>
    <w:next w:val="60"/>
    <w:qFormat/>
    <w:rsid w:val="003A5F2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D27026"/>
    <w:pPr>
      <w:keepNext/>
      <w:keepLines/>
      <w:widowControl/>
      <w:numPr>
        <w:ilvl w:val="7"/>
        <w:numId w:val="1"/>
      </w:numPr>
      <w:ind w:left="1361"/>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link w:val="a8"/>
    <w:uiPriority w:val="99"/>
    <w:pPr>
      <w:tabs>
        <w:tab w:val="center" w:pos="4252"/>
        <w:tab w:val="right" w:pos="8504"/>
      </w:tabs>
      <w:snapToGrid w:val="0"/>
    </w:pPr>
  </w:style>
  <w:style w:type="paragraph" w:styleId="a9">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uiPriority w:val="99"/>
    <w:rsid w:val="003A5F2B"/>
    <w:pPr>
      <w:numPr>
        <w:ilvl w:val="1"/>
        <w:numId w:val="2"/>
      </w:numPr>
    </w:pPr>
    <w:rPr>
      <w:rFonts w:ascii="Times New Roman" w:eastAsia="ＭＳ ゴシック" w:hAnsi="Times New Roman"/>
      <w:noProof/>
      <w:sz w:val="24"/>
    </w:rPr>
  </w:style>
  <w:style w:type="paragraph" w:customStyle="1" w:styleId="subsubsection">
    <w:name w:val="subsubsection"/>
    <w:uiPriority w:val="99"/>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uiPriority w:val="99"/>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uiPriority w:val="99"/>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rsid w:val="008D040F"/>
    <w:rPr>
      <w:rFonts w:asciiTheme="majorHAnsi" w:eastAsiaTheme="majorEastAsia" w:hAnsiTheme="majorHAnsi" w:cstheme="majorBidi"/>
      <w:sz w:val="18"/>
      <w:szCs w:val="18"/>
    </w:rPr>
  </w:style>
  <w:style w:type="character" w:customStyle="1" w:styleId="ae">
    <w:name w:val="吹き出し (文字)"/>
    <w:basedOn w:val="a1"/>
    <w:link w:val="ad"/>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AE3897"/>
    <w:rPr>
      <w:kern w:val="2"/>
      <w:sz w:val="21"/>
      <w:szCs w:val="24"/>
    </w:rPr>
  </w:style>
  <w:style w:type="character" w:customStyle="1" w:styleId="41">
    <w:name w:val="見出し 4 (文字)"/>
    <w:basedOn w:val="a1"/>
    <w:link w:val="4"/>
    <w:rsid w:val="006C4E00"/>
    <w:rPr>
      <w:rFonts w:ascii="HG丸ｺﾞｼｯｸM-PRO" w:eastAsia="HG丸ｺﾞｼｯｸM-PRO" w:hAnsi="HG丸ｺﾞｼｯｸM-PRO"/>
      <w:bCs/>
      <w:kern w:val="2"/>
      <w:sz w:val="22"/>
      <w:szCs w:val="22"/>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table" w:styleId="af1">
    <w:name w:val="Table Grid"/>
    <w:basedOn w:val="a2"/>
    <w:uiPriority w:val="59"/>
    <w:rsid w:val="00734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ヘッダー (文字)"/>
    <w:basedOn w:val="a1"/>
    <w:link w:val="a7"/>
    <w:uiPriority w:val="99"/>
    <w:rsid w:val="000A0F0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34135471">
      <w:bodyDiv w:val="1"/>
      <w:marLeft w:val="0"/>
      <w:marRight w:val="0"/>
      <w:marTop w:val="0"/>
      <w:marBottom w:val="0"/>
      <w:divBdr>
        <w:top w:val="none" w:sz="0" w:space="0" w:color="auto"/>
        <w:left w:val="none" w:sz="0" w:space="0" w:color="auto"/>
        <w:bottom w:val="none" w:sz="0" w:space="0" w:color="auto"/>
        <w:right w:val="none" w:sz="0" w:space="0" w:color="auto"/>
      </w:divBdr>
      <w:divsChild>
        <w:div w:id="130905337">
          <w:marLeft w:val="0"/>
          <w:marRight w:val="0"/>
          <w:marTop w:val="0"/>
          <w:marBottom w:val="0"/>
          <w:divBdr>
            <w:top w:val="none" w:sz="0" w:space="0" w:color="auto"/>
            <w:left w:val="none" w:sz="0" w:space="0" w:color="auto"/>
            <w:bottom w:val="none" w:sz="0" w:space="0" w:color="auto"/>
            <w:right w:val="none" w:sz="0" w:space="0" w:color="auto"/>
          </w:divBdr>
          <w:divsChild>
            <w:div w:id="764962355">
              <w:marLeft w:val="0"/>
              <w:marRight w:val="0"/>
              <w:marTop w:val="0"/>
              <w:marBottom w:val="0"/>
              <w:divBdr>
                <w:top w:val="none" w:sz="0" w:space="0" w:color="auto"/>
                <w:left w:val="none" w:sz="0" w:space="0" w:color="auto"/>
                <w:bottom w:val="none" w:sz="0" w:space="0" w:color="auto"/>
                <w:right w:val="none" w:sz="0" w:space="0" w:color="auto"/>
              </w:divBdr>
            </w:div>
            <w:div w:id="1405033424">
              <w:marLeft w:val="0"/>
              <w:marRight w:val="0"/>
              <w:marTop w:val="0"/>
              <w:marBottom w:val="0"/>
              <w:divBdr>
                <w:top w:val="none" w:sz="0" w:space="0" w:color="auto"/>
                <w:left w:val="none" w:sz="0" w:space="0" w:color="auto"/>
                <w:bottom w:val="none" w:sz="0" w:space="0" w:color="auto"/>
                <w:right w:val="none" w:sz="0" w:space="0" w:color="auto"/>
              </w:divBdr>
            </w:div>
          </w:divsChild>
        </w:div>
        <w:div w:id="1146318272">
          <w:marLeft w:val="0"/>
          <w:marRight w:val="0"/>
          <w:marTop w:val="0"/>
          <w:marBottom w:val="0"/>
          <w:divBdr>
            <w:top w:val="none" w:sz="0" w:space="0" w:color="auto"/>
            <w:left w:val="none" w:sz="0" w:space="0" w:color="auto"/>
            <w:bottom w:val="none" w:sz="0" w:space="0" w:color="auto"/>
            <w:right w:val="none" w:sz="0" w:space="0" w:color="auto"/>
          </w:divBdr>
          <w:divsChild>
            <w:div w:id="564071805">
              <w:marLeft w:val="0"/>
              <w:marRight w:val="0"/>
              <w:marTop w:val="0"/>
              <w:marBottom w:val="0"/>
              <w:divBdr>
                <w:top w:val="none" w:sz="0" w:space="0" w:color="auto"/>
                <w:left w:val="none" w:sz="0" w:space="0" w:color="auto"/>
                <w:bottom w:val="none" w:sz="0" w:space="0" w:color="auto"/>
                <w:right w:val="none" w:sz="0" w:space="0" w:color="auto"/>
              </w:divBdr>
            </w:div>
            <w:div w:id="1864857236">
              <w:marLeft w:val="0"/>
              <w:marRight w:val="0"/>
              <w:marTop w:val="0"/>
              <w:marBottom w:val="0"/>
              <w:divBdr>
                <w:top w:val="none" w:sz="0" w:space="0" w:color="auto"/>
                <w:left w:val="none" w:sz="0" w:space="0" w:color="auto"/>
                <w:bottom w:val="none" w:sz="0" w:space="0" w:color="auto"/>
                <w:right w:val="none" w:sz="0" w:space="0" w:color="auto"/>
              </w:divBdr>
            </w:div>
          </w:divsChild>
        </w:div>
        <w:div w:id="1557011072">
          <w:marLeft w:val="0"/>
          <w:marRight w:val="0"/>
          <w:marTop w:val="0"/>
          <w:marBottom w:val="0"/>
          <w:divBdr>
            <w:top w:val="none" w:sz="0" w:space="0" w:color="auto"/>
            <w:left w:val="none" w:sz="0" w:space="0" w:color="auto"/>
            <w:bottom w:val="none" w:sz="0" w:space="0" w:color="auto"/>
            <w:right w:val="none" w:sz="0" w:space="0" w:color="auto"/>
          </w:divBdr>
          <w:divsChild>
            <w:div w:id="282344994">
              <w:marLeft w:val="0"/>
              <w:marRight w:val="0"/>
              <w:marTop w:val="0"/>
              <w:marBottom w:val="0"/>
              <w:divBdr>
                <w:top w:val="none" w:sz="0" w:space="0" w:color="auto"/>
                <w:left w:val="none" w:sz="0" w:space="0" w:color="auto"/>
                <w:bottom w:val="none" w:sz="0" w:space="0" w:color="auto"/>
                <w:right w:val="none" w:sz="0" w:space="0" w:color="auto"/>
              </w:divBdr>
            </w:div>
            <w:div w:id="713769898">
              <w:marLeft w:val="0"/>
              <w:marRight w:val="0"/>
              <w:marTop w:val="0"/>
              <w:marBottom w:val="0"/>
              <w:divBdr>
                <w:top w:val="none" w:sz="0" w:space="0" w:color="auto"/>
                <w:left w:val="none" w:sz="0" w:space="0" w:color="auto"/>
                <w:bottom w:val="none" w:sz="0" w:space="0" w:color="auto"/>
                <w:right w:val="none" w:sz="0" w:space="0" w:color="auto"/>
              </w:divBdr>
            </w:div>
          </w:divsChild>
        </w:div>
        <w:div w:id="135614648">
          <w:marLeft w:val="0"/>
          <w:marRight w:val="0"/>
          <w:marTop w:val="0"/>
          <w:marBottom w:val="0"/>
          <w:divBdr>
            <w:top w:val="none" w:sz="0" w:space="0" w:color="auto"/>
            <w:left w:val="none" w:sz="0" w:space="0" w:color="auto"/>
            <w:bottom w:val="none" w:sz="0" w:space="0" w:color="auto"/>
            <w:right w:val="none" w:sz="0" w:space="0" w:color="auto"/>
          </w:divBdr>
          <w:divsChild>
            <w:div w:id="785927278">
              <w:marLeft w:val="0"/>
              <w:marRight w:val="0"/>
              <w:marTop w:val="0"/>
              <w:marBottom w:val="0"/>
              <w:divBdr>
                <w:top w:val="none" w:sz="0" w:space="0" w:color="auto"/>
                <w:left w:val="none" w:sz="0" w:space="0" w:color="auto"/>
                <w:bottom w:val="none" w:sz="0" w:space="0" w:color="auto"/>
                <w:right w:val="none" w:sz="0" w:space="0" w:color="auto"/>
              </w:divBdr>
            </w:div>
            <w:div w:id="598372533">
              <w:marLeft w:val="0"/>
              <w:marRight w:val="0"/>
              <w:marTop w:val="0"/>
              <w:marBottom w:val="0"/>
              <w:divBdr>
                <w:top w:val="none" w:sz="0" w:space="0" w:color="auto"/>
                <w:left w:val="none" w:sz="0" w:space="0" w:color="auto"/>
                <w:bottom w:val="none" w:sz="0" w:space="0" w:color="auto"/>
                <w:right w:val="none" w:sz="0" w:space="0" w:color="auto"/>
              </w:divBdr>
            </w:div>
          </w:divsChild>
        </w:div>
        <w:div w:id="817112705">
          <w:marLeft w:val="0"/>
          <w:marRight w:val="0"/>
          <w:marTop w:val="0"/>
          <w:marBottom w:val="0"/>
          <w:divBdr>
            <w:top w:val="none" w:sz="0" w:space="0" w:color="auto"/>
            <w:left w:val="none" w:sz="0" w:space="0" w:color="auto"/>
            <w:bottom w:val="none" w:sz="0" w:space="0" w:color="auto"/>
            <w:right w:val="none" w:sz="0" w:space="0" w:color="auto"/>
          </w:divBdr>
          <w:divsChild>
            <w:div w:id="1425495921">
              <w:marLeft w:val="0"/>
              <w:marRight w:val="0"/>
              <w:marTop w:val="0"/>
              <w:marBottom w:val="0"/>
              <w:divBdr>
                <w:top w:val="none" w:sz="0" w:space="0" w:color="auto"/>
                <w:left w:val="none" w:sz="0" w:space="0" w:color="auto"/>
                <w:bottom w:val="none" w:sz="0" w:space="0" w:color="auto"/>
                <w:right w:val="none" w:sz="0" w:space="0" w:color="auto"/>
              </w:divBdr>
            </w:div>
            <w:div w:id="873615397">
              <w:marLeft w:val="0"/>
              <w:marRight w:val="0"/>
              <w:marTop w:val="0"/>
              <w:marBottom w:val="0"/>
              <w:divBdr>
                <w:top w:val="none" w:sz="0" w:space="0" w:color="auto"/>
                <w:left w:val="none" w:sz="0" w:space="0" w:color="auto"/>
                <w:bottom w:val="none" w:sz="0" w:space="0" w:color="auto"/>
                <w:right w:val="none" w:sz="0" w:space="0" w:color="auto"/>
              </w:divBdr>
            </w:div>
          </w:divsChild>
        </w:div>
        <w:div w:id="93794036">
          <w:marLeft w:val="0"/>
          <w:marRight w:val="0"/>
          <w:marTop w:val="0"/>
          <w:marBottom w:val="0"/>
          <w:divBdr>
            <w:top w:val="none" w:sz="0" w:space="0" w:color="auto"/>
            <w:left w:val="none" w:sz="0" w:space="0" w:color="auto"/>
            <w:bottom w:val="none" w:sz="0" w:space="0" w:color="auto"/>
            <w:right w:val="none" w:sz="0" w:space="0" w:color="auto"/>
          </w:divBdr>
          <w:divsChild>
            <w:div w:id="640036390">
              <w:marLeft w:val="0"/>
              <w:marRight w:val="0"/>
              <w:marTop w:val="0"/>
              <w:marBottom w:val="0"/>
              <w:divBdr>
                <w:top w:val="none" w:sz="0" w:space="0" w:color="auto"/>
                <w:left w:val="none" w:sz="0" w:space="0" w:color="auto"/>
                <w:bottom w:val="none" w:sz="0" w:space="0" w:color="auto"/>
                <w:right w:val="none" w:sz="0" w:space="0" w:color="auto"/>
              </w:divBdr>
            </w:div>
            <w:div w:id="2082944958">
              <w:marLeft w:val="0"/>
              <w:marRight w:val="0"/>
              <w:marTop w:val="0"/>
              <w:marBottom w:val="0"/>
              <w:divBdr>
                <w:top w:val="none" w:sz="0" w:space="0" w:color="auto"/>
                <w:left w:val="none" w:sz="0" w:space="0" w:color="auto"/>
                <w:bottom w:val="none" w:sz="0" w:space="0" w:color="auto"/>
                <w:right w:val="none" w:sz="0" w:space="0" w:color="auto"/>
              </w:divBdr>
            </w:div>
          </w:divsChild>
        </w:div>
        <w:div w:id="1749419028">
          <w:marLeft w:val="0"/>
          <w:marRight w:val="0"/>
          <w:marTop w:val="0"/>
          <w:marBottom w:val="0"/>
          <w:divBdr>
            <w:top w:val="none" w:sz="0" w:space="0" w:color="auto"/>
            <w:left w:val="none" w:sz="0" w:space="0" w:color="auto"/>
            <w:bottom w:val="none" w:sz="0" w:space="0" w:color="auto"/>
            <w:right w:val="none" w:sz="0" w:space="0" w:color="auto"/>
          </w:divBdr>
          <w:divsChild>
            <w:div w:id="1830516594">
              <w:marLeft w:val="0"/>
              <w:marRight w:val="0"/>
              <w:marTop w:val="0"/>
              <w:marBottom w:val="0"/>
              <w:divBdr>
                <w:top w:val="none" w:sz="0" w:space="0" w:color="auto"/>
                <w:left w:val="none" w:sz="0" w:space="0" w:color="auto"/>
                <w:bottom w:val="none" w:sz="0" w:space="0" w:color="auto"/>
                <w:right w:val="none" w:sz="0" w:space="0" w:color="auto"/>
              </w:divBdr>
            </w:div>
            <w:div w:id="18052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5C095-E32C-4613-B543-011B119C3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132</TotalTime>
  <Pages>9</Pages>
  <Words>445</Words>
  <Characters>2537</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uetsuka</dc:creator>
  <cp:lastModifiedBy>大阪府庁</cp:lastModifiedBy>
  <cp:revision>9</cp:revision>
  <cp:lastPrinted>2014-11-16T04:44:00Z</cp:lastPrinted>
  <dcterms:created xsi:type="dcterms:W3CDTF">2014-11-04T08:42:00Z</dcterms:created>
  <dcterms:modified xsi:type="dcterms:W3CDTF">2014-11-16T04:45:00Z</dcterms:modified>
</cp:coreProperties>
</file>