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2700E" w14:textId="24632E2A" w:rsidR="00B50C84" w:rsidRDefault="00C723ED">
      <w:pPr>
        <w:jc w:val="center"/>
        <w:rPr>
          <w:sz w:val="36"/>
        </w:rPr>
      </w:pPr>
      <w:r>
        <w:rPr>
          <w:rFonts w:ascii="Meiryo UI" w:hAnsi="Meiryo UI" w:hint="eastAsia"/>
          <w:noProof/>
          <w:sz w:val="36"/>
          <w:szCs w:val="36"/>
        </w:rPr>
        <mc:AlternateContent>
          <mc:Choice Requires="wps">
            <w:drawing>
              <wp:anchor distT="0" distB="0" distL="114300" distR="114300" simplePos="0" relativeHeight="251659264" behindDoc="0" locked="0" layoutInCell="1" allowOverlap="1" wp14:anchorId="6BD4BA65" wp14:editId="7F19B873">
                <wp:simplePos x="0" y="0"/>
                <wp:positionH relativeFrom="column">
                  <wp:posOffset>12915265</wp:posOffset>
                </wp:positionH>
                <wp:positionV relativeFrom="paragraph">
                  <wp:posOffset>-118745</wp:posOffset>
                </wp:positionV>
                <wp:extent cx="1365250" cy="412750"/>
                <wp:effectExtent l="0" t="0" r="25400" b="25400"/>
                <wp:wrapNone/>
                <wp:docPr id="4" name="正方形/長方形 4"/>
                <wp:cNvGraphicFramePr/>
                <a:graphic xmlns:a="http://schemas.openxmlformats.org/drawingml/2006/main">
                  <a:graphicData uri="http://schemas.microsoft.com/office/word/2010/wordprocessingShape">
                    <wps:wsp>
                      <wps:cNvSpPr/>
                      <wps:spPr>
                        <a:xfrm>
                          <a:off x="0" y="0"/>
                          <a:ext cx="1365250" cy="412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060BC5" w14:textId="5FC1BE54" w:rsidR="00C723ED" w:rsidRPr="00A76E8D" w:rsidRDefault="00C723ED" w:rsidP="00C723ED">
                            <w:pPr>
                              <w:spacing w:line="400" w:lineRule="exact"/>
                              <w:jc w:val="center"/>
                              <w:rPr>
                                <w:rFonts w:ascii="ＭＳ ゴシック" w:eastAsia="ＭＳ ゴシック" w:hAnsi="ＭＳ ゴシック"/>
                                <w:sz w:val="36"/>
                                <w:szCs w:val="36"/>
                              </w:rPr>
                            </w:pPr>
                            <w:r w:rsidRPr="00A76E8D">
                              <w:rPr>
                                <w:rFonts w:ascii="ＭＳ ゴシック" w:eastAsia="ＭＳ ゴシック" w:hAnsi="ＭＳ ゴシック" w:hint="eastAsia"/>
                                <w:sz w:val="36"/>
                                <w:szCs w:val="36"/>
                              </w:rPr>
                              <w:t>資料１-１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D4BA65" id="正方形/長方形 4" o:spid="_x0000_s1026" style="position:absolute;left:0;text-align:left;margin-left:1016.95pt;margin-top:-9.35pt;width:107.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UQmQIAAGcFAAAOAAAAZHJzL2Uyb0RvYy54bWysVM1uEzEQviPxDpbvdLMhbSHqpopSBSFV&#10;bUWLena8dmPh9RjbyW54D3gAOHNGHHgcKvEWjL2bbSg5IS7emZ3/mW/m5LSpNFkL5xWYguYHA0qE&#10;4VAqc1fQtzfzZy8o8YGZkmkwoqAb4enp5OmTk9qOxRCWoEvhCDoxflzbgi5DsOMs83wpKuYPwAqD&#10;QgmuYgFZd5eVjtXovdLZcDA4ympwpXXAhff496wV0knyL6Xg4VJKLwLRBcXcQnpdehfxzSYnbHzn&#10;mF0q3qXB/iGLiimDQXtXZywwsnLqL1eV4g48yHDAocpASsVFqgGryQePqrleMitSLdgcb/s2+f/n&#10;ll+srxxRZUFHlBhW4Yjuv365//T954/P2a+P31qKjGKjauvHqH9tr1zHeSRj1Y10VfxiPaRJzd30&#10;zRVNIBx/5s+PDoeHOAOOslE+PEYa3WQP1tb58EpARSJRUIfDSz1l63MfWtWtSgymTXw9aFXOldaJ&#10;ibARM+3ImuHAQ5N3IXa0MGC0zGI1bf6JChstWq9vhMSGYMbDFD1B8cEn41yYcNT51Qa1o5nEDHrD&#10;fJ+hDttkOt1oJhJEe8PBPsM/I/YWKSqY0BtXyoDb56B810du9bfVtzXH8kOzaLqZLqDcICQctLvi&#10;LZ8rnMc58+GKOVwOHCEufLjER2qoCwodRckS3Id9/6M+YhallNS4bAX171fMCUr0a4NofpmPRnE7&#10;EzM6PB4i43Yli12JWVUzwPHmeFosT2TUD3pLSgfVLd6FaYyKImY4xi4oD27LzEJ7BPCycDGdJjXc&#10;SMvCubm2PDqPDY54u2lumbMdKAPC+QK2i8nGj7DZ6kZLA9NVAKkScGOL2752rcdtTtDvLk88F7t8&#10;0nq4j5PfAAAA//8DAFBLAwQUAAYACAAAACEA+RXYe+EAAAAMAQAADwAAAGRycy9kb3ducmV2Lnht&#10;bEyPy07DMBBF90j8gzVI7FqnSVVCiFNViEqIBYiUD3DjIY6IH9hOm/49wwqWM3N059x6O5uRnTDE&#10;wVkBq2UGDG3n1GB7AR+H/aIEFpO0So7OooALRtg211e1rJQ723c8talnFGJjJQXolHzFeew0GhmX&#10;zqOl26cLRiYaQ89VkGcKNyPPs2zDjRwsfdDS46PG7qudjAAfdv5NP+nDfn4Nzy/91A76+yLE7c28&#10;ewCWcE5/MPzqkzo05HR0k1WRjQLyrCjuiRWwWJV3wAjJ83VJq6OA9aYA3tT8f4nmBwAA//8DAFBL&#10;AQItABQABgAIAAAAIQC2gziS/gAAAOEBAAATAAAAAAAAAAAAAAAAAAAAAABbQ29udGVudF9UeXBl&#10;c10ueG1sUEsBAi0AFAAGAAgAAAAhADj9If/WAAAAlAEAAAsAAAAAAAAAAAAAAAAALwEAAF9yZWxz&#10;Ly5yZWxzUEsBAi0AFAAGAAgAAAAhAEG+FRCZAgAAZwUAAA4AAAAAAAAAAAAAAAAALgIAAGRycy9l&#10;Mm9Eb2MueG1sUEsBAi0AFAAGAAgAAAAhAPkV2HvhAAAADAEAAA8AAAAAAAAAAAAAAAAA8wQAAGRy&#10;cy9kb3ducmV2LnhtbFBLBQYAAAAABAAEAPMAAAABBgAAAAA=&#10;" fillcolor="white [3201]" strokecolor="black [3213]" strokeweight="1pt">
                <v:textbox>
                  <w:txbxContent>
                    <w:p w14:paraId="20060BC5" w14:textId="5FC1BE54" w:rsidR="00C723ED" w:rsidRPr="00A76E8D" w:rsidRDefault="00C723ED" w:rsidP="00C723ED">
                      <w:pPr>
                        <w:spacing w:line="400" w:lineRule="exact"/>
                        <w:jc w:val="center"/>
                        <w:rPr>
                          <w:rFonts w:ascii="ＭＳ ゴシック" w:eastAsia="ＭＳ ゴシック" w:hAnsi="ＭＳ ゴシック"/>
                          <w:sz w:val="36"/>
                          <w:szCs w:val="36"/>
                        </w:rPr>
                      </w:pPr>
                      <w:r w:rsidRPr="00A76E8D">
                        <w:rPr>
                          <w:rFonts w:ascii="ＭＳ ゴシック" w:eastAsia="ＭＳ ゴシック" w:hAnsi="ＭＳ ゴシック" w:hint="eastAsia"/>
                          <w:sz w:val="36"/>
                          <w:szCs w:val="36"/>
                        </w:rPr>
                        <w:t>資料１-１</w:t>
                      </w:r>
                    </w:p>
                  </w:txbxContent>
                </v:textbox>
              </v:rect>
            </w:pict>
          </mc:Fallback>
        </mc:AlternateContent>
      </w:r>
      <w:r>
        <w:rPr>
          <w:rFonts w:hint="eastAsia"/>
          <w:sz w:val="36"/>
        </w:rPr>
        <w:t>箕面市立病院新築移転に伴う病院再編計画</w:t>
      </w:r>
      <w:r w:rsidR="00330A56">
        <w:rPr>
          <w:rFonts w:hint="eastAsia"/>
          <w:sz w:val="36"/>
        </w:rPr>
        <w:t>（案）</w:t>
      </w:r>
      <w:r>
        <w:rPr>
          <w:rFonts w:hint="eastAsia"/>
          <w:sz w:val="36"/>
        </w:rPr>
        <w:t>の概要</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40"/>
        <w:gridCol w:w="10740"/>
      </w:tblGrid>
      <w:tr w:rsidR="00B50C84" w14:paraId="31431843" w14:textId="77777777">
        <w:trPr>
          <w:trHeight w:val="3540"/>
        </w:trPr>
        <w:tc>
          <w:tcPr>
            <w:tcW w:w="10740" w:type="dxa"/>
          </w:tcPr>
          <w:p w14:paraId="35816DF4" w14:textId="77777777" w:rsidR="00B50C84" w:rsidRDefault="00C723ED">
            <w:r>
              <w:rPr>
                <w:rFonts w:hint="eastAsia"/>
                <w:noProof/>
              </w:rPr>
              <mc:AlternateContent>
                <mc:Choice Requires="wps">
                  <w:drawing>
                    <wp:inline distT="0" distB="0" distL="0" distR="0" wp14:anchorId="47CDF3E9" wp14:editId="43130C4F">
                      <wp:extent cx="6667500" cy="2066925"/>
                      <wp:effectExtent l="635" t="635" r="29845" b="10795"/>
                      <wp:docPr id="1026" name="テキスト ボックス 1"/>
                      <wp:cNvGraphicFramePr/>
                      <a:graphic xmlns:a="http://schemas.openxmlformats.org/drawingml/2006/main">
                        <a:graphicData uri="http://schemas.microsoft.com/office/word/2010/wordprocessingShape">
                          <wps:wsp>
                            <wps:cNvSpPr/>
                            <wps:spPr>
                              <a:xfrm>
                                <a:off x="0" y="0"/>
                                <a:ext cx="6667500" cy="2066925"/>
                              </a:xfrm>
                              <a:prstGeom prst="roundRect">
                                <a:avLst>
                                  <a:gd name="adj" fmla="val 8975"/>
                                </a:avLst>
                              </a:prstGeom>
                              <a:ln/>
                            </wps:spPr>
                            <wps:style>
                              <a:lnRef idx="2">
                                <a:schemeClr val="dk1"/>
                              </a:lnRef>
                              <a:fillRef idx="1">
                                <a:schemeClr val="lt1"/>
                              </a:fillRef>
                              <a:effectRef idx="0">
                                <a:schemeClr val="dk1"/>
                              </a:effectRef>
                              <a:fontRef idx="minor">
                                <a:schemeClr val="dk1"/>
                              </a:fontRef>
                            </wps:style>
                            <wps:txbx>
                              <w:txbxContent>
                                <w:p w14:paraId="052FBF1E" w14:textId="77777777" w:rsidR="00B50C84" w:rsidRDefault="00C723ED">
                                  <w:pPr>
                                    <w:snapToGrid w:val="0"/>
                                    <w:spacing w:line="360" w:lineRule="exact"/>
                                    <w:rPr>
                                      <w:rFonts w:ascii="Meiryo UI" w:hAnsi="Meiryo UI"/>
                                    </w:rPr>
                                  </w:pPr>
                                  <w:r>
                                    <w:rPr>
                                      <w:rFonts w:ascii="Meiryo UI" w:hAnsi="Meiryo UI" w:hint="eastAsia"/>
                                    </w:rPr>
                                    <w:t>【１　病院再編計画の経緯】</w:t>
                                  </w:r>
                                </w:p>
                                <w:p w14:paraId="13C3A137" w14:textId="77777777" w:rsidR="00B50C84" w:rsidRDefault="00C723ED">
                                  <w:pPr>
                                    <w:pStyle w:val="a3"/>
                                    <w:numPr>
                                      <w:ilvl w:val="0"/>
                                      <w:numId w:val="1"/>
                                    </w:numPr>
                                    <w:snapToGrid w:val="0"/>
                                    <w:spacing w:line="360" w:lineRule="exact"/>
                                    <w:ind w:leftChars="0"/>
                                    <w:rPr>
                                      <w:rFonts w:ascii="Meiryo UI" w:hAnsi="Meiryo UI"/>
                                    </w:rPr>
                                  </w:pPr>
                                  <w:r>
                                    <w:rPr>
                                      <w:rFonts w:ascii="Meiryo UI" w:hAnsi="Meiryo UI" w:hint="eastAsia"/>
                                    </w:rPr>
                                    <w:t>施設及び設備の老朽化や、施設構造上の制約により最新の医療機器に対応できないなどの課題があったことから、平成</w:t>
                                  </w:r>
                                  <w:r>
                                    <w:rPr>
                                      <w:rFonts w:ascii="Meiryo UI" w:hAnsi="Meiryo UI"/>
                                    </w:rPr>
                                    <w:t>29年（2017年）12月の箕面市議会で市立病院の移転建替えが決定</w:t>
                                  </w:r>
                                  <w:r>
                                    <w:rPr>
                                      <w:rFonts w:ascii="Meiryo UI" w:hAnsi="Meiryo UI" w:hint="eastAsia"/>
                                    </w:rPr>
                                    <w:t>した。</w:t>
                                  </w:r>
                                </w:p>
                                <w:p w14:paraId="530C811D" w14:textId="77777777" w:rsidR="00B50C84" w:rsidRDefault="00C723ED">
                                  <w:pPr>
                                    <w:pStyle w:val="a3"/>
                                    <w:numPr>
                                      <w:ilvl w:val="0"/>
                                      <w:numId w:val="1"/>
                                    </w:numPr>
                                    <w:snapToGrid w:val="0"/>
                                    <w:spacing w:line="360" w:lineRule="exact"/>
                                    <w:ind w:leftChars="0"/>
                                    <w:rPr>
                                      <w:rFonts w:ascii="Meiryo UI" w:hAnsi="Meiryo UI"/>
                                    </w:rPr>
                                  </w:pPr>
                                  <w:r>
                                    <w:rPr>
                                      <w:rFonts w:ascii="Meiryo UI" w:hAnsi="Meiryo UI" w:hint="eastAsia"/>
                                    </w:rPr>
                                    <w:t>令和</w:t>
                                  </w:r>
                                  <w:r>
                                    <w:rPr>
                                      <w:rFonts w:ascii="Meiryo UI" w:hAnsi="Meiryo UI"/>
                                    </w:rPr>
                                    <w:t>3年（2021年）2月には、「箕面市新市立病院整備審議会」を設置し、新病院のあり方についての議論を本格化</w:t>
                                  </w:r>
                                  <w:r>
                                    <w:rPr>
                                      <w:rFonts w:ascii="Meiryo UI" w:hAnsi="Meiryo UI" w:hint="eastAsia"/>
                                    </w:rPr>
                                    <w:t>、令和</w:t>
                                  </w:r>
                                  <w:r>
                                    <w:rPr>
                                      <w:rFonts w:ascii="Meiryo UI" w:hAnsi="Meiryo UI"/>
                                    </w:rPr>
                                    <w:t>4年（2022年）8月には、新病院のめざす姿や、担うべき役割と医療機能、運営手法や整備手法について、答申</w:t>
                                  </w:r>
                                  <w:r>
                                    <w:rPr>
                                      <w:rFonts w:ascii="Meiryo UI" w:hAnsi="Meiryo UI" w:hint="eastAsia"/>
                                    </w:rPr>
                                    <w:t>が</w:t>
                                  </w:r>
                                  <w:r>
                                    <w:rPr>
                                      <w:rFonts w:ascii="Meiryo UI" w:hAnsi="Meiryo UI"/>
                                    </w:rPr>
                                    <w:t>出された。</w:t>
                                  </w:r>
                                </w:p>
                                <w:p w14:paraId="21C20FFA" w14:textId="77777777" w:rsidR="00B50C84" w:rsidRDefault="00C723ED">
                                  <w:pPr>
                                    <w:pStyle w:val="a3"/>
                                    <w:numPr>
                                      <w:ilvl w:val="0"/>
                                      <w:numId w:val="1"/>
                                    </w:numPr>
                                    <w:snapToGrid w:val="0"/>
                                    <w:spacing w:line="360" w:lineRule="exact"/>
                                    <w:ind w:leftChars="0"/>
                                  </w:pPr>
                                  <w:r>
                                    <w:rPr>
                                      <w:rFonts w:ascii="Meiryo UI" w:hAnsi="Meiryo UI" w:hint="eastAsia"/>
                                    </w:rPr>
                                    <w:t>これまでの検討経緯や答申内容を十分に踏まえ、「箕面市新市立病院整備基本構想」を策定し、この基本構想達成のため、民間病院との再編統合による増床と指定管理者制度による新病院の運営をめざすこととした。</w:t>
                                  </w:r>
                                </w:p>
                              </w:txbxContent>
                            </wps:txbx>
                            <wps:bodyPr rot="0" vertOverflow="overflow" horzOverflow="overflow" wrap="square" lIns="0" tIns="0" rIns="0" bIns="0" numCol="1" spcCol="0" rtlCol="0" fromWordArt="0" anchor="t" anchorCtr="0" forceAA="0" compatLnSpc="1"/>
                          </wps:wsp>
                        </a:graphicData>
                      </a:graphic>
                    </wp:inline>
                  </w:drawing>
                </mc:Choice>
                <mc:Fallback>
                  <w:pict>
                    <v:roundrect w14:anchorId="47CDF3E9" id="テキスト ボックス 1" o:spid="_x0000_s1027" style="width:525pt;height:162.75pt;visibility:visible;mso-wrap-style:square;mso-left-percent:-10001;mso-top-percent:-10001;mso-position-horizontal:absolute;mso-position-horizontal-relative:char;mso-position-vertical:absolute;mso-position-vertical-relative:line;mso-left-percent:-10001;mso-top-percent:-10001;v-text-anchor:top" arcsize="5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7/YQIAAOAEAAAOAAAAZHJzL2Uyb0RvYy54bWysVM1uEzEQviPxDpbvdDeRum2jbKqqFQip&#10;olUL4ux47WbBf4ydbMKxkSoegldAnHmefRHG3p8iqDggLt7x2t83M9/MeH661YpsBPjampJODnJK&#10;hOG2qs1dSd+9ffnimBIfmKmYskaUdCc8PV08fzZv3ExM7cqqSgBBEuNnjSvpKgQ3yzLPV0Izf2Cd&#10;MHgoLWgWcAt3WQWsQXatsmmeF1ljoXJgufAe/150h3SR+KUUPFxJ6UUgqqQYW0grpHUZ12wxZ7M7&#10;YG5V8z4M9g9RaFYbdDpSXbDAyBrqP6h0zcF6K8MBtzqzUtZcpBwwm0n+Wza3K+ZEygXF8W6Uyf8/&#10;Wv5mcw2krrB2+bSgxDCNVWr3D+39t/b+R7v/Qtr913a/b++/455MomKN8zME3rpr6HcezZj+VoKO&#10;X0yMbJPKu1FlsQ2E48+iKI4OcywGx7NpXhQn08PImj3CHfjwSlhNolFSsGtT3WAtk8Rsc+lD0rrq&#10;w2XVB0qkVli5DVPk+ORoIOzvIvVAGYHKRHcxiy7uZIWdEt3hjZCoCEY6Tf5SL4pzBQTJS1p9TBog&#10;pTJ4M0JkrdQImjwFUmEA9XcjTKT+HIH5U8BHb+Pt5NGaMAJ1bSz8HSy7+0PWXa4x7bBdbrvyD4Vd&#10;2mqHLQG2mxWc7XCFi1S2KantLUpWFj4/9b/BWSqp/7RmIChRrw02axy8wYDBWA6GWetzi8JO8KVw&#10;PJkIgKAGU4LV73HMz6ALiRmO3ksaKOnM89BNND4TXJydJYc4Xo6FS3PreKQeCo5jlDqtH/k4p7/u&#10;k0CPD9PiJwAAAP//AwBQSwMEFAAGAAgAAAAhAJO49bndAAAABgEAAA8AAABkcnMvZG93bnJldi54&#10;bWxMj0FLw0AQhe9C/8MyBW92t7WRErMpraDopdDag8dpdkyC2dmQ3TSpv96tF708eLzhvW+y9Wgb&#10;cabO1441zGcKBHHhTM2lhuP7890KhA/IBhvHpOFCHtb55CbD1LiB93Q+hFLEEvYpaqhCaFMpfVGR&#10;RT9zLXHMPl1nMUTbldJ0OMRy28iFUg/SYs1xocKWnioqvg691bB9WV5aHJe7j7fXfvjGVbk77jda&#10;307HzSOIQGP4O4YrfkSHPDKdXM/Gi0ZDfCT86jVTiYr+pOF+kSQg80z+x89/AAAA//8DAFBLAQIt&#10;ABQABgAIAAAAIQC2gziS/gAAAOEBAAATAAAAAAAAAAAAAAAAAAAAAABbQ29udGVudF9UeXBlc10u&#10;eG1sUEsBAi0AFAAGAAgAAAAhADj9If/WAAAAlAEAAAsAAAAAAAAAAAAAAAAALwEAAF9yZWxzLy5y&#10;ZWxzUEsBAi0AFAAGAAgAAAAhAP/0vv9hAgAA4AQAAA4AAAAAAAAAAAAAAAAALgIAAGRycy9lMm9E&#10;b2MueG1sUEsBAi0AFAAGAAgAAAAhAJO49bndAAAABgEAAA8AAAAAAAAAAAAAAAAAuwQAAGRycy9k&#10;b3ducmV2LnhtbFBLBQYAAAAABAAEAPMAAADFBQAAAAA=&#10;" fillcolor="white [3201]" strokecolor="black [3200]" strokeweight="1pt">
                      <v:stroke joinstyle="miter"/>
                      <v:textbox inset="0,0,0,0">
                        <w:txbxContent>
                          <w:p w14:paraId="052FBF1E" w14:textId="77777777" w:rsidR="00B50C84" w:rsidRDefault="00C723ED">
                            <w:pPr>
                              <w:snapToGrid w:val="0"/>
                              <w:spacing w:line="360" w:lineRule="exact"/>
                              <w:rPr>
                                <w:rFonts w:ascii="Meiryo UI" w:hAnsi="Meiryo UI"/>
                              </w:rPr>
                            </w:pPr>
                            <w:r>
                              <w:rPr>
                                <w:rFonts w:ascii="Meiryo UI" w:hAnsi="Meiryo UI" w:hint="eastAsia"/>
                              </w:rPr>
                              <w:t>【１　病院再編計画の経緯】</w:t>
                            </w:r>
                          </w:p>
                          <w:p w14:paraId="13C3A137" w14:textId="77777777" w:rsidR="00B50C84" w:rsidRDefault="00C723ED">
                            <w:pPr>
                              <w:pStyle w:val="a3"/>
                              <w:numPr>
                                <w:ilvl w:val="0"/>
                                <w:numId w:val="1"/>
                              </w:numPr>
                              <w:snapToGrid w:val="0"/>
                              <w:spacing w:line="360" w:lineRule="exact"/>
                              <w:ind w:leftChars="0"/>
                              <w:rPr>
                                <w:rFonts w:ascii="Meiryo UI" w:hAnsi="Meiryo UI"/>
                              </w:rPr>
                            </w:pPr>
                            <w:r>
                              <w:rPr>
                                <w:rFonts w:ascii="Meiryo UI" w:hAnsi="Meiryo UI" w:hint="eastAsia"/>
                              </w:rPr>
                              <w:t>施設及び設備の老朽化や、施設構造上の制約により最新の医療機器に対応できないなどの課題があったことから、平成</w:t>
                            </w:r>
                            <w:r>
                              <w:rPr>
                                <w:rFonts w:ascii="Meiryo UI" w:hAnsi="Meiryo UI"/>
                              </w:rPr>
                              <w:t>29年（2017年）12月の箕面市議会で市立病院の移転建替えが決定</w:t>
                            </w:r>
                            <w:r>
                              <w:rPr>
                                <w:rFonts w:ascii="Meiryo UI" w:hAnsi="Meiryo UI" w:hint="eastAsia"/>
                              </w:rPr>
                              <w:t>した。</w:t>
                            </w:r>
                          </w:p>
                          <w:p w14:paraId="530C811D" w14:textId="77777777" w:rsidR="00B50C84" w:rsidRDefault="00C723ED">
                            <w:pPr>
                              <w:pStyle w:val="a3"/>
                              <w:numPr>
                                <w:ilvl w:val="0"/>
                                <w:numId w:val="1"/>
                              </w:numPr>
                              <w:snapToGrid w:val="0"/>
                              <w:spacing w:line="360" w:lineRule="exact"/>
                              <w:ind w:leftChars="0"/>
                              <w:rPr>
                                <w:rFonts w:ascii="Meiryo UI" w:hAnsi="Meiryo UI"/>
                              </w:rPr>
                            </w:pPr>
                            <w:r>
                              <w:rPr>
                                <w:rFonts w:ascii="Meiryo UI" w:hAnsi="Meiryo UI" w:hint="eastAsia"/>
                              </w:rPr>
                              <w:t>令和</w:t>
                            </w:r>
                            <w:r>
                              <w:rPr>
                                <w:rFonts w:ascii="Meiryo UI" w:hAnsi="Meiryo UI"/>
                              </w:rPr>
                              <w:t>3年（2021年）2月には、「箕面市新市立病院整備審議会」を設置し、新病院のあり方についての議論を本格化</w:t>
                            </w:r>
                            <w:r>
                              <w:rPr>
                                <w:rFonts w:ascii="Meiryo UI" w:hAnsi="Meiryo UI" w:hint="eastAsia"/>
                              </w:rPr>
                              <w:t>、令和</w:t>
                            </w:r>
                            <w:r>
                              <w:rPr>
                                <w:rFonts w:ascii="Meiryo UI" w:hAnsi="Meiryo UI"/>
                              </w:rPr>
                              <w:t>4年（2022年）8月には、新病院のめざす姿や、担うべき役割と医療機能、運営手法や整備手法について、答申</w:t>
                            </w:r>
                            <w:r>
                              <w:rPr>
                                <w:rFonts w:ascii="Meiryo UI" w:hAnsi="Meiryo UI" w:hint="eastAsia"/>
                              </w:rPr>
                              <w:t>が</w:t>
                            </w:r>
                            <w:r>
                              <w:rPr>
                                <w:rFonts w:ascii="Meiryo UI" w:hAnsi="Meiryo UI"/>
                              </w:rPr>
                              <w:t>出された。</w:t>
                            </w:r>
                          </w:p>
                          <w:p w14:paraId="21C20FFA" w14:textId="77777777" w:rsidR="00B50C84" w:rsidRDefault="00C723ED">
                            <w:pPr>
                              <w:pStyle w:val="a3"/>
                              <w:numPr>
                                <w:ilvl w:val="0"/>
                                <w:numId w:val="1"/>
                              </w:numPr>
                              <w:snapToGrid w:val="0"/>
                              <w:spacing w:line="360" w:lineRule="exact"/>
                              <w:ind w:leftChars="0"/>
                            </w:pPr>
                            <w:r>
                              <w:rPr>
                                <w:rFonts w:ascii="Meiryo UI" w:hAnsi="Meiryo UI" w:hint="eastAsia"/>
                              </w:rPr>
                              <w:t>これまでの検討経緯や答申内容を十分に踏まえ、「箕面市新市立病院整備基本構想」を策定し、この基本構想達成のため、民間病院との再編統合による増床と指定管理者制度による新病院の運営をめざすこととした。</w:t>
                            </w:r>
                          </w:p>
                        </w:txbxContent>
                      </v:textbox>
                      <w10:anchorlock/>
                    </v:roundrect>
                  </w:pict>
                </mc:Fallback>
              </mc:AlternateContent>
            </w:r>
          </w:p>
        </w:tc>
        <w:tc>
          <w:tcPr>
            <w:tcW w:w="10740" w:type="dxa"/>
            <w:vMerge w:val="restart"/>
          </w:tcPr>
          <w:p w14:paraId="4163EB35" w14:textId="77777777" w:rsidR="00B50C84" w:rsidRDefault="00C723ED">
            <w:r>
              <w:rPr>
                <w:rFonts w:hint="eastAsia"/>
                <w:noProof/>
              </w:rPr>
              <mc:AlternateContent>
                <mc:Choice Requires="wps">
                  <w:drawing>
                    <wp:anchor distT="0" distB="0" distL="0" distR="0" simplePos="0" relativeHeight="4" behindDoc="0" locked="0" layoutInCell="1" hidden="0" allowOverlap="1" wp14:anchorId="4CCC044C" wp14:editId="49CDAA08">
                      <wp:simplePos x="0" y="0"/>
                      <wp:positionH relativeFrom="column">
                        <wp:posOffset>635</wp:posOffset>
                      </wp:positionH>
                      <wp:positionV relativeFrom="paragraph">
                        <wp:posOffset>3703320</wp:posOffset>
                      </wp:positionV>
                      <wp:extent cx="6667500" cy="5721350"/>
                      <wp:effectExtent l="635" t="635" r="29845" b="10795"/>
                      <wp:wrapNone/>
                      <wp:docPr id="1027" name="テキスト ボックス 12"/>
                      <wp:cNvGraphicFramePr/>
                      <a:graphic xmlns:a="http://schemas.openxmlformats.org/drawingml/2006/main">
                        <a:graphicData uri="http://schemas.microsoft.com/office/word/2010/wordprocessingShape">
                          <wps:wsp>
                            <wps:cNvSpPr/>
                            <wps:spPr>
                              <a:xfrm>
                                <a:off x="0" y="0"/>
                                <a:ext cx="6667500" cy="5721350"/>
                              </a:xfrm>
                              <a:prstGeom prst="roundRect">
                                <a:avLst>
                                  <a:gd name="adj" fmla="val 3265"/>
                                </a:avLst>
                              </a:prstGeom>
                              <a:noFill/>
                              <a:ln/>
                            </wps:spPr>
                            <wps:style>
                              <a:lnRef idx="2">
                                <a:schemeClr val="dk1"/>
                              </a:lnRef>
                              <a:fillRef idx="1">
                                <a:schemeClr val="lt1"/>
                              </a:fillRef>
                              <a:effectRef idx="0">
                                <a:schemeClr val="dk1"/>
                              </a:effectRef>
                              <a:fontRef idx="minor">
                                <a:schemeClr val="dk1"/>
                              </a:fontRef>
                            </wps:style>
                            <wps:txbx>
                              <w:txbxContent>
                                <w:p w14:paraId="675FCE5F" w14:textId="77777777" w:rsidR="00B50C84" w:rsidRDefault="00C723ED">
                                  <w:pPr>
                                    <w:snapToGrid w:val="0"/>
                                    <w:rPr>
                                      <w:rFonts w:ascii="Meiryo UI" w:hAnsi="Meiryo UI"/>
                                    </w:rPr>
                                  </w:pPr>
                                  <w:r>
                                    <w:rPr>
                                      <w:rFonts w:ascii="Meiryo UI" w:hAnsi="Meiryo UI" w:hint="eastAsia"/>
                                    </w:rPr>
                                    <w:t>【３　再編統合後の医療提供体制】</w:t>
                                  </w:r>
                                </w:p>
                                <w:p w14:paraId="617D0A18" w14:textId="77777777" w:rsidR="00B50C84" w:rsidRDefault="00C723ED">
                                  <w:pPr>
                                    <w:pStyle w:val="a3"/>
                                    <w:numPr>
                                      <w:ilvl w:val="0"/>
                                      <w:numId w:val="2"/>
                                    </w:numPr>
                                    <w:snapToGrid w:val="0"/>
                                    <w:ind w:leftChars="0"/>
                                    <w:rPr>
                                      <w:rFonts w:ascii="Meiryo UI" w:hAnsi="Meiryo UI"/>
                                    </w:rPr>
                                  </w:pPr>
                                  <w:r>
                                    <w:rPr>
                                      <w:rFonts w:ascii="Meiryo UI" w:hAnsi="Meiryo UI" w:hint="eastAsia"/>
                                    </w:rPr>
                                    <w:t>病院の</w:t>
                                  </w:r>
                                  <w:r>
                                    <w:rPr>
                                      <w:rFonts w:ascii="Meiryo UI" w:hAnsi="Meiryo UI"/>
                                    </w:rPr>
                                    <w:t>位置</w:t>
                                  </w:r>
                                  <w:r>
                                    <w:rPr>
                                      <w:rFonts w:ascii="Meiryo UI" w:hAnsi="Meiryo UI" w:hint="eastAsia"/>
                                    </w:rPr>
                                    <w:t>（下</w:t>
                                  </w:r>
                                  <w:r>
                                    <w:rPr>
                                      <w:rFonts w:ascii="Meiryo UI" w:hAnsi="Meiryo UI"/>
                                    </w:rPr>
                                    <w:t>図参照）</w:t>
                                  </w:r>
                                </w:p>
                                <w:p w14:paraId="14F93707" w14:textId="77777777" w:rsidR="00B50C84" w:rsidRDefault="00B50C84">
                                  <w:pPr>
                                    <w:pStyle w:val="a3"/>
                                    <w:snapToGrid w:val="0"/>
                                    <w:ind w:leftChars="0" w:left="0"/>
                                    <w:rPr>
                                      <w:rFonts w:ascii="Meiryo UI" w:hAnsi="Meiryo UI"/>
                                    </w:rPr>
                                  </w:pPr>
                                </w:p>
                                <w:p w14:paraId="37C0C822" w14:textId="77777777" w:rsidR="00B50C84" w:rsidRDefault="00B50C84">
                                  <w:pPr>
                                    <w:pStyle w:val="a3"/>
                                    <w:snapToGrid w:val="0"/>
                                    <w:ind w:leftChars="0" w:left="0"/>
                                    <w:rPr>
                                      <w:rFonts w:ascii="Meiryo UI" w:hAnsi="Meiryo UI"/>
                                    </w:rPr>
                                  </w:pPr>
                                </w:p>
                                <w:p w14:paraId="79CA89DA" w14:textId="77777777" w:rsidR="00B50C84" w:rsidRDefault="00B50C84">
                                  <w:pPr>
                                    <w:pStyle w:val="a3"/>
                                    <w:snapToGrid w:val="0"/>
                                    <w:ind w:leftChars="0" w:left="0"/>
                                    <w:rPr>
                                      <w:rFonts w:ascii="Meiryo UI" w:hAnsi="Meiryo UI"/>
                                    </w:rPr>
                                  </w:pPr>
                                </w:p>
                                <w:p w14:paraId="6A1777AA" w14:textId="77777777" w:rsidR="00B50C84" w:rsidRDefault="00B50C84">
                                  <w:pPr>
                                    <w:pStyle w:val="a3"/>
                                    <w:snapToGrid w:val="0"/>
                                    <w:ind w:leftChars="0" w:left="0"/>
                                    <w:rPr>
                                      <w:rFonts w:ascii="Meiryo UI" w:hAnsi="Meiryo UI"/>
                                    </w:rPr>
                                  </w:pPr>
                                </w:p>
                                <w:p w14:paraId="21569E2F" w14:textId="77777777" w:rsidR="00B50C84" w:rsidRDefault="00B50C84">
                                  <w:pPr>
                                    <w:pStyle w:val="a3"/>
                                    <w:snapToGrid w:val="0"/>
                                    <w:ind w:leftChars="0" w:left="0"/>
                                    <w:rPr>
                                      <w:rFonts w:ascii="Meiryo UI" w:hAnsi="Meiryo UI"/>
                                    </w:rPr>
                                  </w:pPr>
                                </w:p>
                                <w:p w14:paraId="12FF3A5B" w14:textId="77777777" w:rsidR="00B50C84" w:rsidRDefault="00B50C84">
                                  <w:pPr>
                                    <w:pStyle w:val="a3"/>
                                    <w:snapToGrid w:val="0"/>
                                    <w:ind w:leftChars="0" w:left="0"/>
                                    <w:rPr>
                                      <w:rFonts w:ascii="Meiryo UI" w:hAnsi="Meiryo UI"/>
                                    </w:rPr>
                                  </w:pPr>
                                </w:p>
                                <w:p w14:paraId="646E8142" w14:textId="77777777" w:rsidR="00B50C84" w:rsidRDefault="00B50C84">
                                  <w:pPr>
                                    <w:pStyle w:val="a3"/>
                                    <w:snapToGrid w:val="0"/>
                                    <w:ind w:leftChars="0" w:left="0"/>
                                    <w:rPr>
                                      <w:rFonts w:ascii="Meiryo UI" w:hAnsi="Meiryo UI"/>
                                    </w:rPr>
                                  </w:pPr>
                                </w:p>
                                <w:p w14:paraId="7E61B6C3" w14:textId="77777777" w:rsidR="00B50C84" w:rsidRDefault="00B50C84">
                                  <w:pPr>
                                    <w:pStyle w:val="a3"/>
                                    <w:snapToGrid w:val="0"/>
                                    <w:ind w:leftChars="0" w:left="0"/>
                                    <w:rPr>
                                      <w:rFonts w:ascii="Meiryo UI" w:hAnsi="Meiryo UI"/>
                                    </w:rPr>
                                  </w:pPr>
                                </w:p>
                                <w:p w14:paraId="05AD455D" w14:textId="77777777" w:rsidR="00B50C84" w:rsidRDefault="00B50C84">
                                  <w:pPr>
                                    <w:pStyle w:val="a3"/>
                                    <w:snapToGrid w:val="0"/>
                                    <w:ind w:leftChars="0" w:left="0"/>
                                    <w:rPr>
                                      <w:rFonts w:ascii="Meiryo UI" w:hAnsi="Meiryo UI"/>
                                    </w:rPr>
                                  </w:pPr>
                                </w:p>
                                <w:p w14:paraId="634AB143" w14:textId="77777777" w:rsidR="00B50C84" w:rsidRDefault="00B50C84">
                                  <w:pPr>
                                    <w:pStyle w:val="a3"/>
                                    <w:snapToGrid w:val="0"/>
                                    <w:ind w:leftChars="0" w:left="0"/>
                                    <w:rPr>
                                      <w:rFonts w:ascii="Meiryo UI" w:hAnsi="Meiryo UI"/>
                                    </w:rPr>
                                  </w:pPr>
                                </w:p>
                                <w:p w14:paraId="437F452F" w14:textId="77777777" w:rsidR="00B50C84" w:rsidRDefault="00B50C84">
                                  <w:pPr>
                                    <w:pStyle w:val="a3"/>
                                    <w:snapToGrid w:val="0"/>
                                    <w:spacing w:line="120" w:lineRule="exact"/>
                                    <w:ind w:leftChars="0" w:left="0"/>
                                    <w:rPr>
                                      <w:rFonts w:ascii="Meiryo UI" w:hAnsi="Meiryo UI"/>
                                    </w:rPr>
                                  </w:pPr>
                                </w:p>
                                <w:p w14:paraId="048E00DB" w14:textId="77777777" w:rsidR="00B50C84" w:rsidRDefault="00B50C84">
                                  <w:pPr>
                                    <w:pStyle w:val="a3"/>
                                    <w:snapToGrid w:val="0"/>
                                    <w:spacing w:line="120" w:lineRule="exact"/>
                                    <w:ind w:leftChars="0" w:left="0"/>
                                    <w:rPr>
                                      <w:rFonts w:ascii="Meiryo UI" w:hAnsi="Meiryo UI"/>
                                    </w:rPr>
                                  </w:pPr>
                                </w:p>
                                <w:p w14:paraId="56C390CC" w14:textId="77777777" w:rsidR="00B50C84" w:rsidRDefault="00B50C84">
                                  <w:pPr>
                                    <w:pStyle w:val="a3"/>
                                    <w:snapToGrid w:val="0"/>
                                    <w:spacing w:line="120" w:lineRule="exact"/>
                                    <w:ind w:leftChars="0" w:left="0"/>
                                    <w:rPr>
                                      <w:rFonts w:ascii="Meiryo UI" w:hAnsi="Meiryo UI"/>
                                    </w:rPr>
                                  </w:pPr>
                                </w:p>
                                <w:p w14:paraId="2796C7A4" w14:textId="77777777" w:rsidR="00B50C84" w:rsidRDefault="00B50C84">
                                  <w:pPr>
                                    <w:pStyle w:val="a3"/>
                                    <w:snapToGrid w:val="0"/>
                                    <w:spacing w:line="120" w:lineRule="exact"/>
                                    <w:ind w:leftChars="0" w:left="0"/>
                                    <w:rPr>
                                      <w:rFonts w:ascii="Meiryo UI" w:hAnsi="Meiryo UI"/>
                                    </w:rPr>
                                  </w:pPr>
                                </w:p>
                                <w:p w14:paraId="5E7596C6" w14:textId="77777777" w:rsidR="00B50C84" w:rsidRDefault="00C723ED">
                                  <w:pPr>
                                    <w:pStyle w:val="a3"/>
                                    <w:numPr>
                                      <w:ilvl w:val="0"/>
                                      <w:numId w:val="2"/>
                                    </w:numPr>
                                    <w:snapToGrid w:val="0"/>
                                    <w:spacing w:line="320" w:lineRule="exact"/>
                                    <w:ind w:leftChars="0"/>
                                    <w:rPr>
                                      <w:rFonts w:ascii="Meiryo UI" w:hAnsi="Meiryo UI"/>
                                    </w:rPr>
                                  </w:pPr>
                                  <w:r>
                                    <w:rPr>
                                      <w:rFonts w:ascii="Meiryo UI" w:hAnsi="Meiryo UI" w:hint="eastAsia"/>
                                    </w:rPr>
                                    <w:t>診療科目・病床数</w:t>
                                  </w:r>
                                </w:p>
                                <w:p w14:paraId="60260C9C" w14:textId="77777777" w:rsidR="00B50C84" w:rsidRDefault="00C723ED">
                                  <w:pPr>
                                    <w:snapToGrid w:val="0"/>
                                    <w:spacing w:line="320" w:lineRule="exact"/>
                                    <w:ind w:leftChars="100" w:left="210"/>
                                    <w:rPr>
                                      <w:rFonts w:ascii="Meiryo UI" w:hAnsi="Meiryo UI"/>
                                    </w:rPr>
                                  </w:pPr>
                                  <w:r>
                                    <w:rPr>
                                      <w:rFonts w:ascii="Meiryo UI" w:hAnsi="Meiryo UI" w:hint="eastAsia"/>
                                    </w:rPr>
                                    <w:t>○</w:t>
                                  </w:r>
                                  <w:r>
                                    <w:rPr>
                                      <w:rFonts w:ascii="Meiryo UI" w:hAnsi="Meiryo UI"/>
                                    </w:rPr>
                                    <w:t>診療科目</w:t>
                                  </w:r>
                                  <w:r>
                                    <w:rPr>
                                      <w:rFonts w:ascii="Meiryo UI" w:hAnsi="Meiryo UI" w:hint="eastAsia"/>
                                    </w:rPr>
                                    <w:t>：30</w:t>
                                  </w:r>
                                  <w:r>
                                    <w:rPr>
                                      <w:rFonts w:ascii="Meiryo UI" w:hAnsi="Meiryo UI"/>
                                    </w:rPr>
                                    <w:t>診療科</w:t>
                                  </w:r>
                                </w:p>
                                <w:p w14:paraId="2EBE9EFB" w14:textId="77777777" w:rsidR="00B50C84" w:rsidRDefault="00C723ED">
                                  <w:pPr>
                                    <w:snapToGrid w:val="0"/>
                                    <w:spacing w:line="320" w:lineRule="exact"/>
                                    <w:ind w:leftChars="300" w:left="630"/>
                                    <w:rPr>
                                      <w:rFonts w:ascii="Meiryo UI" w:hAnsi="Meiryo UI"/>
                                      <w:sz w:val="18"/>
                                    </w:rPr>
                                  </w:pPr>
                                  <w:r>
                                    <w:rPr>
                                      <w:rFonts w:ascii="Meiryo UI" w:hAnsi="Meiryo UI" w:hint="eastAsia"/>
                                      <w:sz w:val="18"/>
                                    </w:rPr>
                                    <w:t>内科（総合）、消化器内科、循環器内科、血液内科、糖尿病・内分泌代謝内科、神経内科、</w:t>
                                  </w:r>
                                  <w:r>
                                    <w:rPr>
                                      <w:rFonts w:ascii="Meiryo UI" w:hAnsi="Meiryo UI" w:hint="eastAsia"/>
                                      <w:sz w:val="18"/>
                                      <w:u w:val="single"/>
                                    </w:rPr>
                                    <w:t>呼吸器・免疫内科</w:t>
                                  </w:r>
                                  <w:r>
                                    <w:rPr>
                                      <w:rFonts w:ascii="Meiryo UI" w:hAnsi="Meiryo UI" w:hint="eastAsia"/>
                                      <w:sz w:val="18"/>
                                    </w:rPr>
                                    <w:t>、</w:t>
                                  </w:r>
                                  <w:r>
                                    <w:rPr>
                                      <w:rFonts w:ascii="Meiryo UI" w:hAnsi="Meiryo UI" w:hint="eastAsia"/>
                                      <w:sz w:val="18"/>
                                      <w:u w:val="single"/>
                                    </w:rPr>
                                    <w:t>腎臓内科</w:t>
                                  </w:r>
                                  <w:r>
                                    <w:rPr>
                                      <w:rFonts w:ascii="Meiryo UI" w:hAnsi="Meiryo UI" w:hint="eastAsia"/>
                                      <w:sz w:val="18"/>
                                    </w:rPr>
                                    <w:t>、</w:t>
                                  </w:r>
                                </w:p>
                                <w:p w14:paraId="61E5C2A5" w14:textId="77777777" w:rsidR="00B50C84" w:rsidRDefault="00C723ED">
                                  <w:pPr>
                                    <w:snapToGrid w:val="0"/>
                                    <w:spacing w:line="320" w:lineRule="exact"/>
                                    <w:ind w:leftChars="300" w:left="630"/>
                                    <w:rPr>
                                      <w:rFonts w:ascii="Meiryo UI" w:hAnsi="Meiryo UI"/>
                                      <w:sz w:val="18"/>
                                    </w:rPr>
                                  </w:pPr>
                                  <w:r>
                                    <w:rPr>
                                      <w:rFonts w:ascii="Meiryo UI" w:hAnsi="Meiryo UI" w:hint="eastAsia"/>
                                      <w:sz w:val="18"/>
                                    </w:rPr>
                                    <w:t>精神科、小児科、外科、呼吸器外科、消化器外科、乳腺・甲状腺外科、整形外科、形成外科、脳神経外科、皮膚科、泌尿器科、</w:t>
                                  </w:r>
                                </w:p>
                                <w:p w14:paraId="46692E60" w14:textId="77777777" w:rsidR="00B50C84" w:rsidRDefault="00C723ED">
                                  <w:pPr>
                                    <w:snapToGrid w:val="0"/>
                                    <w:spacing w:line="320" w:lineRule="exact"/>
                                    <w:ind w:leftChars="300" w:left="630"/>
                                    <w:rPr>
                                      <w:rFonts w:ascii="Meiryo UI" w:hAnsi="Meiryo UI"/>
                                      <w:sz w:val="18"/>
                                    </w:rPr>
                                  </w:pPr>
                                  <w:r>
                                    <w:rPr>
                                      <w:rFonts w:ascii="Meiryo UI" w:hAnsi="Meiryo UI" w:hint="eastAsia"/>
                                      <w:sz w:val="18"/>
                                    </w:rPr>
                                    <w:t>産婦人科、眼科、耳鼻咽喉科、リハビリテーション科、放射線科、</w:t>
                                  </w:r>
                                  <w:r>
                                    <w:rPr>
                                      <w:rFonts w:ascii="Meiryo UI" w:hAnsi="Meiryo UI" w:hint="eastAsia"/>
                                      <w:sz w:val="18"/>
                                      <w:u w:val="single"/>
                                    </w:rPr>
                                    <w:t>放射線治療科</w:t>
                                  </w:r>
                                  <w:r>
                                    <w:rPr>
                                      <w:rFonts w:ascii="Meiryo UI" w:hAnsi="Meiryo UI" w:hint="eastAsia"/>
                                      <w:sz w:val="18"/>
                                    </w:rPr>
                                    <w:t>、病理診断科、救急科（</w:t>
                                  </w:r>
                                  <w:r>
                                    <w:rPr>
                                      <w:rFonts w:ascii="Meiryo UI" w:hAnsi="Meiryo UI"/>
                                      <w:sz w:val="18"/>
                                    </w:rPr>
                                    <w:t>ER）、麻酔科</w:t>
                                  </w:r>
                                  <w:r>
                                    <w:rPr>
                                      <w:rFonts w:ascii="Meiryo UI" w:hAnsi="Meiryo UI" w:hint="eastAsia"/>
                                      <w:sz w:val="18"/>
                                    </w:rPr>
                                    <w:t>、</w:t>
                                  </w:r>
                                </w:p>
                                <w:p w14:paraId="4C24EB12" w14:textId="77777777" w:rsidR="00B50C84" w:rsidRDefault="00C723ED">
                                  <w:pPr>
                                    <w:snapToGrid w:val="0"/>
                                    <w:spacing w:line="320" w:lineRule="exact"/>
                                    <w:ind w:leftChars="300" w:left="630"/>
                                    <w:rPr>
                                      <w:rFonts w:ascii="Meiryo UI" w:hAnsi="Meiryo UI"/>
                                      <w:sz w:val="18"/>
                                    </w:rPr>
                                  </w:pPr>
                                  <w:r>
                                    <w:rPr>
                                      <w:rFonts w:ascii="Meiryo UI" w:hAnsi="Meiryo UI" w:hint="eastAsia"/>
                                      <w:sz w:val="18"/>
                                      <w:u w:val="thick"/>
                                    </w:rPr>
                                    <w:t>緩和ケア内科</w:t>
                                  </w:r>
                                  <w:r>
                                    <w:rPr>
                                      <w:rFonts w:ascii="Meiryo UI" w:hAnsi="Meiryo UI" w:hint="eastAsia"/>
                                      <w:sz w:val="18"/>
                                    </w:rPr>
                                    <w:t>、</w:t>
                                  </w:r>
                                  <w:r>
                                    <w:rPr>
                                      <w:rFonts w:ascii="Meiryo UI" w:hAnsi="Meiryo UI" w:hint="eastAsia"/>
                                      <w:sz w:val="18"/>
                                      <w:u w:val="thick"/>
                                    </w:rPr>
                                    <w:t>感染症内科</w:t>
                                  </w:r>
                                  <w:r>
                                    <w:rPr>
                                      <w:rFonts w:ascii="Meiryo UI" w:hAnsi="Meiryo UI" w:hint="eastAsia"/>
                                      <w:sz w:val="18"/>
                                    </w:rPr>
                                    <w:t xml:space="preserve">、　</w:t>
                                  </w:r>
                                  <w:r>
                                    <w:rPr>
                                      <w:rFonts w:ascii="Meiryo UI" w:hAnsi="Meiryo UI"/>
                                      <w:sz w:val="18"/>
                                      <w:u w:val="single"/>
                                    </w:rPr>
                                    <w:t>※</w:t>
                                  </w:r>
                                  <w:r>
                                    <w:rPr>
                                      <w:rFonts w:ascii="Meiryo UI" w:hAnsi="Meiryo UI" w:hint="eastAsia"/>
                                      <w:sz w:val="18"/>
                                      <w:u w:val="single"/>
                                    </w:rPr>
                                    <w:t>新設</w:t>
                                  </w:r>
                                  <w:r>
                                    <w:rPr>
                                      <w:rFonts w:ascii="Meiryo UI" w:hAnsi="Meiryo UI"/>
                                      <w:sz w:val="18"/>
                                      <w:u w:val="single"/>
                                    </w:rPr>
                                    <w:t>科目</w:t>
                                  </w:r>
                                </w:p>
                                <w:p w14:paraId="3F5AF558" w14:textId="77777777" w:rsidR="00B50C84" w:rsidRDefault="00C723ED">
                                  <w:pPr>
                                    <w:snapToGrid w:val="0"/>
                                    <w:spacing w:line="320" w:lineRule="exact"/>
                                    <w:ind w:leftChars="100" w:left="210"/>
                                  </w:pPr>
                                  <w:r>
                                    <w:rPr>
                                      <w:rFonts w:ascii="Meiryo UI" w:hAnsi="Meiryo UI" w:hint="eastAsia"/>
                                    </w:rPr>
                                    <w:t>○病床数：390</w:t>
                                  </w:r>
                                  <w:r>
                                    <w:rPr>
                                      <w:rFonts w:ascii="Meiryo UI" w:hAnsi="Meiryo UI"/>
                                    </w:rPr>
                                    <w:t>床</w:t>
                                  </w:r>
                                </w:p>
                                <w:p w14:paraId="1F8308B6" w14:textId="77777777" w:rsidR="00B50C84" w:rsidRDefault="00C723ED">
                                  <w:pPr>
                                    <w:snapToGrid w:val="0"/>
                                    <w:spacing w:line="320" w:lineRule="exact"/>
                                  </w:pPr>
                                  <w:r>
                                    <w:rPr>
                                      <w:rFonts w:hint="eastAsia"/>
                                    </w:rPr>
                                    <w:t>（３）　地域医療構想との整合性等</w:t>
                                  </w:r>
                                </w:p>
                                <w:p w14:paraId="00F1FC7F" w14:textId="77777777" w:rsidR="00B50C84" w:rsidRDefault="00C723ED">
                                  <w:pPr>
                                    <w:snapToGrid w:val="0"/>
                                    <w:spacing w:line="320" w:lineRule="exact"/>
                                    <w:ind w:leftChars="300" w:left="630" w:firstLineChars="100" w:firstLine="210"/>
                                  </w:pPr>
                                  <w:r>
                                    <w:rPr>
                                      <w:rFonts w:hint="eastAsia"/>
                                    </w:rPr>
                                    <w:t>豊能二次医療圏では、呼吸器系、循環器系、消化器系などの高齢者疾患を中心とする医療需要の増加が見込まれるため、病床過剰地域である同圏域で</w:t>
                                  </w:r>
                                  <w:r>
                                    <w:rPr>
                                      <w:rFonts w:ascii="Meiryo UI" w:hAnsi="Meiryo UI" w:hint="eastAsia"/>
                                    </w:rPr>
                                    <w:t>228</w:t>
                                  </w:r>
                                  <w:r>
                                    <w:rPr>
                                      <w:rFonts w:hint="eastAsia"/>
                                    </w:rPr>
                                    <w:t>床（特定病床</w:t>
                                  </w:r>
                                  <w:r>
                                    <w:rPr>
                                      <w:rFonts w:ascii="Meiryo UI" w:hAnsi="Meiryo UI" w:hint="eastAsia"/>
                                    </w:rPr>
                                    <w:t>50</w:t>
                                  </w:r>
                                  <w:r>
                                    <w:rPr>
                                      <w:rFonts w:hint="eastAsia"/>
                                    </w:rPr>
                                    <w:t>床を含む）を減床する民間病院との再編統合を行い、急性期機能や救急医療体制等を充実・強化し、公立病院として今後の医療需要に対応する。従来の回復期リハビリテーション機能については、地域の医療機関と綿密に連携して対応することとする。</w:t>
                                  </w:r>
                                </w:p>
                                <w:p w14:paraId="5E704776" w14:textId="77777777" w:rsidR="00B50C84" w:rsidRDefault="00C723ED">
                                  <w:pPr>
                                    <w:snapToGrid w:val="0"/>
                                    <w:spacing w:line="320" w:lineRule="exact"/>
                                    <w:ind w:leftChars="100" w:left="210" w:firstLineChars="300" w:firstLine="630"/>
                                  </w:pPr>
                                  <w:r>
                                    <w:rPr>
                                      <w:rFonts w:hint="eastAsia"/>
                                    </w:rPr>
                                    <w:t>また、豊能二次医療圏で課題となっている圏域外への救急搬送や、救急不応需の解消に向け、貢献していく。</w:t>
                                  </w:r>
                                </w:p>
                              </w:txbxContent>
                            </wps:txbx>
                            <wps:bodyPr rot="0" vertOverflow="overflow" horzOverflow="overflow" wrap="square" lIns="0" tIns="0" rIns="0" bIns="0" numCol="1" spcCol="0" rtlCol="0" fromWordArt="0" anchor="t" anchorCtr="0" forceAA="0" compatLnSpc="1"/>
                          </wps:wsp>
                        </a:graphicData>
                      </a:graphic>
                    </wp:anchor>
                  </w:drawing>
                </mc:Choice>
                <mc:Fallback>
                  <w:pict>
                    <v:roundrect w14:anchorId="4CCC044C" id="テキスト ボックス 12" o:spid="_x0000_s1028" style="position:absolute;left:0;text-align:left;margin-left:.05pt;margin-top:291.6pt;width:525pt;height:450.5pt;z-index:4;visibility:visible;mso-wrap-style:square;mso-wrap-distance-left:0;mso-wrap-distance-top:0;mso-wrap-distance-right:0;mso-wrap-distance-bottom:0;mso-position-horizontal:absolute;mso-position-horizontal-relative:text;mso-position-vertical:absolute;mso-position-vertical-relative:text;v-text-anchor:top" arcsize="2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u4aAIAAOwEAAAOAAAAZHJzL2Uyb0RvYy54bWysVM1uEzEQviPxDpbvdH+qJCjKpqpSFSFV&#10;tGpAnB2v3Sz4D9vJJhwTqeIheAXEmefZF2Hs/SmCiAPi4v3snW9mvhmPZxc7KdCWWVdpVeDsLMWI&#10;KarLSj0U+N3b6xcvMXKeqJIIrViB98zhi/nzZ7PaTFmu11qUzCJwoty0NgVee2+mSeLomknizrRh&#10;Cn5ybSXxsLUPSWlJDd6lSPI0HSe1tqWxmjLn4PSq/Ynn0T/njPpbzh3zSBQYcvNxtXFdhTWZz8j0&#10;wRKzrmiXBvmHLCSpFAQdXF0RT9DGVn+4khW12mnuz6iWiea8oixqADVZ+pua5ZoYFrVAcZwZyuT+&#10;n1v6ZntnUVVC79J8gpEiErrUHB+bw7fm8KM5fkHN8WtzPDaH77BHWR5KVhs3BebS3Nlu5wAG/Ttu&#10;ZfiCMrSLZd4PZWY7jygcjsfjySiFblD4N5rk2fkoNiJ5ohvr/CumJQqgwFZvVHkPzYw1Jtsb52Ox&#10;yy5fUn7AiEsBrdsSgc7z8SikCQ47W0C9y0BU+roSIvZeqGAYBLUSIvJ7wYKdUPeMQ3Ug6TyGjveS&#10;LYRFEKfA5cesixMtA4WD44GUnSIJ35M620Bj8a4OxPQU8SnaYB0jauUHoqyUtn8n89a+V91qDbL9&#10;brWLV2Ho8UqXe7geVrdzA3Pub2HhQtcF1h3CaK3t51PnNcxVgd2nDbEMI/FawcUNQ9gD24NVD9RG&#10;LjQUNoNXw9AIgWC96CG3Wr6Hkb+0bUpEUYheYI9RCxe+nW54Mii7vIwBYdQM8TdqaWhw3TccRire&#10;kW78w8z+uo8Fenqk5j8BAAD//wMAUEsDBBQABgAIAAAAIQAUV67l4QAAAAoBAAAPAAAAZHJzL2Rv&#10;d25yZXYueG1sTI/BTsMwEETvSPyDtZW4UbuhraIQp0JVQQiJQwtE4ubGSxIRr0PsJunf45za287O&#10;avZNuhlNw3rsXG1JwmIugCEVVtdUSvj8eL6PgTmvSKvGEko4o4NNdnuTqkTbgfbYH3zJQgi5REmo&#10;vG8Tzl1RoVFubluk4P3YzigfZFdy3akhhJuGR0KsuVE1hQ+VanFbYfF7OBkJu/6rflt/b338Mpxz&#10;t/vL+et7LuXdbHx6BOZx9JdjmPADOmSB6WhPpB1rJs28hFX8EAGbbLESYXUM0zJeRsCzlF9XyP4B&#10;AAD//wMAUEsBAi0AFAAGAAgAAAAhALaDOJL+AAAA4QEAABMAAAAAAAAAAAAAAAAAAAAAAFtDb250&#10;ZW50X1R5cGVzXS54bWxQSwECLQAUAAYACAAAACEAOP0h/9YAAACUAQAACwAAAAAAAAAAAAAAAAAv&#10;AQAAX3JlbHMvLnJlbHNQSwECLQAUAAYACAAAACEA94m7uGgCAADsBAAADgAAAAAAAAAAAAAAAAAu&#10;AgAAZHJzL2Uyb0RvYy54bWxQSwECLQAUAAYACAAAACEAFFeu5eEAAAAKAQAADwAAAAAAAAAAAAAA&#10;AADCBAAAZHJzL2Rvd25yZXYueG1sUEsFBgAAAAAEAAQA8wAAANAFAAAAAA==&#10;" filled="f" strokecolor="black [3200]" strokeweight="1pt">
                      <v:stroke joinstyle="miter"/>
                      <v:textbox inset="0,0,0,0">
                        <w:txbxContent>
                          <w:p w14:paraId="675FCE5F" w14:textId="77777777" w:rsidR="00B50C84" w:rsidRDefault="00C723ED">
                            <w:pPr>
                              <w:snapToGrid w:val="0"/>
                              <w:rPr>
                                <w:rFonts w:ascii="Meiryo UI" w:hAnsi="Meiryo UI"/>
                              </w:rPr>
                            </w:pPr>
                            <w:r>
                              <w:rPr>
                                <w:rFonts w:ascii="Meiryo UI" w:hAnsi="Meiryo UI" w:hint="eastAsia"/>
                              </w:rPr>
                              <w:t>【３　再編統合後の医療提供体制】</w:t>
                            </w:r>
                          </w:p>
                          <w:p w14:paraId="617D0A18" w14:textId="77777777" w:rsidR="00B50C84" w:rsidRDefault="00C723ED">
                            <w:pPr>
                              <w:pStyle w:val="a3"/>
                              <w:numPr>
                                <w:ilvl w:val="0"/>
                                <w:numId w:val="2"/>
                              </w:numPr>
                              <w:snapToGrid w:val="0"/>
                              <w:ind w:leftChars="0"/>
                              <w:rPr>
                                <w:rFonts w:ascii="Meiryo UI" w:hAnsi="Meiryo UI"/>
                              </w:rPr>
                            </w:pPr>
                            <w:r>
                              <w:rPr>
                                <w:rFonts w:ascii="Meiryo UI" w:hAnsi="Meiryo UI" w:hint="eastAsia"/>
                              </w:rPr>
                              <w:t>病院の</w:t>
                            </w:r>
                            <w:r>
                              <w:rPr>
                                <w:rFonts w:ascii="Meiryo UI" w:hAnsi="Meiryo UI"/>
                              </w:rPr>
                              <w:t>位置</w:t>
                            </w:r>
                            <w:r>
                              <w:rPr>
                                <w:rFonts w:ascii="Meiryo UI" w:hAnsi="Meiryo UI" w:hint="eastAsia"/>
                              </w:rPr>
                              <w:t>（下</w:t>
                            </w:r>
                            <w:r>
                              <w:rPr>
                                <w:rFonts w:ascii="Meiryo UI" w:hAnsi="Meiryo UI"/>
                              </w:rPr>
                              <w:t>図参照）</w:t>
                            </w:r>
                          </w:p>
                          <w:p w14:paraId="14F93707" w14:textId="77777777" w:rsidR="00B50C84" w:rsidRDefault="00B50C84">
                            <w:pPr>
                              <w:pStyle w:val="a3"/>
                              <w:snapToGrid w:val="0"/>
                              <w:ind w:leftChars="0" w:left="0"/>
                              <w:rPr>
                                <w:rFonts w:ascii="Meiryo UI" w:hAnsi="Meiryo UI"/>
                              </w:rPr>
                            </w:pPr>
                          </w:p>
                          <w:p w14:paraId="37C0C822" w14:textId="77777777" w:rsidR="00B50C84" w:rsidRDefault="00B50C84">
                            <w:pPr>
                              <w:pStyle w:val="a3"/>
                              <w:snapToGrid w:val="0"/>
                              <w:ind w:leftChars="0" w:left="0"/>
                              <w:rPr>
                                <w:rFonts w:ascii="Meiryo UI" w:hAnsi="Meiryo UI"/>
                              </w:rPr>
                            </w:pPr>
                          </w:p>
                          <w:p w14:paraId="79CA89DA" w14:textId="77777777" w:rsidR="00B50C84" w:rsidRDefault="00B50C84">
                            <w:pPr>
                              <w:pStyle w:val="a3"/>
                              <w:snapToGrid w:val="0"/>
                              <w:ind w:leftChars="0" w:left="0"/>
                              <w:rPr>
                                <w:rFonts w:ascii="Meiryo UI" w:hAnsi="Meiryo UI"/>
                              </w:rPr>
                            </w:pPr>
                          </w:p>
                          <w:p w14:paraId="6A1777AA" w14:textId="77777777" w:rsidR="00B50C84" w:rsidRDefault="00B50C84">
                            <w:pPr>
                              <w:pStyle w:val="a3"/>
                              <w:snapToGrid w:val="0"/>
                              <w:ind w:leftChars="0" w:left="0"/>
                              <w:rPr>
                                <w:rFonts w:ascii="Meiryo UI" w:hAnsi="Meiryo UI"/>
                              </w:rPr>
                            </w:pPr>
                          </w:p>
                          <w:p w14:paraId="21569E2F" w14:textId="77777777" w:rsidR="00B50C84" w:rsidRDefault="00B50C84">
                            <w:pPr>
                              <w:pStyle w:val="a3"/>
                              <w:snapToGrid w:val="0"/>
                              <w:ind w:leftChars="0" w:left="0"/>
                              <w:rPr>
                                <w:rFonts w:ascii="Meiryo UI" w:hAnsi="Meiryo UI"/>
                              </w:rPr>
                            </w:pPr>
                          </w:p>
                          <w:p w14:paraId="12FF3A5B" w14:textId="77777777" w:rsidR="00B50C84" w:rsidRDefault="00B50C84">
                            <w:pPr>
                              <w:pStyle w:val="a3"/>
                              <w:snapToGrid w:val="0"/>
                              <w:ind w:leftChars="0" w:left="0"/>
                              <w:rPr>
                                <w:rFonts w:ascii="Meiryo UI" w:hAnsi="Meiryo UI"/>
                              </w:rPr>
                            </w:pPr>
                          </w:p>
                          <w:p w14:paraId="646E8142" w14:textId="77777777" w:rsidR="00B50C84" w:rsidRDefault="00B50C84">
                            <w:pPr>
                              <w:pStyle w:val="a3"/>
                              <w:snapToGrid w:val="0"/>
                              <w:ind w:leftChars="0" w:left="0"/>
                              <w:rPr>
                                <w:rFonts w:ascii="Meiryo UI" w:hAnsi="Meiryo UI"/>
                              </w:rPr>
                            </w:pPr>
                          </w:p>
                          <w:p w14:paraId="7E61B6C3" w14:textId="77777777" w:rsidR="00B50C84" w:rsidRDefault="00B50C84">
                            <w:pPr>
                              <w:pStyle w:val="a3"/>
                              <w:snapToGrid w:val="0"/>
                              <w:ind w:leftChars="0" w:left="0"/>
                              <w:rPr>
                                <w:rFonts w:ascii="Meiryo UI" w:hAnsi="Meiryo UI"/>
                              </w:rPr>
                            </w:pPr>
                          </w:p>
                          <w:p w14:paraId="05AD455D" w14:textId="77777777" w:rsidR="00B50C84" w:rsidRDefault="00B50C84">
                            <w:pPr>
                              <w:pStyle w:val="a3"/>
                              <w:snapToGrid w:val="0"/>
                              <w:ind w:leftChars="0" w:left="0"/>
                              <w:rPr>
                                <w:rFonts w:ascii="Meiryo UI" w:hAnsi="Meiryo UI"/>
                              </w:rPr>
                            </w:pPr>
                          </w:p>
                          <w:p w14:paraId="634AB143" w14:textId="77777777" w:rsidR="00B50C84" w:rsidRDefault="00B50C84">
                            <w:pPr>
                              <w:pStyle w:val="a3"/>
                              <w:snapToGrid w:val="0"/>
                              <w:ind w:leftChars="0" w:left="0"/>
                              <w:rPr>
                                <w:rFonts w:ascii="Meiryo UI" w:hAnsi="Meiryo UI"/>
                              </w:rPr>
                            </w:pPr>
                          </w:p>
                          <w:p w14:paraId="437F452F" w14:textId="77777777" w:rsidR="00B50C84" w:rsidRDefault="00B50C84">
                            <w:pPr>
                              <w:pStyle w:val="a3"/>
                              <w:snapToGrid w:val="0"/>
                              <w:spacing w:line="120" w:lineRule="exact"/>
                              <w:ind w:leftChars="0" w:left="0"/>
                              <w:rPr>
                                <w:rFonts w:ascii="Meiryo UI" w:hAnsi="Meiryo UI"/>
                              </w:rPr>
                            </w:pPr>
                          </w:p>
                          <w:p w14:paraId="048E00DB" w14:textId="77777777" w:rsidR="00B50C84" w:rsidRDefault="00B50C84">
                            <w:pPr>
                              <w:pStyle w:val="a3"/>
                              <w:snapToGrid w:val="0"/>
                              <w:spacing w:line="120" w:lineRule="exact"/>
                              <w:ind w:leftChars="0" w:left="0"/>
                              <w:rPr>
                                <w:rFonts w:ascii="Meiryo UI" w:hAnsi="Meiryo UI"/>
                              </w:rPr>
                            </w:pPr>
                          </w:p>
                          <w:p w14:paraId="56C390CC" w14:textId="77777777" w:rsidR="00B50C84" w:rsidRDefault="00B50C84">
                            <w:pPr>
                              <w:pStyle w:val="a3"/>
                              <w:snapToGrid w:val="0"/>
                              <w:spacing w:line="120" w:lineRule="exact"/>
                              <w:ind w:leftChars="0" w:left="0"/>
                              <w:rPr>
                                <w:rFonts w:ascii="Meiryo UI" w:hAnsi="Meiryo UI"/>
                              </w:rPr>
                            </w:pPr>
                          </w:p>
                          <w:p w14:paraId="2796C7A4" w14:textId="77777777" w:rsidR="00B50C84" w:rsidRDefault="00B50C84">
                            <w:pPr>
                              <w:pStyle w:val="a3"/>
                              <w:snapToGrid w:val="0"/>
                              <w:spacing w:line="120" w:lineRule="exact"/>
                              <w:ind w:leftChars="0" w:left="0"/>
                              <w:rPr>
                                <w:rFonts w:ascii="Meiryo UI" w:hAnsi="Meiryo UI"/>
                              </w:rPr>
                            </w:pPr>
                          </w:p>
                          <w:p w14:paraId="5E7596C6" w14:textId="77777777" w:rsidR="00B50C84" w:rsidRDefault="00C723ED">
                            <w:pPr>
                              <w:pStyle w:val="a3"/>
                              <w:numPr>
                                <w:ilvl w:val="0"/>
                                <w:numId w:val="2"/>
                              </w:numPr>
                              <w:snapToGrid w:val="0"/>
                              <w:spacing w:line="320" w:lineRule="exact"/>
                              <w:ind w:leftChars="0"/>
                              <w:rPr>
                                <w:rFonts w:ascii="Meiryo UI" w:hAnsi="Meiryo UI"/>
                              </w:rPr>
                            </w:pPr>
                            <w:r>
                              <w:rPr>
                                <w:rFonts w:ascii="Meiryo UI" w:hAnsi="Meiryo UI" w:hint="eastAsia"/>
                              </w:rPr>
                              <w:t>診療科目・病床数</w:t>
                            </w:r>
                          </w:p>
                          <w:p w14:paraId="60260C9C" w14:textId="77777777" w:rsidR="00B50C84" w:rsidRDefault="00C723ED">
                            <w:pPr>
                              <w:snapToGrid w:val="0"/>
                              <w:spacing w:line="320" w:lineRule="exact"/>
                              <w:ind w:leftChars="100" w:left="210"/>
                              <w:rPr>
                                <w:rFonts w:ascii="Meiryo UI" w:hAnsi="Meiryo UI"/>
                              </w:rPr>
                            </w:pPr>
                            <w:r>
                              <w:rPr>
                                <w:rFonts w:ascii="Meiryo UI" w:hAnsi="Meiryo UI" w:hint="eastAsia"/>
                              </w:rPr>
                              <w:t>○</w:t>
                            </w:r>
                            <w:r>
                              <w:rPr>
                                <w:rFonts w:ascii="Meiryo UI" w:hAnsi="Meiryo UI"/>
                              </w:rPr>
                              <w:t>診療科目</w:t>
                            </w:r>
                            <w:r>
                              <w:rPr>
                                <w:rFonts w:ascii="Meiryo UI" w:hAnsi="Meiryo UI" w:hint="eastAsia"/>
                              </w:rPr>
                              <w:t>：30</w:t>
                            </w:r>
                            <w:r>
                              <w:rPr>
                                <w:rFonts w:ascii="Meiryo UI" w:hAnsi="Meiryo UI"/>
                              </w:rPr>
                              <w:t>診療科</w:t>
                            </w:r>
                          </w:p>
                          <w:p w14:paraId="2EBE9EFB" w14:textId="77777777" w:rsidR="00B50C84" w:rsidRDefault="00C723ED">
                            <w:pPr>
                              <w:snapToGrid w:val="0"/>
                              <w:spacing w:line="320" w:lineRule="exact"/>
                              <w:ind w:leftChars="300" w:left="630"/>
                              <w:rPr>
                                <w:rFonts w:ascii="Meiryo UI" w:hAnsi="Meiryo UI"/>
                                <w:sz w:val="18"/>
                              </w:rPr>
                            </w:pPr>
                            <w:r>
                              <w:rPr>
                                <w:rFonts w:ascii="Meiryo UI" w:hAnsi="Meiryo UI" w:hint="eastAsia"/>
                                <w:sz w:val="18"/>
                              </w:rPr>
                              <w:t>内科（総合）、消化器内科、循環器内科、血液内科、糖尿病・内分泌代謝内科、神経内科、</w:t>
                            </w:r>
                            <w:r>
                              <w:rPr>
                                <w:rFonts w:ascii="Meiryo UI" w:hAnsi="Meiryo UI" w:hint="eastAsia"/>
                                <w:sz w:val="18"/>
                                <w:u w:val="single"/>
                              </w:rPr>
                              <w:t>呼吸器・免疫内科</w:t>
                            </w:r>
                            <w:r>
                              <w:rPr>
                                <w:rFonts w:ascii="Meiryo UI" w:hAnsi="Meiryo UI" w:hint="eastAsia"/>
                                <w:sz w:val="18"/>
                              </w:rPr>
                              <w:t>、</w:t>
                            </w:r>
                            <w:r>
                              <w:rPr>
                                <w:rFonts w:ascii="Meiryo UI" w:hAnsi="Meiryo UI" w:hint="eastAsia"/>
                                <w:sz w:val="18"/>
                                <w:u w:val="single"/>
                              </w:rPr>
                              <w:t>腎臓内科</w:t>
                            </w:r>
                            <w:r>
                              <w:rPr>
                                <w:rFonts w:ascii="Meiryo UI" w:hAnsi="Meiryo UI" w:hint="eastAsia"/>
                                <w:sz w:val="18"/>
                              </w:rPr>
                              <w:t>、</w:t>
                            </w:r>
                          </w:p>
                          <w:p w14:paraId="61E5C2A5" w14:textId="77777777" w:rsidR="00B50C84" w:rsidRDefault="00C723ED">
                            <w:pPr>
                              <w:snapToGrid w:val="0"/>
                              <w:spacing w:line="320" w:lineRule="exact"/>
                              <w:ind w:leftChars="300" w:left="630"/>
                              <w:rPr>
                                <w:rFonts w:ascii="Meiryo UI" w:hAnsi="Meiryo UI"/>
                                <w:sz w:val="18"/>
                              </w:rPr>
                            </w:pPr>
                            <w:r>
                              <w:rPr>
                                <w:rFonts w:ascii="Meiryo UI" w:hAnsi="Meiryo UI" w:hint="eastAsia"/>
                                <w:sz w:val="18"/>
                              </w:rPr>
                              <w:t>精神科、小児科、外科、呼吸器外科、消化器外科、乳腺・甲状腺外科、整形外科、形成外科、脳神経外科、皮膚科、泌尿器科、</w:t>
                            </w:r>
                          </w:p>
                          <w:p w14:paraId="46692E60" w14:textId="77777777" w:rsidR="00B50C84" w:rsidRDefault="00C723ED">
                            <w:pPr>
                              <w:snapToGrid w:val="0"/>
                              <w:spacing w:line="320" w:lineRule="exact"/>
                              <w:ind w:leftChars="300" w:left="630"/>
                              <w:rPr>
                                <w:rFonts w:ascii="Meiryo UI" w:hAnsi="Meiryo UI"/>
                                <w:sz w:val="18"/>
                              </w:rPr>
                            </w:pPr>
                            <w:r>
                              <w:rPr>
                                <w:rFonts w:ascii="Meiryo UI" w:hAnsi="Meiryo UI" w:hint="eastAsia"/>
                                <w:sz w:val="18"/>
                              </w:rPr>
                              <w:t>産婦人科、眼科、耳鼻咽喉科、リハビリテーション科、放射線科、</w:t>
                            </w:r>
                            <w:r>
                              <w:rPr>
                                <w:rFonts w:ascii="Meiryo UI" w:hAnsi="Meiryo UI" w:hint="eastAsia"/>
                                <w:sz w:val="18"/>
                                <w:u w:val="single"/>
                              </w:rPr>
                              <w:t>放射線治療科</w:t>
                            </w:r>
                            <w:r>
                              <w:rPr>
                                <w:rFonts w:ascii="Meiryo UI" w:hAnsi="Meiryo UI" w:hint="eastAsia"/>
                                <w:sz w:val="18"/>
                              </w:rPr>
                              <w:t>、病理診断科、救急科（</w:t>
                            </w:r>
                            <w:r>
                              <w:rPr>
                                <w:rFonts w:ascii="Meiryo UI" w:hAnsi="Meiryo UI"/>
                                <w:sz w:val="18"/>
                              </w:rPr>
                              <w:t>ER）、麻酔科</w:t>
                            </w:r>
                            <w:r>
                              <w:rPr>
                                <w:rFonts w:ascii="Meiryo UI" w:hAnsi="Meiryo UI" w:hint="eastAsia"/>
                                <w:sz w:val="18"/>
                              </w:rPr>
                              <w:t>、</w:t>
                            </w:r>
                          </w:p>
                          <w:p w14:paraId="4C24EB12" w14:textId="77777777" w:rsidR="00B50C84" w:rsidRDefault="00C723ED">
                            <w:pPr>
                              <w:snapToGrid w:val="0"/>
                              <w:spacing w:line="320" w:lineRule="exact"/>
                              <w:ind w:leftChars="300" w:left="630"/>
                              <w:rPr>
                                <w:rFonts w:ascii="Meiryo UI" w:hAnsi="Meiryo UI"/>
                                <w:sz w:val="18"/>
                              </w:rPr>
                            </w:pPr>
                            <w:r>
                              <w:rPr>
                                <w:rFonts w:ascii="Meiryo UI" w:hAnsi="Meiryo UI" w:hint="eastAsia"/>
                                <w:sz w:val="18"/>
                                <w:u w:val="thick"/>
                              </w:rPr>
                              <w:t>緩和ケア内科</w:t>
                            </w:r>
                            <w:r>
                              <w:rPr>
                                <w:rFonts w:ascii="Meiryo UI" w:hAnsi="Meiryo UI" w:hint="eastAsia"/>
                                <w:sz w:val="18"/>
                              </w:rPr>
                              <w:t>、</w:t>
                            </w:r>
                            <w:r>
                              <w:rPr>
                                <w:rFonts w:ascii="Meiryo UI" w:hAnsi="Meiryo UI" w:hint="eastAsia"/>
                                <w:sz w:val="18"/>
                                <w:u w:val="thick"/>
                              </w:rPr>
                              <w:t>感染症内科</w:t>
                            </w:r>
                            <w:r>
                              <w:rPr>
                                <w:rFonts w:ascii="Meiryo UI" w:hAnsi="Meiryo UI" w:hint="eastAsia"/>
                                <w:sz w:val="18"/>
                              </w:rPr>
                              <w:t xml:space="preserve">、　</w:t>
                            </w:r>
                            <w:r>
                              <w:rPr>
                                <w:rFonts w:ascii="Meiryo UI" w:hAnsi="Meiryo UI"/>
                                <w:sz w:val="18"/>
                                <w:u w:val="single"/>
                              </w:rPr>
                              <w:t>※</w:t>
                            </w:r>
                            <w:r>
                              <w:rPr>
                                <w:rFonts w:ascii="Meiryo UI" w:hAnsi="Meiryo UI" w:hint="eastAsia"/>
                                <w:sz w:val="18"/>
                                <w:u w:val="single"/>
                              </w:rPr>
                              <w:t>新設</w:t>
                            </w:r>
                            <w:r>
                              <w:rPr>
                                <w:rFonts w:ascii="Meiryo UI" w:hAnsi="Meiryo UI"/>
                                <w:sz w:val="18"/>
                                <w:u w:val="single"/>
                              </w:rPr>
                              <w:t>科目</w:t>
                            </w:r>
                          </w:p>
                          <w:p w14:paraId="3F5AF558" w14:textId="77777777" w:rsidR="00B50C84" w:rsidRDefault="00C723ED">
                            <w:pPr>
                              <w:snapToGrid w:val="0"/>
                              <w:spacing w:line="320" w:lineRule="exact"/>
                              <w:ind w:leftChars="100" w:left="210"/>
                            </w:pPr>
                            <w:r>
                              <w:rPr>
                                <w:rFonts w:ascii="Meiryo UI" w:hAnsi="Meiryo UI" w:hint="eastAsia"/>
                              </w:rPr>
                              <w:t>○病床数：390</w:t>
                            </w:r>
                            <w:r>
                              <w:rPr>
                                <w:rFonts w:ascii="Meiryo UI" w:hAnsi="Meiryo UI"/>
                              </w:rPr>
                              <w:t>床</w:t>
                            </w:r>
                          </w:p>
                          <w:p w14:paraId="1F8308B6" w14:textId="77777777" w:rsidR="00B50C84" w:rsidRDefault="00C723ED">
                            <w:pPr>
                              <w:snapToGrid w:val="0"/>
                              <w:spacing w:line="320" w:lineRule="exact"/>
                            </w:pPr>
                            <w:r>
                              <w:rPr>
                                <w:rFonts w:hint="eastAsia"/>
                              </w:rPr>
                              <w:t>（３）　地域医療構想との整合性等</w:t>
                            </w:r>
                          </w:p>
                          <w:p w14:paraId="00F1FC7F" w14:textId="77777777" w:rsidR="00B50C84" w:rsidRDefault="00C723ED">
                            <w:pPr>
                              <w:snapToGrid w:val="0"/>
                              <w:spacing w:line="320" w:lineRule="exact"/>
                              <w:ind w:leftChars="300" w:left="630" w:firstLineChars="100" w:firstLine="210"/>
                            </w:pPr>
                            <w:r>
                              <w:rPr>
                                <w:rFonts w:hint="eastAsia"/>
                              </w:rPr>
                              <w:t>豊能二次医療圏では、呼吸器系、循環器系、消化器系などの高齢者疾患を中心とする医療需要の増加が見込まれるため、病床過剰地域である同圏域で</w:t>
                            </w:r>
                            <w:r>
                              <w:rPr>
                                <w:rFonts w:ascii="Meiryo UI" w:hAnsi="Meiryo UI" w:hint="eastAsia"/>
                              </w:rPr>
                              <w:t>228</w:t>
                            </w:r>
                            <w:r>
                              <w:rPr>
                                <w:rFonts w:hint="eastAsia"/>
                              </w:rPr>
                              <w:t>床（特定病床</w:t>
                            </w:r>
                            <w:r>
                              <w:rPr>
                                <w:rFonts w:ascii="Meiryo UI" w:hAnsi="Meiryo UI" w:hint="eastAsia"/>
                              </w:rPr>
                              <w:t>50</w:t>
                            </w:r>
                            <w:r>
                              <w:rPr>
                                <w:rFonts w:hint="eastAsia"/>
                              </w:rPr>
                              <w:t>床を含む）を減床する民間病院との再編統合を行い、急性期機能や救急医療体制等を充実・強化し、公立病院として今後の医療需要に対応する。従来の回復期リハビリテーション機能については、地域の医療機関と綿密に連携して対応することとする。</w:t>
                            </w:r>
                          </w:p>
                          <w:p w14:paraId="5E704776" w14:textId="77777777" w:rsidR="00B50C84" w:rsidRDefault="00C723ED">
                            <w:pPr>
                              <w:snapToGrid w:val="0"/>
                              <w:spacing w:line="320" w:lineRule="exact"/>
                              <w:ind w:leftChars="100" w:left="210" w:firstLineChars="300" w:firstLine="630"/>
                            </w:pPr>
                            <w:r>
                              <w:rPr>
                                <w:rFonts w:hint="eastAsia"/>
                              </w:rPr>
                              <w:t>また、豊能二次医療圏で課題となっている圏域外への救急搬送や、救急不応需の解消に向け、貢献していく。</w:t>
                            </w:r>
                          </w:p>
                        </w:txbxContent>
                      </v:textbox>
                    </v:roundrect>
                  </w:pict>
                </mc:Fallback>
              </mc:AlternateContent>
            </w:r>
            <w:r>
              <w:rPr>
                <w:rFonts w:hint="eastAsia"/>
                <w:noProof/>
              </w:rPr>
              <mc:AlternateContent>
                <mc:Choice Requires="wps">
                  <w:drawing>
                    <wp:inline distT="0" distB="0" distL="0" distR="0" wp14:anchorId="7200C740" wp14:editId="22E8D3FE">
                      <wp:extent cx="6667500" cy="3571875"/>
                      <wp:effectExtent l="635" t="635" r="29845" b="10795"/>
                      <wp:docPr id="1028" name="テキスト ボックス 11"/>
                      <wp:cNvGraphicFramePr/>
                      <a:graphic xmlns:a="http://schemas.openxmlformats.org/drawingml/2006/main">
                        <a:graphicData uri="http://schemas.microsoft.com/office/word/2010/wordprocessingShape">
                          <wps:wsp>
                            <wps:cNvSpPr/>
                            <wps:spPr>
                              <a:xfrm>
                                <a:off x="0" y="0"/>
                                <a:ext cx="6667500" cy="3571875"/>
                              </a:xfrm>
                              <a:prstGeom prst="roundRect">
                                <a:avLst>
                                  <a:gd name="adj" fmla="val 2837"/>
                                </a:avLst>
                              </a:prstGeom>
                              <a:ln/>
                            </wps:spPr>
                            <wps:style>
                              <a:lnRef idx="2">
                                <a:schemeClr val="dk1"/>
                              </a:lnRef>
                              <a:fillRef idx="1">
                                <a:schemeClr val="lt1"/>
                              </a:fillRef>
                              <a:effectRef idx="0">
                                <a:schemeClr val="dk1"/>
                              </a:effectRef>
                              <a:fontRef idx="minor">
                                <a:schemeClr val="dk1"/>
                              </a:fontRef>
                            </wps:style>
                            <wps:txbx>
                              <w:txbxContent>
                                <w:p w14:paraId="0371E7D5" w14:textId="77777777" w:rsidR="00B50C84" w:rsidRDefault="00C723ED">
                                  <w:pPr>
                                    <w:pStyle w:val="a3"/>
                                    <w:numPr>
                                      <w:ilvl w:val="0"/>
                                      <w:numId w:val="3"/>
                                    </w:numPr>
                                    <w:snapToGrid w:val="0"/>
                                    <w:spacing w:line="340" w:lineRule="exact"/>
                                    <w:ind w:leftChars="0"/>
                                    <w:rPr>
                                      <w:rFonts w:ascii="Meiryo UI" w:hAnsi="Meiryo UI"/>
                                    </w:rPr>
                                  </w:pPr>
                                  <w:r>
                                    <w:rPr>
                                      <w:rFonts w:ascii="Meiryo UI" w:hAnsi="Meiryo UI" w:hint="eastAsia"/>
                                    </w:rPr>
                                    <w:t>再編による効果</w:t>
                                  </w:r>
                                </w:p>
                                <w:p w14:paraId="43D77579" w14:textId="77777777" w:rsidR="00B50C84" w:rsidRDefault="00C723ED">
                                  <w:pPr>
                                    <w:pStyle w:val="a3"/>
                                    <w:numPr>
                                      <w:ilvl w:val="0"/>
                                      <w:numId w:val="4"/>
                                    </w:numPr>
                                    <w:snapToGrid w:val="0"/>
                                    <w:spacing w:line="340" w:lineRule="exact"/>
                                    <w:ind w:leftChars="100" w:left="567" w:hanging="357"/>
                                    <w:rPr>
                                      <w:rFonts w:ascii="Meiryo UI" w:hAnsi="Meiryo UI"/>
                                    </w:rPr>
                                  </w:pPr>
                                  <w:r>
                                    <w:rPr>
                                      <w:rFonts w:ascii="Meiryo UI" w:hAnsi="Meiryo UI" w:hint="eastAsia"/>
                                    </w:rPr>
                                    <w:t>今後の医療需要への対応</w:t>
                                  </w:r>
                                </w:p>
                                <w:p w14:paraId="3BC28B68" w14:textId="77777777" w:rsidR="00B50C84" w:rsidRDefault="00C723ED">
                                  <w:pPr>
                                    <w:snapToGrid w:val="0"/>
                                    <w:spacing w:line="340" w:lineRule="exact"/>
                                    <w:ind w:leftChars="300" w:left="630" w:firstLineChars="100" w:firstLine="210"/>
                                    <w:rPr>
                                      <w:rFonts w:ascii="Meiryo UI" w:hAnsi="Meiryo UI"/>
                                    </w:rPr>
                                  </w:pPr>
                                  <w:r>
                                    <w:rPr>
                                      <w:rFonts w:ascii="Meiryo UI" w:hAnsi="Meiryo UI" w:hint="eastAsia"/>
                                    </w:rPr>
                                    <w:t>箕面市内唯一の二次救急告示病院として、救急部門はもとより、診療科体制の充実強化を図り、「断らない救急」を実践する。</w:t>
                                  </w:r>
                                </w:p>
                                <w:p w14:paraId="316AF690" w14:textId="77777777" w:rsidR="00B50C84" w:rsidRDefault="00C723ED">
                                  <w:pPr>
                                    <w:pStyle w:val="a3"/>
                                    <w:numPr>
                                      <w:ilvl w:val="0"/>
                                      <w:numId w:val="4"/>
                                    </w:numPr>
                                    <w:snapToGrid w:val="0"/>
                                    <w:spacing w:line="340" w:lineRule="exact"/>
                                    <w:ind w:leftChars="100" w:left="567" w:hanging="357"/>
                                    <w:rPr>
                                      <w:rFonts w:ascii="Meiryo UI" w:hAnsi="Meiryo UI"/>
                                    </w:rPr>
                                  </w:pPr>
                                  <w:r>
                                    <w:rPr>
                                      <w:rFonts w:ascii="Meiryo UI" w:hAnsi="Meiryo UI" w:hint="eastAsia"/>
                                    </w:rPr>
                                    <w:t>小児救急の充実</w:t>
                                  </w:r>
                                </w:p>
                                <w:p w14:paraId="6F81CDB9" w14:textId="77777777" w:rsidR="00B50C84" w:rsidRDefault="00C723ED">
                                  <w:pPr>
                                    <w:snapToGrid w:val="0"/>
                                    <w:spacing w:line="340" w:lineRule="exact"/>
                                    <w:ind w:leftChars="300" w:left="630" w:firstLineChars="100" w:firstLine="210"/>
                                    <w:rPr>
                                      <w:rFonts w:ascii="Meiryo UI" w:hAnsi="Meiryo UI"/>
                                    </w:rPr>
                                  </w:pPr>
                                  <w:r>
                                    <w:rPr>
                                      <w:rFonts w:ascii="Meiryo UI" w:hAnsi="Meiryo UI" w:hint="eastAsia"/>
                                    </w:rPr>
                                    <w:t>豊能広域こども急病センターとも連携し、小児救急を実施するとともに、小児専用病床を確保する。</w:t>
                                  </w:r>
                                </w:p>
                                <w:p w14:paraId="61BE231F" w14:textId="77777777" w:rsidR="00B50C84" w:rsidRDefault="00C723ED">
                                  <w:pPr>
                                    <w:pStyle w:val="a3"/>
                                    <w:numPr>
                                      <w:ilvl w:val="0"/>
                                      <w:numId w:val="4"/>
                                    </w:numPr>
                                    <w:snapToGrid w:val="0"/>
                                    <w:spacing w:line="340" w:lineRule="exact"/>
                                    <w:ind w:leftChars="100" w:left="567" w:hanging="357"/>
                                    <w:rPr>
                                      <w:rFonts w:ascii="Meiryo UI" w:hAnsi="Meiryo UI"/>
                                    </w:rPr>
                                  </w:pPr>
                                  <w:r>
                                    <w:rPr>
                                      <w:rFonts w:ascii="Meiryo UI" w:hAnsi="Meiryo UI" w:hint="eastAsia"/>
                                    </w:rPr>
                                    <w:t>新興感染症拡大時の医療体制の充実</w:t>
                                  </w:r>
                                </w:p>
                                <w:p w14:paraId="56565246" w14:textId="77777777" w:rsidR="00B50C84" w:rsidRDefault="00C723ED">
                                  <w:pPr>
                                    <w:snapToGrid w:val="0"/>
                                    <w:spacing w:line="340" w:lineRule="exact"/>
                                    <w:ind w:leftChars="300" w:left="630" w:firstLineChars="100" w:firstLine="210"/>
                                    <w:rPr>
                                      <w:rFonts w:ascii="Meiryo UI" w:hAnsi="Meiryo UI"/>
                                    </w:rPr>
                                  </w:pPr>
                                  <w:r>
                                    <w:rPr>
                                      <w:rFonts w:ascii="Meiryo UI" w:hAnsi="Meiryo UI" w:hint="eastAsia"/>
                                    </w:rPr>
                                    <w:t>国内感染発生初期から入院・外来の診療体制を整える。特に呼吸器・免疫内科、感染症内科を新設することで、中等症患者はもちろん、重症患者への対応も行う。</w:t>
                                  </w:r>
                                </w:p>
                                <w:p w14:paraId="489F247E" w14:textId="77777777" w:rsidR="00B50C84" w:rsidRDefault="00C723ED">
                                  <w:pPr>
                                    <w:pStyle w:val="a3"/>
                                    <w:numPr>
                                      <w:ilvl w:val="0"/>
                                      <w:numId w:val="4"/>
                                    </w:numPr>
                                    <w:snapToGrid w:val="0"/>
                                    <w:spacing w:line="340" w:lineRule="exact"/>
                                    <w:ind w:leftChars="100" w:left="567" w:hanging="357"/>
                                    <w:rPr>
                                      <w:rFonts w:ascii="Meiryo UI" w:hAnsi="Meiryo UI"/>
                                    </w:rPr>
                                  </w:pPr>
                                  <w:r>
                                    <w:rPr>
                                      <w:rFonts w:ascii="Meiryo UI" w:hAnsi="Meiryo UI" w:hint="eastAsia"/>
                                    </w:rPr>
                                    <w:t>がん診療の充実</w:t>
                                  </w:r>
                                </w:p>
                                <w:p w14:paraId="1C47C02E" w14:textId="77777777" w:rsidR="00B50C84" w:rsidRDefault="00C723ED">
                                  <w:pPr>
                                    <w:snapToGrid w:val="0"/>
                                    <w:spacing w:line="340" w:lineRule="exact"/>
                                    <w:ind w:leftChars="300" w:left="630" w:firstLineChars="100" w:firstLine="210"/>
                                    <w:rPr>
                                      <w:rFonts w:ascii="Meiryo UI" w:hAnsi="Meiryo UI"/>
                                    </w:rPr>
                                  </w:pPr>
                                  <w:r>
                                    <w:rPr>
                                      <w:rFonts w:ascii="Meiryo UI" w:hAnsi="Meiryo UI" w:hint="eastAsia"/>
                                    </w:rPr>
                                    <w:t>大阪府がん診療拠点病院として、引き続き、ロボット支援手術等を活用するとともに、手術、化学療法に加え、新たに放射線治療を実施する。あわせて、緩和ケア内科を新設、急性期病床で緩和ケアも実施することで、がん治療から日常生活・仕事への復帰までを支援する体制を構築し、がん診療の充実・強化を図る。</w:t>
                                  </w:r>
                                </w:p>
                                <w:p w14:paraId="07A4665A" w14:textId="77777777" w:rsidR="00B50C84" w:rsidRDefault="00C723ED">
                                  <w:pPr>
                                    <w:snapToGrid w:val="0"/>
                                    <w:spacing w:line="340" w:lineRule="exact"/>
                                    <w:rPr>
                                      <w:rFonts w:ascii="Meiryo UI" w:hAnsi="Meiryo UI"/>
                                    </w:rPr>
                                  </w:pPr>
                                  <w:r>
                                    <w:rPr>
                                      <w:rFonts w:ascii="Meiryo UI" w:hAnsi="Meiryo UI" w:hint="eastAsia"/>
                                    </w:rPr>
                                    <w:t xml:space="preserve">  ⑤　産前産後ケアを含め分娩病床等の充実</w:t>
                                  </w:r>
                                </w:p>
                                <w:p w14:paraId="48F742AB" w14:textId="77777777" w:rsidR="00B50C84" w:rsidRDefault="00C723ED">
                                  <w:pPr>
                                    <w:snapToGrid w:val="0"/>
                                    <w:spacing w:line="340" w:lineRule="exact"/>
                                    <w:ind w:leftChars="300" w:left="630" w:firstLineChars="100" w:firstLine="210"/>
                                  </w:pPr>
                                  <w:r>
                                    <w:rPr>
                                      <w:rFonts w:ascii="Meiryo UI" w:hAnsi="Meiryo UI" w:hint="eastAsia"/>
                                    </w:rPr>
                                    <w:t>特定妊婦、合併症への対応をはじめ、妊娠初期から産後ケアまでしっかりと支援体制を整える。また、助産施設としても、その役割を果たしていく。</w:t>
                                  </w:r>
                                </w:p>
                              </w:txbxContent>
                            </wps:txbx>
                            <wps:bodyPr rot="0" vertOverflow="overflow" horzOverflow="overflow" wrap="square" lIns="0" tIns="0" rIns="0" bIns="0" numCol="1" spcCol="0" rtlCol="0" fromWordArt="0" anchor="t" anchorCtr="0" forceAA="0" compatLnSpc="1"/>
                          </wps:wsp>
                        </a:graphicData>
                      </a:graphic>
                    </wp:inline>
                  </w:drawing>
                </mc:Choice>
                <mc:Fallback>
                  <w:pict>
                    <v:roundrect w14:anchorId="7200C740" id="テキスト ボックス 11" o:spid="_x0000_s1029" style="width:525pt;height:281.25pt;visibility:visible;mso-wrap-style:square;mso-left-percent:-10001;mso-top-percent:-10001;mso-position-horizontal:absolute;mso-position-horizontal-relative:char;mso-position-vertical:absolute;mso-position-vertical-relative:line;mso-left-percent:-10001;mso-top-percent:-10001;v-text-anchor:top" arcsize="18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8vYwIAAOEEAAAOAAAAZHJzL2Uyb0RvYy54bWysVM1uEzEQviPxDpbvdHdTNamibqqqFQip&#10;olUL4ux47WbBf4ydbMKxkSoegldAnHmefRHG3p8iqDggLt7x2t83M9/M+OR0qxXZCPC1NSUtDnJK&#10;hOG2qs1dSd+9ffnimBIfmKmYskaUdCc8PV08f3bSuLmY2JVVlQCCJMbPG1fSVQhunmWer4Rm/sA6&#10;YfBQWtAs4BbusgpYg+xaZZM8n2aNhcqB5cJ7/HvRHdJF4pdS8HAlpReBqJJibCGtkNZlXLPFCZvf&#10;AXOrmvdhsH+IQrPaoNOR6oIFRtZQ/0Glaw7WWxkOuNWZlbLmIuWA2RT5b9ncrpgTKRcUx7tRJv//&#10;aPmbzTWQusLa5ROslWEaq9TuH9r7b+39j3b/hbT7r+1+395/xz0piihZ4/wckbfuGvqdRzPmv5Wg&#10;4xczI9sk826UWWwD4fhzOp3OjnKsBsezw6NZcTw7iqzZI9yBD6+E1SQaJQW7NtUNFjNpzDaXPiSx&#10;qz5eVn2gRGqFpdswRSbHh7OesL+L1ANlBCoT3cUsuriTFXZKdIc3QqIkGOkk+UvNKM4VECQvafUx&#10;aYCUyuDNCJG1UiOoeAqkwgDq70aYSA06AvOngI/extvJozVhBOraWPg7WHb3h6y7XGPaYbvcpvof&#10;DoVd2mqHPQG2GxYc7nCFi1S2KantLUpWFj4/9b/BYSqp/7RmIChRrw12a5y8wYDBWA6GWetzi8IW&#10;+FQ4nkwEQFCDKcHq9zjnZ9CFxAxH7yUNlHTmeehGGt8JLs7OkkOcL8fCpbl1PFIPBcc5Sp3Wz3wc&#10;1F/3SaDHl2nxEwAA//8DAFBLAwQUAAYACAAAACEA7TwikNwAAAAGAQAADwAAAGRycy9kb3ducmV2&#10;LnhtbEyPwUrDQBCG74LvsIzgze42kDak2RQVFESK2vbibZtMs8HsbMhu0/j2Tr3oZeDnH775plhP&#10;rhMjDqH1pGE+UyCQKl+31GjY757uMhAhGqpN5wk1fGOAdXl9VZi89mf6wHEbG8EQCrnRYGPscylD&#10;ZdGZMPM9EndHPzgTOQ6NrAdzZrjrZKLUQjrTEl+wpsdHi9XX9uQ0pNlbsnvd2M0yW+7fPx/Uy/x5&#10;7LW+vZnuVyAiTvFvGS76rA4lOx38ieogOg38SPydl06livOByYskBVkW8r9++QMAAP//AwBQSwEC&#10;LQAUAAYACAAAACEAtoM4kv4AAADhAQAAEwAAAAAAAAAAAAAAAAAAAAAAW0NvbnRlbnRfVHlwZXNd&#10;LnhtbFBLAQItABQABgAIAAAAIQA4/SH/1gAAAJQBAAALAAAAAAAAAAAAAAAAAC8BAABfcmVscy8u&#10;cmVsc1BLAQItABQABgAIAAAAIQAMAr8vYwIAAOEEAAAOAAAAAAAAAAAAAAAAAC4CAABkcnMvZTJv&#10;RG9jLnhtbFBLAQItABQABgAIAAAAIQDtPCKQ3AAAAAYBAAAPAAAAAAAAAAAAAAAAAL0EAABkcnMv&#10;ZG93bnJldi54bWxQSwUGAAAAAAQABADzAAAAxgUAAAAA&#10;" fillcolor="white [3201]" strokecolor="black [3200]" strokeweight="1pt">
                      <v:stroke joinstyle="miter"/>
                      <v:textbox inset="0,0,0,0">
                        <w:txbxContent>
                          <w:p w14:paraId="0371E7D5" w14:textId="77777777" w:rsidR="00B50C84" w:rsidRDefault="00C723ED">
                            <w:pPr>
                              <w:pStyle w:val="a3"/>
                              <w:numPr>
                                <w:ilvl w:val="0"/>
                                <w:numId w:val="3"/>
                              </w:numPr>
                              <w:snapToGrid w:val="0"/>
                              <w:spacing w:line="340" w:lineRule="exact"/>
                              <w:ind w:leftChars="0"/>
                              <w:rPr>
                                <w:rFonts w:ascii="Meiryo UI" w:hAnsi="Meiryo UI"/>
                              </w:rPr>
                            </w:pPr>
                            <w:r>
                              <w:rPr>
                                <w:rFonts w:ascii="Meiryo UI" w:hAnsi="Meiryo UI" w:hint="eastAsia"/>
                              </w:rPr>
                              <w:t>再編による効果</w:t>
                            </w:r>
                          </w:p>
                          <w:p w14:paraId="43D77579" w14:textId="77777777" w:rsidR="00B50C84" w:rsidRDefault="00C723ED">
                            <w:pPr>
                              <w:pStyle w:val="a3"/>
                              <w:numPr>
                                <w:ilvl w:val="0"/>
                                <w:numId w:val="4"/>
                              </w:numPr>
                              <w:snapToGrid w:val="0"/>
                              <w:spacing w:line="340" w:lineRule="exact"/>
                              <w:ind w:leftChars="100" w:left="567" w:hanging="357"/>
                              <w:rPr>
                                <w:rFonts w:ascii="Meiryo UI" w:hAnsi="Meiryo UI"/>
                              </w:rPr>
                            </w:pPr>
                            <w:r>
                              <w:rPr>
                                <w:rFonts w:ascii="Meiryo UI" w:hAnsi="Meiryo UI" w:hint="eastAsia"/>
                              </w:rPr>
                              <w:t>今後の医療需要への対応</w:t>
                            </w:r>
                          </w:p>
                          <w:p w14:paraId="3BC28B68" w14:textId="77777777" w:rsidR="00B50C84" w:rsidRDefault="00C723ED">
                            <w:pPr>
                              <w:snapToGrid w:val="0"/>
                              <w:spacing w:line="340" w:lineRule="exact"/>
                              <w:ind w:leftChars="300" w:left="630" w:firstLineChars="100" w:firstLine="210"/>
                              <w:rPr>
                                <w:rFonts w:ascii="Meiryo UI" w:hAnsi="Meiryo UI"/>
                              </w:rPr>
                            </w:pPr>
                            <w:r>
                              <w:rPr>
                                <w:rFonts w:ascii="Meiryo UI" w:hAnsi="Meiryo UI" w:hint="eastAsia"/>
                              </w:rPr>
                              <w:t>箕面市内唯一の二次救急告示病院として、救急部門はもとより、診療科体制の充実強化を図り、「断らない救急」を実践する。</w:t>
                            </w:r>
                          </w:p>
                          <w:p w14:paraId="316AF690" w14:textId="77777777" w:rsidR="00B50C84" w:rsidRDefault="00C723ED">
                            <w:pPr>
                              <w:pStyle w:val="a3"/>
                              <w:numPr>
                                <w:ilvl w:val="0"/>
                                <w:numId w:val="4"/>
                              </w:numPr>
                              <w:snapToGrid w:val="0"/>
                              <w:spacing w:line="340" w:lineRule="exact"/>
                              <w:ind w:leftChars="100" w:left="567" w:hanging="357"/>
                              <w:rPr>
                                <w:rFonts w:ascii="Meiryo UI" w:hAnsi="Meiryo UI"/>
                              </w:rPr>
                            </w:pPr>
                            <w:r>
                              <w:rPr>
                                <w:rFonts w:ascii="Meiryo UI" w:hAnsi="Meiryo UI" w:hint="eastAsia"/>
                              </w:rPr>
                              <w:t>小児救急の充実</w:t>
                            </w:r>
                          </w:p>
                          <w:p w14:paraId="6F81CDB9" w14:textId="77777777" w:rsidR="00B50C84" w:rsidRDefault="00C723ED">
                            <w:pPr>
                              <w:snapToGrid w:val="0"/>
                              <w:spacing w:line="340" w:lineRule="exact"/>
                              <w:ind w:leftChars="300" w:left="630" w:firstLineChars="100" w:firstLine="210"/>
                              <w:rPr>
                                <w:rFonts w:ascii="Meiryo UI" w:hAnsi="Meiryo UI"/>
                              </w:rPr>
                            </w:pPr>
                            <w:r>
                              <w:rPr>
                                <w:rFonts w:ascii="Meiryo UI" w:hAnsi="Meiryo UI" w:hint="eastAsia"/>
                              </w:rPr>
                              <w:t>豊能広域こども急病センターとも連携し、小児救急を実施するとともに、小児専用病床を確保する。</w:t>
                            </w:r>
                          </w:p>
                          <w:p w14:paraId="61BE231F" w14:textId="77777777" w:rsidR="00B50C84" w:rsidRDefault="00C723ED">
                            <w:pPr>
                              <w:pStyle w:val="a3"/>
                              <w:numPr>
                                <w:ilvl w:val="0"/>
                                <w:numId w:val="4"/>
                              </w:numPr>
                              <w:snapToGrid w:val="0"/>
                              <w:spacing w:line="340" w:lineRule="exact"/>
                              <w:ind w:leftChars="100" w:left="567" w:hanging="357"/>
                              <w:rPr>
                                <w:rFonts w:ascii="Meiryo UI" w:hAnsi="Meiryo UI"/>
                              </w:rPr>
                            </w:pPr>
                            <w:r>
                              <w:rPr>
                                <w:rFonts w:ascii="Meiryo UI" w:hAnsi="Meiryo UI" w:hint="eastAsia"/>
                              </w:rPr>
                              <w:t>新興感染症拡大時の医療体制の充実</w:t>
                            </w:r>
                          </w:p>
                          <w:p w14:paraId="56565246" w14:textId="77777777" w:rsidR="00B50C84" w:rsidRDefault="00C723ED">
                            <w:pPr>
                              <w:snapToGrid w:val="0"/>
                              <w:spacing w:line="340" w:lineRule="exact"/>
                              <w:ind w:leftChars="300" w:left="630" w:firstLineChars="100" w:firstLine="210"/>
                              <w:rPr>
                                <w:rFonts w:ascii="Meiryo UI" w:hAnsi="Meiryo UI"/>
                              </w:rPr>
                            </w:pPr>
                            <w:r>
                              <w:rPr>
                                <w:rFonts w:ascii="Meiryo UI" w:hAnsi="Meiryo UI" w:hint="eastAsia"/>
                              </w:rPr>
                              <w:t>国内感染発生初期から入院・外来の診療体制を整える。特に呼吸器・免疫内科、感染症内科を新設することで、中等症患者はもちろん、重症患者への対応も行う。</w:t>
                            </w:r>
                          </w:p>
                          <w:p w14:paraId="489F247E" w14:textId="77777777" w:rsidR="00B50C84" w:rsidRDefault="00C723ED">
                            <w:pPr>
                              <w:pStyle w:val="a3"/>
                              <w:numPr>
                                <w:ilvl w:val="0"/>
                                <w:numId w:val="4"/>
                              </w:numPr>
                              <w:snapToGrid w:val="0"/>
                              <w:spacing w:line="340" w:lineRule="exact"/>
                              <w:ind w:leftChars="100" w:left="567" w:hanging="357"/>
                              <w:rPr>
                                <w:rFonts w:ascii="Meiryo UI" w:hAnsi="Meiryo UI"/>
                              </w:rPr>
                            </w:pPr>
                            <w:r>
                              <w:rPr>
                                <w:rFonts w:ascii="Meiryo UI" w:hAnsi="Meiryo UI" w:hint="eastAsia"/>
                              </w:rPr>
                              <w:t>がん診療の充実</w:t>
                            </w:r>
                          </w:p>
                          <w:p w14:paraId="1C47C02E" w14:textId="77777777" w:rsidR="00B50C84" w:rsidRDefault="00C723ED">
                            <w:pPr>
                              <w:snapToGrid w:val="0"/>
                              <w:spacing w:line="340" w:lineRule="exact"/>
                              <w:ind w:leftChars="300" w:left="630" w:firstLineChars="100" w:firstLine="210"/>
                              <w:rPr>
                                <w:rFonts w:ascii="Meiryo UI" w:hAnsi="Meiryo UI"/>
                              </w:rPr>
                            </w:pPr>
                            <w:r>
                              <w:rPr>
                                <w:rFonts w:ascii="Meiryo UI" w:hAnsi="Meiryo UI" w:hint="eastAsia"/>
                              </w:rPr>
                              <w:t>大阪府がん診療拠点病院として、引き続き、ロボット支援手術等を活用するとともに、手術、化学療法に加え、新たに放射線治療を実施する。あわせて、緩和ケア内科を新設、急性期病床で緩和ケアも実施することで、がん治療から日常生活・仕事への復帰までを支援する体制を構築し、がん診療の充実・強化を図る。</w:t>
                            </w:r>
                          </w:p>
                          <w:p w14:paraId="07A4665A" w14:textId="77777777" w:rsidR="00B50C84" w:rsidRDefault="00C723ED">
                            <w:pPr>
                              <w:snapToGrid w:val="0"/>
                              <w:spacing w:line="340" w:lineRule="exact"/>
                              <w:rPr>
                                <w:rFonts w:ascii="Meiryo UI" w:hAnsi="Meiryo UI"/>
                              </w:rPr>
                            </w:pPr>
                            <w:r>
                              <w:rPr>
                                <w:rFonts w:ascii="Meiryo UI" w:hAnsi="Meiryo UI" w:hint="eastAsia"/>
                              </w:rPr>
                              <w:t xml:space="preserve">  ⑤　産前産後ケアを含め分娩病床等の充実</w:t>
                            </w:r>
                          </w:p>
                          <w:p w14:paraId="48F742AB" w14:textId="77777777" w:rsidR="00B50C84" w:rsidRDefault="00C723ED">
                            <w:pPr>
                              <w:snapToGrid w:val="0"/>
                              <w:spacing w:line="340" w:lineRule="exact"/>
                              <w:ind w:leftChars="300" w:left="630" w:firstLineChars="100" w:firstLine="210"/>
                            </w:pPr>
                            <w:r>
                              <w:rPr>
                                <w:rFonts w:ascii="Meiryo UI" w:hAnsi="Meiryo UI" w:hint="eastAsia"/>
                              </w:rPr>
                              <w:t>特定妊婦、合併症への対応をはじめ、妊娠初期から産後ケアまでしっかりと支援体制を整える。また、助産施設としても、その役割を果たしていく。</w:t>
                            </w:r>
                          </w:p>
                        </w:txbxContent>
                      </v:textbox>
                      <w10:anchorlock/>
                    </v:roundrect>
                  </w:pict>
                </mc:Fallback>
              </mc:AlternateContent>
            </w:r>
          </w:p>
        </w:tc>
      </w:tr>
      <w:tr w:rsidR="00B50C84" w14:paraId="06353DE4" w14:textId="77777777">
        <w:trPr>
          <w:trHeight w:val="2360"/>
        </w:trPr>
        <w:tc>
          <w:tcPr>
            <w:tcW w:w="10740" w:type="dxa"/>
            <w:vMerge w:val="restart"/>
          </w:tcPr>
          <w:p w14:paraId="76068B2B" w14:textId="77777777" w:rsidR="00B50C84" w:rsidRDefault="00C723ED">
            <w:r>
              <w:rPr>
                <w:rFonts w:hint="eastAsia"/>
                <w:noProof/>
              </w:rPr>
              <mc:AlternateContent>
                <mc:Choice Requires="wps">
                  <w:drawing>
                    <wp:inline distT="0" distB="0" distL="0" distR="0" wp14:anchorId="591986EC" wp14:editId="4359E8CC">
                      <wp:extent cx="6667500" cy="7172325"/>
                      <wp:effectExtent l="635" t="635" r="29845" b="10795"/>
                      <wp:docPr id="1029" name="テキスト ボックス 2"/>
                      <wp:cNvGraphicFramePr/>
                      <a:graphic xmlns:a="http://schemas.openxmlformats.org/drawingml/2006/main">
                        <a:graphicData uri="http://schemas.microsoft.com/office/word/2010/wordprocessingShape">
                          <wps:wsp>
                            <wps:cNvSpPr/>
                            <wps:spPr>
                              <a:xfrm>
                                <a:off x="0" y="0"/>
                                <a:ext cx="6667500" cy="7172325"/>
                              </a:xfrm>
                              <a:prstGeom prst="roundRect">
                                <a:avLst>
                                  <a:gd name="adj" fmla="val 3265"/>
                                </a:avLst>
                              </a:prstGeom>
                              <a:ln/>
                            </wps:spPr>
                            <wps:style>
                              <a:lnRef idx="2">
                                <a:schemeClr val="dk1"/>
                              </a:lnRef>
                              <a:fillRef idx="1">
                                <a:schemeClr val="lt1"/>
                              </a:fillRef>
                              <a:effectRef idx="0">
                                <a:schemeClr val="dk1"/>
                              </a:effectRef>
                              <a:fontRef idx="minor">
                                <a:schemeClr val="dk1"/>
                              </a:fontRef>
                            </wps:style>
                            <wps:txbx>
                              <w:txbxContent>
                                <w:p w14:paraId="402FAADC" w14:textId="77777777" w:rsidR="00B50C84" w:rsidRDefault="00C723ED">
                                  <w:pPr>
                                    <w:snapToGrid w:val="0"/>
                                    <w:spacing w:line="360" w:lineRule="exact"/>
                                    <w:rPr>
                                      <w:rFonts w:ascii="Meiryo UI" w:hAnsi="Meiryo UI"/>
                                    </w:rPr>
                                  </w:pPr>
                                  <w:r>
                                    <w:rPr>
                                      <w:rFonts w:ascii="Meiryo UI" w:hAnsi="Meiryo UI" w:hint="eastAsia"/>
                                    </w:rPr>
                                    <w:t>【２　再編計画】</w:t>
                                  </w:r>
                                </w:p>
                                <w:p w14:paraId="7FBA9E9F" w14:textId="77777777" w:rsidR="00B50C84" w:rsidRDefault="00C723ED">
                                  <w:pPr>
                                    <w:pStyle w:val="a3"/>
                                    <w:numPr>
                                      <w:ilvl w:val="0"/>
                                      <w:numId w:val="5"/>
                                    </w:numPr>
                                    <w:snapToGrid w:val="0"/>
                                    <w:spacing w:line="360" w:lineRule="exact"/>
                                    <w:ind w:leftChars="0"/>
                                    <w:rPr>
                                      <w:rFonts w:ascii="Meiryo UI" w:hAnsi="Meiryo UI"/>
                                    </w:rPr>
                                  </w:pPr>
                                  <w:r>
                                    <w:rPr>
                                      <w:rFonts w:ascii="Meiryo UI" w:hAnsi="Meiryo UI" w:hint="eastAsia"/>
                                    </w:rPr>
                                    <w:t>基本的な考え方</w:t>
                                  </w:r>
                                </w:p>
                                <w:p w14:paraId="35643EC3" w14:textId="77777777" w:rsidR="00B50C84" w:rsidRDefault="00C723ED">
                                  <w:pPr>
                                    <w:pStyle w:val="a3"/>
                                    <w:numPr>
                                      <w:ilvl w:val="0"/>
                                      <w:numId w:val="6"/>
                                    </w:numPr>
                                    <w:snapToGrid w:val="0"/>
                                    <w:spacing w:line="360" w:lineRule="exact"/>
                                    <w:ind w:leftChars="0"/>
                                    <w:rPr>
                                      <w:rFonts w:ascii="Meiryo UI" w:hAnsi="Meiryo UI"/>
                                    </w:rPr>
                                  </w:pPr>
                                  <w:r>
                                    <w:rPr>
                                      <w:rFonts w:ascii="Meiryo UI" w:hAnsi="Meiryo UI" w:hint="eastAsia"/>
                                    </w:rPr>
                                    <w:t>今後の医療需要への対応</w:t>
                                  </w:r>
                                </w:p>
                                <w:p w14:paraId="61C88233" w14:textId="77777777" w:rsidR="00B50C84" w:rsidRDefault="00C723ED">
                                  <w:pPr>
                                    <w:snapToGrid w:val="0"/>
                                    <w:spacing w:line="360" w:lineRule="exact"/>
                                    <w:ind w:leftChars="300" w:left="630" w:firstLineChars="100" w:firstLine="210"/>
                                    <w:rPr>
                                      <w:rFonts w:ascii="Meiryo UI" w:hAnsi="Meiryo UI"/>
                                    </w:rPr>
                                  </w:pPr>
                                  <w:r>
                                    <w:rPr>
                                      <w:rFonts w:ascii="Meiryo UI" w:hAnsi="Meiryo UI" w:hint="eastAsia"/>
                                    </w:rPr>
                                    <w:t>新病院では、現在の医療機能を継続し、診療科の新設等も含め、診療体制を見直しながら、更に高度で質の高い医療を提供し続けるとともに、将来の医療需要に対応していくことが必要。</w:t>
                                  </w:r>
                                </w:p>
                                <w:p w14:paraId="6437C3AE" w14:textId="77777777" w:rsidR="00B50C84" w:rsidRDefault="00C723ED">
                                  <w:pPr>
                                    <w:pStyle w:val="a3"/>
                                    <w:numPr>
                                      <w:ilvl w:val="0"/>
                                      <w:numId w:val="6"/>
                                    </w:numPr>
                                    <w:snapToGrid w:val="0"/>
                                    <w:spacing w:line="360" w:lineRule="exact"/>
                                    <w:ind w:leftChars="0"/>
                                    <w:rPr>
                                      <w:rFonts w:ascii="Meiryo UI" w:hAnsi="Meiryo UI"/>
                                    </w:rPr>
                                  </w:pPr>
                                  <w:r>
                                    <w:rPr>
                                      <w:rFonts w:ascii="Meiryo UI" w:hAnsi="Meiryo UI" w:hint="eastAsia"/>
                                    </w:rPr>
                                    <w:t>公立病院としての役割</w:t>
                                  </w:r>
                                </w:p>
                                <w:p w14:paraId="4A5ACC4B" w14:textId="77777777" w:rsidR="00B50C84" w:rsidRDefault="00C723ED">
                                  <w:pPr>
                                    <w:snapToGrid w:val="0"/>
                                    <w:spacing w:line="360" w:lineRule="exact"/>
                                    <w:ind w:leftChars="300" w:left="630" w:firstLineChars="100" w:firstLine="210"/>
                                    <w:rPr>
                                      <w:rFonts w:ascii="Meiryo UI" w:hAnsi="Meiryo UI"/>
                                    </w:rPr>
                                  </w:pPr>
                                  <w:r>
                                    <w:rPr>
                                      <w:rFonts w:ascii="Meiryo UI" w:hAnsi="Meiryo UI" w:hint="eastAsia"/>
                                    </w:rPr>
                                    <w:t>新病院の整備にあたっては、地域の救急要請に対応するための体制の充実が必要。また、「箕面市災害医療センター」として広域災害時に必要な医療を提供する役割、箕面市における地域住民の命の砦としての役割の継続・充実が必要。</w:t>
                                  </w:r>
                                </w:p>
                                <w:p w14:paraId="185C2A2C" w14:textId="77777777" w:rsidR="00B50C84" w:rsidRDefault="00C723ED">
                                  <w:pPr>
                                    <w:pStyle w:val="a3"/>
                                    <w:numPr>
                                      <w:ilvl w:val="0"/>
                                      <w:numId w:val="6"/>
                                    </w:numPr>
                                    <w:snapToGrid w:val="0"/>
                                    <w:spacing w:line="360" w:lineRule="exact"/>
                                    <w:ind w:leftChars="0"/>
                                    <w:rPr>
                                      <w:rFonts w:ascii="Meiryo UI" w:hAnsi="Meiryo UI"/>
                                    </w:rPr>
                                  </w:pPr>
                                  <w:r>
                                    <w:rPr>
                                      <w:rFonts w:ascii="Meiryo UI" w:hAnsi="Meiryo UI" w:hint="eastAsia"/>
                                    </w:rPr>
                                    <w:t>持続可能な医療提供体制の確立</w:t>
                                  </w:r>
                                </w:p>
                                <w:p w14:paraId="22CA940E" w14:textId="77777777" w:rsidR="00B50C84" w:rsidRDefault="00C723ED">
                                  <w:pPr>
                                    <w:snapToGrid w:val="0"/>
                                    <w:spacing w:line="360" w:lineRule="exact"/>
                                    <w:ind w:leftChars="300" w:left="630" w:firstLineChars="100" w:firstLine="210"/>
                                    <w:rPr>
                                      <w:rFonts w:ascii="Meiryo UI" w:hAnsi="Meiryo UI"/>
                                    </w:rPr>
                                  </w:pPr>
                                  <w:r>
                                    <w:rPr>
                                      <w:rFonts w:ascii="Meiryo UI" w:hAnsi="Meiryo UI" w:hint="eastAsia"/>
                                    </w:rPr>
                                    <w:t>新病院がめざすべき姿や医療機能を明確化するとともに、「機能分化・連携強化」によりそれらの実現を図り、持続可能な医療提供体制を確立することが必要。</w:t>
                                  </w:r>
                                </w:p>
                                <w:p w14:paraId="509EAE28" w14:textId="77777777" w:rsidR="00B50C84" w:rsidRDefault="00C723ED">
                                  <w:pPr>
                                    <w:pStyle w:val="a3"/>
                                    <w:numPr>
                                      <w:ilvl w:val="0"/>
                                      <w:numId w:val="6"/>
                                    </w:numPr>
                                    <w:snapToGrid w:val="0"/>
                                    <w:spacing w:line="360" w:lineRule="exact"/>
                                    <w:ind w:leftChars="0"/>
                                    <w:rPr>
                                      <w:rFonts w:ascii="Meiryo UI" w:hAnsi="Meiryo UI"/>
                                    </w:rPr>
                                  </w:pPr>
                                  <w:r>
                                    <w:rPr>
                                      <w:rFonts w:ascii="Meiryo UI" w:hAnsi="Meiryo UI" w:hint="eastAsia"/>
                                    </w:rPr>
                                    <w:t>早期の建替え</w:t>
                                  </w:r>
                                </w:p>
                                <w:p w14:paraId="728C22E6" w14:textId="77777777" w:rsidR="00B50C84" w:rsidRDefault="00C723ED">
                                  <w:pPr>
                                    <w:snapToGrid w:val="0"/>
                                    <w:spacing w:line="360" w:lineRule="exact"/>
                                    <w:ind w:leftChars="300" w:left="630" w:firstLineChars="100" w:firstLine="210"/>
                                    <w:rPr>
                                      <w:rFonts w:ascii="Meiryo UI" w:hAnsi="Meiryo UI"/>
                                    </w:rPr>
                                  </w:pPr>
                                  <w:r>
                                    <w:rPr>
                                      <w:rFonts w:ascii="Meiryo UI" w:hAnsi="Meiryo UI" w:hint="eastAsia"/>
                                    </w:rPr>
                                    <w:t>当院は築43</w:t>
                                  </w:r>
                                  <w:r>
                                    <w:rPr>
                                      <w:rFonts w:ascii="Meiryo UI" w:hAnsi="Meiryo UI"/>
                                    </w:rPr>
                                    <w:t>年が経過し、施設の老朽化に伴う不具合が多く発生している。</w:t>
                                  </w:r>
                                  <w:r>
                                    <w:rPr>
                                      <w:rFonts w:ascii="Meiryo UI" w:hAnsi="Meiryo UI" w:hint="eastAsia"/>
                                    </w:rPr>
                                    <w:t>安全かつ安心な病院運営を図るとともに、快適な療養環境を提供するため、早期の新病院整備が必要。</w:t>
                                  </w:r>
                                </w:p>
                                <w:p w14:paraId="0523C0C1" w14:textId="77777777" w:rsidR="00B50C84" w:rsidRDefault="00B50C84">
                                  <w:pPr>
                                    <w:snapToGrid w:val="0"/>
                                    <w:spacing w:line="360" w:lineRule="exact"/>
                                    <w:ind w:leftChars="300" w:left="630" w:firstLineChars="100" w:firstLine="210"/>
                                    <w:rPr>
                                      <w:rFonts w:ascii="Meiryo UI" w:hAnsi="Meiryo UI"/>
                                    </w:rPr>
                                  </w:pPr>
                                </w:p>
                                <w:p w14:paraId="47A64E81" w14:textId="77777777" w:rsidR="00B50C84" w:rsidRDefault="00C723ED">
                                  <w:pPr>
                                    <w:pStyle w:val="a3"/>
                                    <w:numPr>
                                      <w:ilvl w:val="0"/>
                                      <w:numId w:val="5"/>
                                    </w:numPr>
                                    <w:snapToGrid w:val="0"/>
                                    <w:spacing w:line="360" w:lineRule="exact"/>
                                    <w:ind w:leftChars="0"/>
                                    <w:rPr>
                                      <w:rFonts w:ascii="Meiryo UI" w:hAnsi="Meiryo UI"/>
                                    </w:rPr>
                                  </w:pPr>
                                  <w:r>
                                    <w:rPr>
                                      <w:rFonts w:ascii="Meiryo UI" w:hAnsi="Meiryo UI" w:hint="eastAsia"/>
                                    </w:rPr>
                                    <w:t>病院の再編</w:t>
                                  </w:r>
                                </w:p>
                                <w:p w14:paraId="521E9303" w14:textId="77777777" w:rsidR="00B50C84" w:rsidRDefault="00C723ED">
                                  <w:pPr>
                                    <w:snapToGrid w:val="0"/>
                                    <w:spacing w:afterLines="50" w:after="191" w:line="320" w:lineRule="exact"/>
                                    <w:ind w:leftChars="300" w:left="630" w:firstLineChars="100" w:firstLine="210"/>
                                    <w:rPr>
                                      <w:rFonts w:ascii="Meiryo UI" w:hAnsi="Meiryo UI"/>
                                    </w:rPr>
                                  </w:pPr>
                                  <w:r>
                                    <w:rPr>
                                      <w:rFonts w:ascii="Meiryo UI" w:hAnsi="Meiryo UI" w:hint="eastAsia"/>
                                    </w:rPr>
                                    <w:t>箕面市立</w:t>
                                  </w:r>
                                  <w:r>
                                    <w:rPr>
                                      <w:rFonts w:ascii="Meiryo UI" w:hAnsi="Meiryo UI"/>
                                    </w:rPr>
                                    <w:t>病院</w:t>
                                  </w:r>
                                  <w:r>
                                    <w:rPr>
                                      <w:rFonts w:ascii="Meiryo UI" w:hAnsi="Meiryo UI" w:hint="eastAsia"/>
                                    </w:rPr>
                                    <w:t>単独で新病院整備を行う場合、整備できる病床数は</w:t>
                                  </w:r>
                                  <w:r>
                                    <w:rPr>
                                      <w:rFonts w:ascii="Meiryo UI" w:hAnsi="Meiryo UI"/>
                                    </w:rPr>
                                    <w:t>267床が上限となり、</w:t>
                                  </w:r>
                                  <w:r>
                                    <w:rPr>
                                      <w:rFonts w:ascii="Meiryo UI" w:hAnsi="Meiryo UI" w:hint="eastAsia"/>
                                    </w:rPr>
                                    <w:t>現状の医療提供水準の維持すら難しいことから、医療法施行規則第</w:t>
                                  </w:r>
                                  <w:r>
                                    <w:rPr>
                                      <w:rFonts w:ascii="Meiryo UI" w:hAnsi="Meiryo UI"/>
                                    </w:rPr>
                                    <w:t>30条の32第2号（複数の病院の再編統合に向けた医療計画制度の特例）に基づき、</w:t>
                                  </w:r>
                                  <w:r>
                                    <w:rPr>
                                      <w:rFonts w:ascii="Meiryo UI" w:hAnsi="Meiryo UI" w:hint="eastAsia"/>
                                    </w:rPr>
                                    <w:t>医療法人協和会協和会病院との再編</w:t>
                                  </w:r>
                                  <w:r>
                                    <w:rPr>
                                      <w:rFonts w:ascii="Meiryo UI" w:hAnsi="Meiryo UI"/>
                                    </w:rPr>
                                    <w:t>統合により新病院を整備する。</w:t>
                                  </w:r>
                                </w:p>
                                <w:p w14:paraId="79FAC65C" w14:textId="77777777" w:rsidR="00B50C84" w:rsidRDefault="00C723ED">
                                  <w:pPr>
                                    <w:snapToGrid w:val="0"/>
                                    <w:ind w:leftChars="300" w:left="630"/>
                                  </w:pPr>
                                  <w:r>
                                    <w:rPr>
                                      <w:rFonts w:hint="eastAsia"/>
                                      <w:noProof/>
                                    </w:rPr>
                                    <w:drawing>
                                      <wp:inline distT="0" distB="0" distL="203200" distR="203200" wp14:anchorId="3523C121" wp14:editId="37B4EAC7">
                                        <wp:extent cx="6076950" cy="2290445"/>
                                        <wp:effectExtent l="0" t="0" r="0" b="0"/>
                                        <wp:docPr id="1030" name="オブジェクト 0"/>
                                        <wp:cNvGraphicFramePr/>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7"/>
                                                <a:stretch>
                                                  <a:fillRect/>
                                                </a:stretch>
                                              </pic:blipFill>
                                              <pic:spPr>
                                                <a:xfrm>
                                                  <a:off x="0" y="0"/>
                                                  <a:ext cx="6076950" cy="2290445"/>
                                                </a:xfrm>
                                                <a:prstGeom prst="rect">
                                                  <a:avLst/>
                                                </a:prstGeom>
                                              </pic:spPr>
                                            </pic:pic>
                                          </a:graphicData>
                                        </a:graphic>
                                      </wp:inline>
                                    </w:drawing>
                                  </w:r>
                                </w:p>
                              </w:txbxContent>
                            </wps:txbx>
                            <wps:bodyPr rot="0" vertOverflow="overflow" horzOverflow="overflow" wrap="square" lIns="0" tIns="0" rIns="0" bIns="0" numCol="1" spcCol="0" rtlCol="0" fromWordArt="0" anchor="t" anchorCtr="0" forceAA="0" compatLnSpc="1"/>
                          </wps:wsp>
                        </a:graphicData>
                      </a:graphic>
                    </wp:inline>
                  </w:drawing>
                </mc:Choice>
                <mc:Fallback>
                  <w:pict>
                    <v:roundrect w14:anchorId="591986EC" id="テキスト ボックス 2" o:spid="_x0000_s1030" style="width:525pt;height:564.75pt;visibility:visible;mso-wrap-style:square;mso-left-percent:-10001;mso-top-percent:-10001;mso-position-horizontal:absolute;mso-position-horizontal-relative:char;mso-position-vertical:absolute;mso-position-vertical-relative:line;mso-left-percent:-10001;mso-top-percent:-10001;v-text-anchor:top" arcsize="2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93XwIAAOAEAAAOAAAAZHJzL2Uyb0RvYy54bWysVMtuEzEU3SPxD5b3dCZTmkLUSVW1AiFV&#10;tGpBrB2P3Qz4xbWTSVgmEuIj+AXEmu+ZH+Ha8yiCigVi47ke+5z7PD453WhF1gJ8bU1JJwc5JcJw&#10;W9XmrqRv37x48owSH5ipmLJGlHQrPD2dP3500riZKOzSqkoAQRLjZ40r6TIEN8syz5dCM39gnTB4&#10;KC1oFnALd1kFrEF2rbIiz6dZY6FyYLnwHv9edId0nvilFDxcSelFIKqkGFtIK6R1EddsfsJmd8Dc&#10;suZ9GOwfotCsNuh0pLpggZEV1H9Q6ZqD9VaGA251ZqWsuUg5YDaT/LdsbpfMiZQLFse7sUz+/9Hy&#10;1+trIHWFvcuL55QYprFL7f5zu/vW7n60+y+k3X9t9/t29x33pIgVa5yfIfDWXUO/82jG9DcSdPxi&#10;YmSTqrwdqyw2gXD8OZ1Oj49ybAbHs+PJcXFYHEXW7B7uwIeXwmoSjZKCXZnqBnuZSszWlz6kWld9&#10;uKx6T4nUCju3ZoocFtOBsL+L1ANlBCoT3cUsuriTFbZKdIc3QmJFMNIi+UuzKM4VECQvafVh0ker&#10;DN6MEFkrNYImD4FUGED93QgTaT5HYP4Q8N7beDt5tCaMQF0bC38Hy+7+kHWXa0w7bBab1P6nQ2MX&#10;ttriSIDttILaDle4SGWbktreomRp4dND/xvUUkn9xxUDQYl6ZXBYo/AGAwZjMRhmpc8tFnaCL4Xj&#10;yUQABDWYEqx+hzI/gy4kZjh6L2mgpDPPQ6dofCa4ODtLDlFejoVLc+t4pB4ajjJKk9ZLPur0130q&#10;0P3DNP8JAAD//wMAUEsDBBQABgAIAAAAIQB/CsSr3AAAAAcBAAAPAAAAZHJzL2Rvd25yZXYueG1s&#10;TI9BT8MwDIXvSPyHyEjcWNJOQ1CaTggJTnDoNgmOaWPassapmqwt/x6PC1wsPz3r+Xv5dnG9mHAM&#10;nScNyUqBQKq97ajRcNg/39yBCNGQNb0n1PCNAbbF5UVuMutnKnHaxUZwCIXMaGhjHDIpQ92iM2Hl&#10;ByT2Pv3oTGQ5NtKOZuZw18tUqVvpTEf8oTUDPrVYH3cnp6GcykP6Xk6JfEuPH69f6/llXTVaX18t&#10;jw8gIi7x7xjO+IwOBTNV/kQ2iF4DF4m/8+ypjWJd8Zak9xuQRS7/8xc/AAAA//8DAFBLAQItABQA&#10;BgAIAAAAIQC2gziS/gAAAOEBAAATAAAAAAAAAAAAAAAAAAAAAABbQ29udGVudF9UeXBlc10ueG1s&#10;UEsBAi0AFAAGAAgAAAAhADj9If/WAAAAlAEAAAsAAAAAAAAAAAAAAAAALwEAAF9yZWxzLy5yZWxz&#10;UEsBAi0AFAAGAAgAAAAhAF8Cf3dfAgAA4AQAAA4AAAAAAAAAAAAAAAAALgIAAGRycy9lMm9Eb2Mu&#10;eG1sUEsBAi0AFAAGAAgAAAAhAH8KxKvcAAAABwEAAA8AAAAAAAAAAAAAAAAAuQQAAGRycy9kb3du&#10;cmV2LnhtbFBLBQYAAAAABAAEAPMAAADCBQAAAAA=&#10;" fillcolor="white [3201]" strokecolor="black [3200]" strokeweight="1pt">
                      <v:stroke joinstyle="miter"/>
                      <v:textbox inset="0,0,0,0">
                        <w:txbxContent>
                          <w:p w14:paraId="402FAADC" w14:textId="77777777" w:rsidR="00B50C84" w:rsidRDefault="00C723ED">
                            <w:pPr>
                              <w:snapToGrid w:val="0"/>
                              <w:spacing w:line="360" w:lineRule="exact"/>
                              <w:rPr>
                                <w:rFonts w:ascii="Meiryo UI" w:hAnsi="Meiryo UI"/>
                              </w:rPr>
                            </w:pPr>
                            <w:r>
                              <w:rPr>
                                <w:rFonts w:ascii="Meiryo UI" w:hAnsi="Meiryo UI" w:hint="eastAsia"/>
                              </w:rPr>
                              <w:t>【２　再編計画】</w:t>
                            </w:r>
                          </w:p>
                          <w:p w14:paraId="7FBA9E9F" w14:textId="77777777" w:rsidR="00B50C84" w:rsidRDefault="00C723ED">
                            <w:pPr>
                              <w:pStyle w:val="a3"/>
                              <w:numPr>
                                <w:ilvl w:val="0"/>
                                <w:numId w:val="5"/>
                              </w:numPr>
                              <w:snapToGrid w:val="0"/>
                              <w:spacing w:line="360" w:lineRule="exact"/>
                              <w:ind w:leftChars="0"/>
                              <w:rPr>
                                <w:rFonts w:ascii="Meiryo UI" w:hAnsi="Meiryo UI"/>
                              </w:rPr>
                            </w:pPr>
                            <w:r>
                              <w:rPr>
                                <w:rFonts w:ascii="Meiryo UI" w:hAnsi="Meiryo UI" w:hint="eastAsia"/>
                              </w:rPr>
                              <w:t>基本的な考え方</w:t>
                            </w:r>
                          </w:p>
                          <w:p w14:paraId="35643EC3" w14:textId="77777777" w:rsidR="00B50C84" w:rsidRDefault="00C723ED">
                            <w:pPr>
                              <w:pStyle w:val="a3"/>
                              <w:numPr>
                                <w:ilvl w:val="0"/>
                                <w:numId w:val="6"/>
                              </w:numPr>
                              <w:snapToGrid w:val="0"/>
                              <w:spacing w:line="360" w:lineRule="exact"/>
                              <w:ind w:leftChars="0"/>
                              <w:rPr>
                                <w:rFonts w:ascii="Meiryo UI" w:hAnsi="Meiryo UI"/>
                              </w:rPr>
                            </w:pPr>
                            <w:r>
                              <w:rPr>
                                <w:rFonts w:ascii="Meiryo UI" w:hAnsi="Meiryo UI" w:hint="eastAsia"/>
                              </w:rPr>
                              <w:t>今後の医療需要への対応</w:t>
                            </w:r>
                          </w:p>
                          <w:p w14:paraId="61C88233" w14:textId="77777777" w:rsidR="00B50C84" w:rsidRDefault="00C723ED">
                            <w:pPr>
                              <w:snapToGrid w:val="0"/>
                              <w:spacing w:line="360" w:lineRule="exact"/>
                              <w:ind w:leftChars="300" w:left="630" w:firstLineChars="100" w:firstLine="210"/>
                              <w:rPr>
                                <w:rFonts w:ascii="Meiryo UI" w:hAnsi="Meiryo UI"/>
                              </w:rPr>
                            </w:pPr>
                            <w:r>
                              <w:rPr>
                                <w:rFonts w:ascii="Meiryo UI" w:hAnsi="Meiryo UI" w:hint="eastAsia"/>
                              </w:rPr>
                              <w:t>新病院では、現在の医療機能を継続し、診療科の新設等も含め、診療体制を見直しながら、更に高度で質の高い医療を提供し続けるとともに、将来の医療需要に対応していくことが必要。</w:t>
                            </w:r>
                          </w:p>
                          <w:p w14:paraId="6437C3AE" w14:textId="77777777" w:rsidR="00B50C84" w:rsidRDefault="00C723ED">
                            <w:pPr>
                              <w:pStyle w:val="a3"/>
                              <w:numPr>
                                <w:ilvl w:val="0"/>
                                <w:numId w:val="6"/>
                              </w:numPr>
                              <w:snapToGrid w:val="0"/>
                              <w:spacing w:line="360" w:lineRule="exact"/>
                              <w:ind w:leftChars="0"/>
                              <w:rPr>
                                <w:rFonts w:ascii="Meiryo UI" w:hAnsi="Meiryo UI"/>
                              </w:rPr>
                            </w:pPr>
                            <w:r>
                              <w:rPr>
                                <w:rFonts w:ascii="Meiryo UI" w:hAnsi="Meiryo UI" w:hint="eastAsia"/>
                              </w:rPr>
                              <w:t>公立病院としての役割</w:t>
                            </w:r>
                          </w:p>
                          <w:p w14:paraId="4A5ACC4B" w14:textId="77777777" w:rsidR="00B50C84" w:rsidRDefault="00C723ED">
                            <w:pPr>
                              <w:snapToGrid w:val="0"/>
                              <w:spacing w:line="360" w:lineRule="exact"/>
                              <w:ind w:leftChars="300" w:left="630" w:firstLineChars="100" w:firstLine="210"/>
                              <w:rPr>
                                <w:rFonts w:ascii="Meiryo UI" w:hAnsi="Meiryo UI"/>
                              </w:rPr>
                            </w:pPr>
                            <w:r>
                              <w:rPr>
                                <w:rFonts w:ascii="Meiryo UI" w:hAnsi="Meiryo UI" w:hint="eastAsia"/>
                              </w:rPr>
                              <w:t>新病院の整備にあたっては、地域の救急要請に対応するための体制の充実が必要。また、「箕面市災害医療センター」として広域災害時に必要な医療を提供する役割、箕面市における地域住民の命の砦としての役割の継続・充実が必要。</w:t>
                            </w:r>
                          </w:p>
                          <w:p w14:paraId="185C2A2C" w14:textId="77777777" w:rsidR="00B50C84" w:rsidRDefault="00C723ED">
                            <w:pPr>
                              <w:pStyle w:val="a3"/>
                              <w:numPr>
                                <w:ilvl w:val="0"/>
                                <w:numId w:val="6"/>
                              </w:numPr>
                              <w:snapToGrid w:val="0"/>
                              <w:spacing w:line="360" w:lineRule="exact"/>
                              <w:ind w:leftChars="0"/>
                              <w:rPr>
                                <w:rFonts w:ascii="Meiryo UI" w:hAnsi="Meiryo UI"/>
                              </w:rPr>
                            </w:pPr>
                            <w:r>
                              <w:rPr>
                                <w:rFonts w:ascii="Meiryo UI" w:hAnsi="Meiryo UI" w:hint="eastAsia"/>
                              </w:rPr>
                              <w:t>持続可能な医療提供体制の確立</w:t>
                            </w:r>
                          </w:p>
                          <w:p w14:paraId="22CA940E" w14:textId="77777777" w:rsidR="00B50C84" w:rsidRDefault="00C723ED">
                            <w:pPr>
                              <w:snapToGrid w:val="0"/>
                              <w:spacing w:line="360" w:lineRule="exact"/>
                              <w:ind w:leftChars="300" w:left="630" w:firstLineChars="100" w:firstLine="210"/>
                              <w:rPr>
                                <w:rFonts w:ascii="Meiryo UI" w:hAnsi="Meiryo UI"/>
                              </w:rPr>
                            </w:pPr>
                            <w:r>
                              <w:rPr>
                                <w:rFonts w:ascii="Meiryo UI" w:hAnsi="Meiryo UI" w:hint="eastAsia"/>
                              </w:rPr>
                              <w:t>新病院がめざすべき姿や医療機能を明確化するとともに、「機能分化・連携強化」によりそれらの実現を図り、持続可能な医療提供体制を確立することが必要。</w:t>
                            </w:r>
                          </w:p>
                          <w:p w14:paraId="509EAE28" w14:textId="77777777" w:rsidR="00B50C84" w:rsidRDefault="00C723ED">
                            <w:pPr>
                              <w:pStyle w:val="a3"/>
                              <w:numPr>
                                <w:ilvl w:val="0"/>
                                <w:numId w:val="6"/>
                              </w:numPr>
                              <w:snapToGrid w:val="0"/>
                              <w:spacing w:line="360" w:lineRule="exact"/>
                              <w:ind w:leftChars="0"/>
                              <w:rPr>
                                <w:rFonts w:ascii="Meiryo UI" w:hAnsi="Meiryo UI"/>
                              </w:rPr>
                            </w:pPr>
                            <w:r>
                              <w:rPr>
                                <w:rFonts w:ascii="Meiryo UI" w:hAnsi="Meiryo UI" w:hint="eastAsia"/>
                              </w:rPr>
                              <w:t>早期の建替え</w:t>
                            </w:r>
                          </w:p>
                          <w:p w14:paraId="728C22E6" w14:textId="77777777" w:rsidR="00B50C84" w:rsidRDefault="00C723ED">
                            <w:pPr>
                              <w:snapToGrid w:val="0"/>
                              <w:spacing w:line="360" w:lineRule="exact"/>
                              <w:ind w:leftChars="300" w:left="630" w:firstLineChars="100" w:firstLine="210"/>
                              <w:rPr>
                                <w:rFonts w:ascii="Meiryo UI" w:hAnsi="Meiryo UI"/>
                              </w:rPr>
                            </w:pPr>
                            <w:r>
                              <w:rPr>
                                <w:rFonts w:ascii="Meiryo UI" w:hAnsi="Meiryo UI" w:hint="eastAsia"/>
                              </w:rPr>
                              <w:t>当院は築43</w:t>
                            </w:r>
                            <w:r>
                              <w:rPr>
                                <w:rFonts w:ascii="Meiryo UI" w:hAnsi="Meiryo UI"/>
                              </w:rPr>
                              <w:t>年が経過し、施設の老朽化に伴う不具合が多く発生している。</w:t>
                            </w:r>
                            <w:r>
                              <w:rPr>
                                <w:rFonts w:ascii="Meiryo UI" w:hAnsi="Meiryo UI" w:hint="eastAsia"/>
                              </w:rPr>
                              <w:t>安全かつ安心な病院運営を図るとともに、快適な療養環境を提供するため、早期の新病院整備が必要。</w:t>
                            </w:r>
                          </w:p>
                          <w:p w14:paraId="0523C0C1" w14:textId="77777777" w:rsidR="00B50C84" w:rsidRDefault="00B50C84">
                            <w:pPr>
                              <w:snapToGrid w:val="0"/>
                              <w:spacing w:line="360" w:lineRule="exact"/>
                              <w:ind w:leftChars="300" w:left="630" w:firstLineChars="100" w:firstLine="210"/>
                              <w:rPr>
                                <w:rFonts w:ascii="Meiryo UI" w:hAnsi="Meiryo UI"/>
                              </w:rPr>
                            </w:pPr>
                          </w:p>
                          <w:p w14:paraId="47A64E81" w14:textId="77777777" w:rsidR="00B50C84" w:rsidRDefault="00C723ED">
                            <w:pPr>
                              <w:pStyle w:val="a3"/>
                              <w:numPr>
                                <w:ilvl w:val="0"/>
                                <w:numId w:val="5"/>
                              </w:numPr>
                              <w:snapToGrid w:val="0"/>
                              <w:spacing w:line="360" w:lineRule="exact"/>
                              <w:ind w:leftChars="0"/>
                              <w:rPr>
                                <w:rFonts w:ascii="Meiryo UI" w:hAnsi="Meiryo UI"/>
                              </w:rPr>
                            </w:pPr>
                            <w:r>
                              <w:rPr>
                                <w:rFonts w:ascii="Meiryo UI" w:hAnsi="Meiryo UI" w:hint="eastAsia"/>
                              </w:rPr>
                              <w:t>病院の再編</w:t>
                            </w:r>
                          </w:p>
                          <w:p w14:paraId="521E9303" w14:textId="77777777" w:rsidR="00B50C84" w:rsidRDefault="00C723ED">
                            <w:pPr>
                              <w:snapToGrid w:val="0"/>
                              <w:spacing w:afterLines="50" w:after="191" w:line="320" w:lineRule="exact"/>
                              <w:ind w:leftChars="300" w:left="630" w:firstLineChars="100" w:firstLine="210"/>
                              <w:rPr>
                                <w:rFonts w:ascii="Meiryo UI" w:hAnsi="Meiryo UI"/>
                              </w:rPr>
                            </w:pPr>
                            <w:r>
                              <w:rPr>
                                <w:rFonts w:ascii="Meiryo UI" w:hAnsi="Meiryo UI" w:hint="eastAsia"/>
                              </w:rPr>
                              <w:t>箕面市立</w:t>
                            </w:r>
                            <w:r>
                              <w:rPr>
                                <w:rFonts w:ascii="Meiryo UI" w:hAnsi="Meiryo UI"/>
                              </w:rPr>
                              <w:t>病院</w:t>
                            </w:r>
                            <w:r>
                              <w:rPr>
                                <w:rFonts w:ascii="Meiryo UI" w:hAnsi="Meiryo UI" w:hint="eastAsia"/>
                              </w:rPr>
                              <w:t>単独で新病院整備を行う場合、整備できる病床数は</w:t>
                            </w:r>
                            <w:r>
                              <w:rPr>
                                <w:rFonts w:ascii="Meiryo UI" w:hAnsi="Meiryo UI"/>
                              </w:rPr>
                              <w:t>267床が上限となり、</w:t>
                            </w:r>
                            <w:r>
                              <w:rPr>
                                <w:rFonts w:ascii="Meiryo UI" w:hAnsi="Meiryo UI" w:hint="eastAsia"/>
                              </w:rPr>
                              <w:t>現状の医療提供水準の維持すら難しいことから、医療法施行規則第</w:t>
                            </w:r>
                            <w:r>
                              <w:rPr>
                                <w:rFonts w:ascii="Meiryo UI" w:hAnsi="Meiryo UI"/>
                              </w:rPr>
                              <w:t>30条の32第2号（複数の病院の再編統合に向けた医療計画制度の特例）に基づき、</w:t>
                            </w:r>
                            <w:r>
                              <w:rPr>
                                <w:rFonts w:ascii="Meiryo UI" w:hAnsi="Meiryo UI" w:hint="eastAsia"/>
                              </w:rPr>
                              <w:t>医療法人協和会協和会病院との再編</w:t>
                            </w:r>
                            <w:r>
                              <w:rPr>
                                <w:rFonts w:ascii="Meiryo UI" w:hAnsi="Meiryo UI"/>
                              </w:rPr>
                              <w:t>統合により新病院を整備する。</w:t>
                            </w:r>
                          </w:p>
                          <w:p w14:paraId="79FAC65C" w14:textId="77777777" w:rsidR="00B50C84" w:rsidRDefault="00C723ED">
                            <w:pPr>
                              <w:snapToGrid w:val="0"/>
                              <w:ind w:leftChars="300" w:left="630"/>
                            </w:pPr>
                            <w:r>
                              <w:rPr>
                                <w:rFonts w:hint="eastAsia"/>
                                <w:noProof/>
                              </w:rPr>
                              <w:drawing>
                                <wp:inline distT="0" distB="0" distL="203200" distR="203200" wp14:anchorId="3523C121" wp14:editId="37B4EAC7">
                                  <wp:extent cx="6076950" cy="2290445"/>
                                  <wp:effectExtent l="0" t="0" r="0" b="0"/>
                                  <wp:docPr id="1030" name="オブジェクト 0"/>
                                  <wp:cNvGraphicFramePr/>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7"/>
                                          <a:stretch>
                                            <a:fillRect/>
                                          </a:stretch>
                                        </pic:blipFill>
                                        <pic:spPr>
                                          <a:xfrm>
                                            <a:off x="0" y="0"/>
                                            <a:ext cx="6076950" cy="2290445"/>
                                          </a:xfrm>
                                          <a:prstGeom prst="rect">
                                            <a:avLst/>
                                          </a:prstGeom>
                                        </pic:spPr>
                                      </pic:pic>
                                    </a:graphicData>
                                  </a:graphic>
                                </wp:inline>
                              </w:drawing>
                            </w:r>
                          </w:p>
                        </w:txbxContent>
                      </v:textbox>
                      <w10:anchorlock/>
                    </v:roundrect>
                  </w:pict>
                </mc:Fallback>
              </mc:AlternateContent>
            </w:r>
          </w:p>
        </w:tc>
        <w:tc>
          <w:tcPr>
            <w:tcW w:w="10740" w:type="dxa"/>
            <w:vMerge/>
          </w:tcPr>
          <w:p w14:paraId="7415DFBD" w14:textId="77777777" w:rsidR="00B50C84" w:rsidRDefault="00B50C84"/>
        </w:tc>
      </w:tr>
      <w:tr w:rsidR="00B50C84" w14:paraId="1055B9ED" w14:textId="77777777">
        <w:trPr>
          <w:trHeight w:val="8654"/>
        </w:trPr>
        <w:tc>
          <w:tcPr>
            <w:tcW w:w="10740" w:type="dxa"/>
            <w:vMerge/>
          </w:tcPr>
          <w:p w14:paraId="4393FA6B" w14:textId="77777777" w:rsidR="00B50C84" w:rsidRDefault="00B50C84"/>
        </w:tc>
        <w:tc>
          <w:tcPr>
            <w:tcW w:w="10740" w:type="dxa"/>
          </w:tcPr>
          <w:p w14:paraId="1EFAA341" w14:textId="77777777" w:rsidR="00B50C84" w:rsidRDefault="00C723ED">
            <w:r>
              <w:rPr>
                <w:rFonts w:hint="eastAsia"/>
                <w:noProof/>
              </w:rPr>
              <w:drawing>
                <wp:anchor distT="0" distB="0" distL="203200" distR="203200" simplePos="0" relativeHeight="3" behindDoc="0" locked="0" layoutInCell="1" hidden="0" allowOverlap="1" wp14:anchorId="6B44A483" wp14:editId="43681D97">
                  <wp:simplePos x="0" y="0"/>
                  <wp:positionH relativeFrom="column">
                    <wp:posOffset>1084580</wp:posOffset>
                  </wp:positionH>
                  <wp:positionV relativeFrom="paragraph">
                    <wp:posOffset>152400</wp:posOffset>
                  </wp:positionV>
                  <wp:extent cx="4826000" cy="2656840"/>
                  <wp:effectExtent l="0" t="0" r="0" b="0"/>
                  <wp:wrapNone/>
                  <wp:docPr id="1031" name="オブジェクト 0"/>
                  <wp:cNvGraphicFramePr/>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8"/>
                          <a:stretch>
                            <a:fillRect/>
                          </a:stretch>
                        </pic:blipFill>
                        <pic:spPr>
                          <a:xfrm>
                            <a:off x="0" y="0"/>
                            <a:ext cx="4826000" cy="2656840"/>
                          </a:xfrm>
                          <a:prstGeom prst="rect">
                            <a:avLst/>
                          </a:prstGeom>
                        </pic:spPr>
                      </pic:pic>
                    </a:graphicData>
                  </a:graphic>
                </wp:anchor>
              </w:drawing>
            </w:r>
          </w:p>
        </w:tc>
      </w:tr>
    </w:tbl>
    <w:p w14:paraId="43CA6D3F" w14:textId="77777777" w:rsidR="00B50C84" w:rsidRDefault="00B50C84">
      <w:pPr>
        <w:snapToGrid w:val="0"/>
        <w:rPr>
          <w:sz w:val="10"/>
        </w:rPr>
      </w:pPr>
    </w:p>
    <w:sectPr w:rsidR="00B50C84" w:rsidSect="00C206DA">
      <w:pgSz w:w="23808" w:h="16840" w:orient="landscape"/>
      <w:pgMar w:top="567" w:right="1134" w:bottom="284" w:left="851" w:header="851" w:footer="992" w:gutter="0"/>
      <w:cols w:space="720"/>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6B29" w14:textId="77777777" w:rsidR="00903056" w:rsidRDefault="00C723ED">
      <w:r>
        <w:separator/>
      </w:r>
    </w:p>
  </w:endnote>
  <w:endnote w:type="continuationSeparator" w:id="0">
    <w:p w14:paraId="3DCF0DE5" w14:textId="77777777" w:rsidR="00903056" w:rsidRDefault="00C7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0832" w14:textId="77777777" w:rsidR="00903056" w:rsidRDefault="00C723ED">
      <w:r>
        <w:separator/>
      </w:r>
    </w:p>
  </w:footnote>
  <w:footnote w:type="continuationSeparator" w:id="0">
    <w:p w14:paraId="4244AF12" w14:textId="77777777" w:rsidR="00903056" w:rsidRDefault="00C72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866B57C"/>
    <w:lvl w:ilvl="0" w:tplc="84FAF38E">
      <w:numFmt w:val="bullet"/>
      <w:lvlText w:val="○"/>
      <w:lvlJc w:val="left"/>
      <w:pPr>
        <w:ind w:left="570" w:hanging="360"/>
      </w:pPr>
      <w:rPr>
        <w:rFonts w:ascii="Meiryo UI" w:eastAsia="Meiryo UI" w:hAnsi="Meiryo UI" w:hint="eastAsia"/>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abstractNum w:abstractNumId="1" w15:restartNumberingAfterBreak="0">
    <w:nsid w:val="00000002"/>
    <w:multiLevelType w:val="hybridMultilevel"/>
    <w:tmpl w:val="34F61A06"/>
    <w:lvl w:ilvl="0" w:tplc="573AE150">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218C7C32"/>
    <w:lvl w:ilvl="0" w:tplc="A46E9016">
      <w:start w:val="3"/>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3972400E"/>
    <w:lvl w:ilvl="0" w:tplc="A76A2902">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8E90B8A6"/>
    <w:lvl w:ilvl="0" w:tplc="D2F222CE">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2736B54A"/>
    <w:lvl w:ilvl="0" w:tplc="19E48516">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84"/>
    <w:rsid w:val="00330A56"/>
    <w:rsid w:val="00903056"/>
    <w:rsid w:val="00B50C84"/>
    <w:rsid w:val="00C206DA"/>
    <w:rsid w:val="00C72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16A07C"/>
  <w15:chartTrackingRefBased/>
  <w15:docId w15:val="{137A79E4-2C07-4E6A-92B2-E2CBE79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Words>
  <Characters>36</Characters>
  <Application>Microsoft Office Word</Application>
  <DocSecurity>0</DocSecurity>
  <Lines>1</Lines>
  <Paragraphs>1</Paragraphs>
  <ScaleCrop>false</ScaleCrop>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佐伯　恵美子</dc:creator>
  <cp:lastModifiedBy>佐伯　恵美子</cp:lastModifiedBy>
  <cp:revision>4</cp:revision>
  <dcterms:created xsi:type="dcterms:W3CDTF">2024-02-29T06:03:00Z</dcterms:created>
  <dcterms:modified xsi:type="dcterms:W3CDTF">2024-03-03T23:56:00Z</dcterms:modified>
</cp:coreProperties>
</file>