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E2E5" w14:textId="77777777" w:rsidR="009045BF" w:rsidRDefault="009045BF" w:rsidP="009045BF">
      <w:pPr>
        <w:widowControl/>
        <w:jc w:val="left"/>
        <w:rPr>
          <w:rFonts w:eastAsiaTheme="minorHAnsi"/>
        </w:rPr>
      </w:pPr>
    </w:p>
    <w:p w14:paraId="01722650" w14:textId="77777777" w:rsidR="009045BF" w:rsidRDefault="009045BF" w:rsidP="009045BF">
      <w:pPr>
        <w:jc w:val="center"/>
        <w:rPr>
          <w:rFonts w:eastAsiaTheme="minorHAnsi"/>
        </w:rPr>
      </w:pPr>
    </w:p>
    <w:p w14:paraId="222B9A9A" w14:textId="215DD51B" w:rsidR="00F22D7F" w:rsidRPr="003C37DE" w:rsidRDefault="00082FAE" w:rsidP="00AE09FC">
      <w:pPr>
        <w:jc w:val="center"/>
        <w:rPr>
          <w:rFonts w:eastAsiaTheme="minorHAnsi"/>
        </w:rPr>
      </w:pPr>
      <w:r w:rsidRPr="00082FAE">
        <w:rPr>
          <w:rFonts w:eastAsiaTheme="minorHAnsi"/>
          <w:color w:val="000000" w:themeColor="text1"/>
        </w:rPr>
        <w:t>ODPO（Open Data Platform in Osaka）</w:t>
      </w:r>
      <w:r w:rsidR="00AE09FC" w:rsidRPr="003C37DE">
        <w:rPr>
          <w:rFonts w:eastAsiaTheme="minorHAnsi" w:hint="eastAsia"/>
        </w:rPr>
        <w:t>利用要綱 ガイドライン</w:t>
      </w:r>
    </w:p>
    <w:p w14:paraId="7DD6CC60" w14:textId="77777777" w:rsidR="00AE09FC" w:rsidRPr="0093211D" w:rsidRDefault="00AE09FC" w:rsidP="00AE09FC">
      <w:pPr>
        <w:jc w:val="left"/>
        <w:rPr>
          <w:rFonts w:eastAsiaTheme="minorHAnsi"/>
        </w:rPr>
      </w:pPr>
    </w:p>
    <w:p w14:paraId="346B7530" w14:textId="1AF66C80" w:rsidR="00150C92" w:rsidRPr="003C37DE" w:rsidRDefault="00150C92" w:rsidP="00AE09FC">
      <w:pPr>
        <w:jc w:val="left"/>
        <w:rPr>
          <w:rFonts w:eastAsiaTheme="minorHAnsi"/>
        </w:rPr>
      </w:pPr>
      <w:r w:rsidRPr="003C37DE">
        <w:rPr>
          <w:rFonts w:eastAsiaTheme="minorHAnsi" w:hint="eastAsia"/>
        </w:rPr>
        <w:t xml:space="preserve">　</w:t>
      </w:r>
      <w:r w:rsidR="00E62DC4" w:rsidRPr="003C37DE">
        <w:rPr>
          <w:rFonts w:eastAsiaTheme="minorHAnsi" w:hint="eastAsia"/>
        </w:rPr>
        <w:t>この</w:t>
      </w:r>
      <w:r w:rsidRPr="003C37DE">
        <w:rPr>
          <w:rFonts w:eastAsiaTheme="minorHAnsi" w:hint="eastAsia"/>
        </w:rPr>
        <w:t>ガイドラインは、</w:t>
      </w:r>
      <w:r w:rsidR="00082FAE" w:rsidRPr="00082FAE">
        <w:rPr>
          <w:rFonts w:eastAsiaTheme="minorHAnsi"/>
        </w:rPr>
        <w:t>ODPO（Open Data Platform in Osaka）</w:t>
      </w:r>
      <w:r w:rsidR="00580F77" w:rsidRPr="003C37DE">
        <w:rPr>
          <w:rFonts w:eastAsiaTheme="minorHAnsi" w:hint="eastAsia"/>
        </w:rPr>
        <w:t>利用要綱（以下、</w:t>
      </w:r>
      <w:r w:rsidR="00C465C4" w:rsidRPr="003C37DE">
        <w:rPr>
          <w:rFonts w:eastAsiaTheme="minorHAnsi" w:hint="eastAsia"/>
        </w:rPr>
        <w:t>「</w:t>
      </w:r>
      <w:r w:rsidR="00580F77" w:rsidRPr="003C37DE">
        <w:rPr>
          <w:rFonts w:eastAsiaTheme="minorHAnsi" w:hint="eastAsia"/>
        </w:rPr>
        <w:t>要綱</w:t>
      </w:r>
      <w:r w:rsidR="00C465C4" w:rsidRPr="003C37DE">
        <w:rPr>
          <w:rFonts w:eastAsiaTheme="minorHAnsi" w:hint="eastAsia"/>
        </w:rPr>
        <w:t>」</w:t>
      </w:r>
      <w:r w:rsidR="00580F77" w:rsidRPr="003C37DE">
        <w:rPr>
          <w:rFonts w:eastAsiaTheme="minorHAnsi" w:hint="eastAsia"/>
        </w:rPr>
        <w:t>という）に関する事務の詳細を示したものである。</w:t>
      </w:r>
      <w:r w:rsidR="00E62DC4" w:rsidRPr="003C37DE">
        <w:rPr>
          <w:rFonts w:eastAsiaTheme="minorHAnsi" w:hint="eastAsia"/>
        </w:rPr>
        <w:t>この</w:t>
      </w:r>
      <w:r w:rsidR="00580F77" w:rsidRPr="003C37DE">
        <w:rPr>
          <w:rFonts w:eastAsiaTheme="minorHAnsi" w:hint="eastAsia"/>
        </w:rPr>
        <w:t>ガイドラインに基づき、本事業における運営判断等を行う。</w:t>
      </w:r>
    </w:p>
    <w:p w14:paraId="197B8516" w14:textId="77777777" w:rsidR="00150C92" w:rsidRPr="003C37DE" w:rsidRDefault="00150C92" w:rsidP="0064298E">
      <w:pPr>
        <w:jc w:val="left"/>
        <w:rPr>
          <w:rFonts w:eastAsiaTheme="minorHAnsi"/>
        </w:rPr>
      </w:pPr>
    </w:p>
    <w:p w14:paraId="3E51D77C" w14:textId="77777777" w:rsidR="0064298E" w:rsidRPr="003C37DE" w:rsidRDefault="000A6436" w:rsidP="0064298E">
      <w:pPr>
        <w:rPr>
          <w:rFonts w:eastAsiaTheme="minorHAnsi"/>
          <w:color w:val="000000" w:themeColor="text1"/>
        </w:rPr>
      </w:pPr>
      <w:r w:rsidRPr="003C37DE">
        <w:rPr>
          <w:rFonts w:eastAsiaTheme="minorHAnsi" w:hint="eastAsia"/>
          <w:color w:val="000000" w:themeColor="text1"/>
        </w:rPr>
        <w:t>（データ利用者及び利用範囲）</w:t>
      </w:r>
    </w:p>
    <w:p w14:paraId="24FF8A94" w14:textId="75842CBD" w:rsidR="0064298E" w:rsidRPr="003C37DE" w:rsidRDefault="000A6436" w:rsidP="0064298E">
      <w:pPr>
        <w:rPr>
          <w:rFonts w:eastAsiaTheme="minorHAnsi"/>
          <w:color w:val="000000" w:themeColor="text1"/>
        </w:rPr>
      </w:pPr>
      <w:r w:rsidRPr="003C37DE">
        <w:rPr>
          <w:rFonts w:eastAsiaTheme="minorHAnsi" w:hint="eastAsia"/>
          <w:color w:val="000000" w:themeColor="text1"/>
        </w:rPr>
        <w:t>１　要綱第３条第１項（６）の</w:t>
      </w:r>
      <w:r w:rsidR="00CC31EC" w:rsidRPr="003C37DE">
        <w:rPr>
          <w:rFonts w:eastAsiaTheme="minorHAnsi" w:hint="eastAsia"/>
          <w:color w:val="000000" w:themeColor="text1"/>
        </w:rPr>
        <w:t>具体的な</w:t>
      </w:r>
      <w:r w:rsidR="0064298E" w:rsidRPr="003C37DE">
        <w:rPr>
          <w:rFonts w:eastAsiaTheme="minorHAnsi" w:hint="eastAsia"/>
          <w:color w:val="000000" w:themeColor="text1"/>
        </w:rPr>
        <w:t>事務</w:t>
      </w:r>
      <w:r w:rsidR="00CC31EC" w:rsidRPr="003C37DE">
        <w:rPr>
          <w:rFonts w:eastAsiaTheme="minorHAnsi" w:hint="eastAsia"/>
          <w:color w:val="000000" w:themeColor="text1"/>
        </w:rPr>
        <w:t>に</w:t>
      </w:r>
      <w:r w:rsidR="0064298E" w:rsidRPr="003C37DE">
        <w:rPr>
          <w:rFonts w:eastAsiaTheme="minorHAnsi" w:hint="eastAsia"/>
          <w:color w:val="000000" w:themeColor="text1"/>
        </w:rPr>
        <w:t>ついては</w:t>
      </w:r>
      <w:r w:rsidR="00AE09FC" w:rsidRPr="003C37DE">
        <w:rPr>
          <w:rFonts w:eastAsiaTheme="minorHAnsi" w:hint="eastAsia"/>
          <w:color w:val="000000" w:themeColor="text1"/>
        </w:rPr>
        <w:t>以下</w:t>
      </w:r>
      <w:r w:rsidR="00E90F99" w:rsidRPr="003C37DE">
        <w:rPr>
          <w:rFonts w:eastAsiaTheme="minorHAnsi" w:hint="eastAsia"/>
          <w:color w:val="000000" w:themeColor="text1"/>
        </w:rPr>
        <w:t>のとおり</w:t>
      </w:r>
      <w:r w:rsidR="00AE09FC" w:rsidRPr="003C37DE">
        <w:rPr>
          <w:rFonts w:eastAsiaTheme="minorHAnsi" w:hint="eastAsia"/>
          <w:color w:val="000000" w:themeColor="text1"/>
        </w:rPr>
        <w:t>。</w:t>
      </w:r>
    </w:p>
    <w:p w14:paraId="5983AC80" w14:textId="6F5CBC4F" w:rsidR="0064298E" w:rsidRPr="003C37DE" w:rsidRDefault="009F6B20" w:rsidP="00105069">
      <w:pPr>
        <w:pStyle w:val="a7"/>
        <w:numPr>
          <w:ilvl w:val="0"/>
          <w:numId w:val="3"/>
        </w:numPr>
        <w:ind w:leftChars="0"/>
        <w:rPr>
          <w:rFonts w:eastAsiaTheme="minorHAnsi"/>
          <w:color w:val="000000" w:themeColor="text1"/>
        </w:rPr>
      </w:pPr>
      <w:r w:rsidRPr="003C37DE">
        <w:rPr>
          <w:rFonts w:eastAsiaTheme="minorHAnsi" w:hint="eastAsia"/>
          <w:color w:val="000000" w:themeColor="text1"/>
        </w:rPr>
        <w:t>福祉・保健・医療・健康に関すること</w:t>
      </w:r>
    </w:p>
    <w:p w14:paraId="19FFA023" w14:textId="2BAB114F" w:rsidR="00C82A2C" w:rsidRPr="003C37DE" w:rsidRDefault="00C82A2C" w:rsidP="00C82A2C">
      <w:pPr>
        <w:pStyle w:val="a7"/>
        <w:numPr>
          <w:ilvl w:val="0"/>
          <w:numId w:val="3"/>
        </w:numPr>
        <w:ind w:leftChars="0"/>
        <w:rPr>
          <w:rFonts w:eastAsiaTheme="minorHAnsi"/>
          <w:color w:val="000000" w:themeColor="text1"/>
        </w:rPr>
      </w:pPr>
      <w:r w:rsidRPr="003C37DE">
        <w:rPr>
          <w:rFonts w:eastAsiaTheme="minorHAnsi" w:hint="eastAsia"/>
          <w:color w:val="000000" w:themeColor="text1"/>
        </w:rPr>
        <w:t>教育に関すること</w:t>
      </w:r>
    </w:p>
    <w:p w14:paraId="5DBFDBBE" w14:textId="42316BBD" w:rsidR="00105069" w:rsidRPr="003C37DE" w:rsidRDefault="0064298E" w:rsidP="0064298E">
      <w:pPr>
        <w:ind w:leftChars="100" w:left="210"/>
        <w:rPr>
          <w:rStyle w:val="a8"/>
        </w:rPr>
      </w:pPr>
      <w:r w:rsidRPr="003C37DE">
        <w:rPr>
          <w:rFonts w:eastAsiaTheme="minorHAnsi" w:hint="eastAsia"/>
          <w:color w:val="000000" w:themeColor="text1"/>
        </w:rPr>
        <w:t>（</w:t>
      </w:r>
      <w:r w:rsidR="00C82A2C" w:rsidRPr="003C37DE">
        <w:rPr>
          <w:rFonts w:eastAsiaTheme="minorHAnsi" w:hint="eastAsia"/>
          <w:color w:val="000000" w:themeColor="text1"/>
        </w:rPr>
        <w:t>３</w:t>
      </w:r>
      <w:r w:rsidRPr="003C37DE">
        <w:rPr>
          <w:rFonts w:eastAsiaTheme="minorHAnsi" w:hint="eastAsia"/>
          <w:color w:val="000000" w:themeColor="text1"/>
        </w:rPr>
        <w:t>）</w:t>
      </w:r>
      <w:r w:rsidR="009F6B20"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生活衛生に関すること</w:t>
      </w:r>
      <w:r w:rsidR="00C84D62" w:rsidRPr="003C37DE">
        <w:rPr>
          <w:rFonts w:eastAsiaTheme="minorHAnsi"/>
          <w:color w:val="000000" w:themeColor="text1"/>
          <w:szCs w:val="21"/>
          <w:shd w:val="clear" w:color="auto" w:fill="FFFFFF"/>
        </w:rPr>
        <w:br/>
      </w:r>
      <w:r w:rsidRPr="003C37DE">
        <w:rPr>
          <w:rFonts w:eastAsiaTheme="minorHAnsi" w:hint="eastAsia"/>
          <w:color w:val="000000" w:themeColor="text1"/>
        </w:rPr>
        <w:t>（</w:t>
      </w:r>
      <w:r w:rsidR="00C82A2C" w:rsidRPr="003C37DE">
        <w:rPr>
          <w:rFonts w:eastAsiaTheme="minorHAnsi" w:hint="eastAsia"/>
          <w:color w:val="000000" w:themeColor="text1"/>
        </w:rPr>
        <w:t>４</w:t>
      </w:r>
      <w:r w:rsidRPr="003C37DE">
        <w:rPr>
          <w:rFonts w:eastAsiaTheme="minorHAnsi" w:hint="eastAsia"/>
          <w:color w:val="000000" w:themeColor="text1"/>
        </w:rPr>
        <w:t>）</w:t>
      </w:r>
      <w:r w:rsidR="00C84D62" w:rsidRPr="003C37DE">
        <w:rPr>
          <w:rFonts w:eastAsiaTheme="minorHAnsi" w:hint="eastAsia"/>
          <w:color w:val="000000" w:themeColor="text1"/>
        </w:rPr>
        <w:t>生活支援に関すること</w:t>
      </w:r>
      <w:r w:rsidR="00BC6118" w:rsidRPr="003C37DE">
        <w:rPr>
          <w:rFonts w:eastAsiaTheme="minorHAnsi"/>
          <w:color w:val="000000" w:themeColor="text1"/>
        </w:rPr>
        <w:br/>
      </w:r>
      <w:r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（</w:t>
      </w:r>
      <w:r w:rsidR="00C82A2C"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５</w:t>
      </w:r>
      <w:r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）</w:t>
      </w:r>
      <w:r w:rsidR="00BC6118"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環境・エネルギーに関すること</w:t>
      </w:r>
      <w:r w:rsidR="00BC6118" w:rsidRPr="003C37DE">
        <w:rPr>
          <w:rFonts w:eastAsiaTheme="minorHAnsi"/>
          <w:color w:val="000000" w:themeColor="text1"/>
          <w:szCs w:val="21"/>
          <w:shd w:val="clear" w:color="auto" w:fill="FFFFFF"/>
        </w:rPr>
        <w:br/>
      </w:r>
      <w:r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（</w:t>
      </w:r>
      <w:r w:rsidR="00C82A2C"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６</w:t>
      </w:r>
      <w:r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）</w:t>
      </w:r>
      <w:r w:rsidR="00BC6118"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住宅・まちづくりに関すること</w:t>
      </w:r>
      <w:r w:rsidR="00BC6118" w:rsidRPr="003C37DE">
        <w:rPr>
          <w:rFonts w:eastAsiaTheme="minorHAnsi"/>
          <w:color w:val="000000" w:themeColor="text1"/>
          <w:szCs w:val="21"/>
          <w:shd w:val="clear" w:color="auto" w:fill="FFFFFF"/>
        </w:rPr>
        <w:br/>
      </w:r>
      <w:r w:rsidRPr="003C37DE">
        <w:rPr>
          <w:rFonts w:eastAsiaTheme="minorHAnsi" w:hint="eastAsia"/>
          <w:color w:val="000000" w:themeColor="text1"/>
        </w:rPr>
        <w:t>（</w:t>
      </w:r>
      <w:r w:rsidR="00C82A2C" w:rsidRPr="003C37DE">
        <w:rPr>
          <w:rFonts w:eastAsiaTheme="minorHAnsi" w:hint="eastAsia"/>
          <w:color w:val="000000" w:themeColor="text1"/>
        </w:rPr>
        <w:t>７</w:t>
      </w:r>
      <w:r w:rsidRPr="003C37DE">
        <w:rPr>
          <w:rFonts w:eastAsiaTheme="minorHAnsi" w:hint="eastAsia"/>
          <w:color w:val="000000" w:themeColor="text1"/>
        </w:rPr>
        <w:t>）</w:t>
      </w:r>
      <w:r w:rsidR="00BC6118"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都市整備に関すること</w:t>
      </w:r>
      <w:r w:rsidR="00C84D62" w:rsidRPr="003C37DE">
        <w:rPr>
          <w:rFonts w:eastAsiaTheme="minorHAnsi"/>
          <w:color w:val="000000" w:themeColor="text1"/>
        </w:rPr>
        <w:br/>
      </w:r>
      <w:r w:rsidRPr="003C37DE">
        <w:rPr>
          <w:rFonts w:eastAsiaTheme="minorHAnsi" w:hint="eastAsia"/>
          <w:color w:val="000000" w:themeColor="text1"/>
        </w:rPr>
        <w:t>（</w:t>
      </w:r>
      <w:r w:rsidR="00C82A2C" w:rsidRPr="003C37DE">
        <w:rPr>
          <w:rFonts w:eastAsiaTheme="minorHAnsi" w:hint="eastAsia"/>
          <w:color w:val="000000" w:themeColor="text1"/>
        </w:rPr>
        <w:t>８</w:t>
      </w:r>
      <w:r w:rsidRPr="003C37DE">
        <w:rPr>
          <w:rFonts w:eastAsiaTheme="minorHAnsi" w:hint="eastAsia"/>
          <w:color w:val="000000" w:themeColor="text1"/>
        </w:rPr>
        <w:t>）</w:t>
      </w:r>
      <w:r w:rsidR="00D2219C" w:rsidRPr="003C37DE">
        <w:rPr>
          <w:rFonts w:eastAsiaTheme="minorHAnsi" w:hint="eastAsia"/>
          <w:color w:val="000000" w:themeColor="text1"/>
        </w:rPr>
        <w:t>観光の振興に関すること</w:t>
      </w:r>
      <w:r w:rsidR="009F6B20" w:rsidRPr="003C37DE">
        <w:rPr>
          <w:rFonts w:eastAsiaTheme="minorHAnsi"/>
          <w:color w:val="000000" w:themeColor="text1"/>
        </w:rPr>
        <w:br/>
      </w:r>
      <w:r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（</w:t>
      </w:r>
      <w:r w:rsidR="00C82A2C"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９</w:t>
      </w:r>
      <w:r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）</w:t>
      </w:r>
      <w:r w:rsidR="00D2219C"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芸術</w:t>
      </w:r>
      <w:r w:rsidR="00C82A2C"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・</w:t>
      </w:r>
      <w:r w:rsidR="00D2219C"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文化の振興に関すること</w:t>
      </w:r>
      <w:r w:rsidR="005F6CA5" w:rsidRPr="003C37DE">
        <w:rPr>
          <w:rFonts w:eastAsiaTheme="minorHAnsi"/>
          <w:color w:val="000000" w:themeColor="text1"/>
          <w:szCs w:val="21"/>
          <w:shd w:val="clear" w:color="auto" w:fill="FFFFFF"/>
        </w:rPr>
        <w:br/>
      </w:r>
      <w:r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（</w:t>
      </w:r>
      <w:r w:rsidR="00C82A2C"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1</w:t>
      </w:r>
      <w:r w:rsidR="00C82A2C" w:rsidRPr="003C37DE">
        <w:rPr>
          <w:rFonts w:eastAsiaTheme="minorHAnsi"/>
          <w:color w:val="000000" w:themeColor="text1"/>
          <w:szCs w:val="21"/>
          <w:shd w:val="clear" w:color="auto" w:fill="FFFFFF"/>
        </w:rPr>
        <w:t>0</w:t>
      </w:r>
      <w:r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）</w:t>
      </w:r>
      <w:r w:rsidR="005F6CA5"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産業の振興に関すること</w:t>
      </w:r>
      <w:r w:rsidR="009F6B20" w:rsidRPr="003C37DE">
        <w:rPr>
          <w:rFonts w:eastAsiaTheme="minorHAnsi"/>
          <w:color w:val="000000" w:themeColor="text1"/>
          <w:szCs w:val="21"/>
          <w:shd w:val="clear" w:color="auto" w:fill="FFFFFF"/>
        </w:rPr>
        <w:br/>
      </w:r>
      <w:r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（1</w:t>
      </w:r>
      <w:r w:rsidR="00C82A2C" w:rsidRPr="003C37DE">
        <w:rPr>
          <w:rFonts w:eastAsiaTheme="minorHAnsi"/>
          <w:color w:val="000000" w:themeColor="text1"/>
          <w:szCs w:val="21"/>
          <w:shd w:val="clear" w:color="auto" w:fill="FFFFFF"/>
        </w:rPr>
        <w:t>1</w:t>
      </w:r>
      <w:r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）</w:t>
      </w:r>
      <w:r w:rsidR="009F6B20"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農業・林業・水産業の振興に関すること</w:t>
      </w:r>
    </w:p>
    <w:p w14:paraId="2D64EF3E" w14:textId="5F40C0FB" w:rsidR="00C82A2C" w:rsidRPr="003C37DE" w:rsidRDefault="0064298E" w:rsidP="0064298E">
      <w:pPr>
        <w:ind w:leftChars="100" w:left="210"/>
        <w:rPr>
          <w:rFonts w:eastAsiaTheme="minorHAnsi"/>
          <w:color w:val="000000" w:themeColor="text1"/>
          <w:szCs w:val="21"/>
          <w:shd w:val="clear" w:color="auto" w:fill="FFFFFF"/>
        </w:rPr>
      </w:pPr>
      <w:r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（1</w:t>
      </w:r>
      <w:r w:rsidR="00C82A2C" w:rsidRPr="003C37DE">
        <w:rPr>
          <w:rFonts w:eastAsiaTheme="minorHAnsi"/>
          <w:color w:val="000000" w:themeColor="text1"/>
          <w:szCs w:val="21"/>
          <w:shd w:val="clear" w:color="auto" w:fill="FFFFFF"/>
        </w:rPr>
        <w:t>2</w:t>
      </w:r>
      <w:r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）</w:t>
      </w:r>
      <w:r w:rsidR="005F6CA5"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労働の推進に関すること</w:t>
      </w:r>
    </w:p>
    <w:p w14:paraId="07D8B570" w14:textId="77777777" w:rsidR="00C82A2C" w:rsidRPr="003C37DE" w:rsidRDefault="00C82A2C" w:rsidP="00C82A2C">
      <w:pPr>
        <w:ind w:leftChars="100" w:left="210"/>
        <w:rPr>
          <w:rFonts w:eastAsiaTheme="minorHAnsi"/>
          <w:color w:val="000000" w:themeColor="text1"/>
          <w:szCs w:val="21"/>
          <w:shd w:val="clear" w:color="auto" w:fill="FFFFFF"/>
        </w:rPr>
      </w:pPr>
      <w:r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（1</w:t>
      </w:r>
      <w:r w:rsidRPr="003C37DE">
        <w:rPr>
          <w:rFonts w:eastAsiaTheme="minorHAnsi"/>
          <w:color w:val="000000" w:themeColor="text1"/>
          <w:szCs w:val="21"/>
          <w:shd w:val="clear" w:color="auto" w:fill="FFFFFF"/>
        </w:rPr>
        <w:t>3</w:t>
      </w:r>
      <w:r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）防災に関すること</w:t>
      </w:r>
      <w:r w:rsidR="005F6CA5" w:rsidRPr="003C37DE">
        <w:rPr>
          <w:rFonts w:eastAsiaTheme="minorHAnsi"/>
          <w:color w:val="000000" w:themeColor="text1"/>
          <w:szCs w:val="21"/>
          <w:shd w:val="clear" w:color="auto" w:fill="FFFFFF"/>
        </w:rPr>
        <w:br/>
      </w:r>
      <w:r w:rsidR="0064298E"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（1</w:t>
      </w:r>
      <w:r w:rsidRPr="003C37DE">
        <w:rPr>
          <w:rFonts w:eastAsiaTheme="minorHAnsi"/>
          <w:color w:val="000000" w:themeColor="text1"/>
          <w:szCs w:val="21"/>
          <w:shd w:val="clear" w:color="auto" w:fill="FFFFFF"/>
        </w:rPr>
        <w:t>4</w:t>
      </w:r>
      <w:r w:rsidR="0064298E"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）</w:t>
      </w:r>
      <w:r w:rsidR="005F6CA5"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防犯</w:t>
      </w:r>
      <w:r w:rsidR="009F6B20"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の推進</w:t>
      </w:r>
      <w:r w:rsidR="005F6CA5"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に関すること</w:t>
      </w:r>
    </w:p>
    <w:p w14:paraId="44E237B3" w14:textId="485ED150" w:rsidR="0064298E" w:rsidRPr="003C37DE" w:rsidRDefault="00C82A2C" w:rsidP="00C82A2C">
      <w:pPr>
        <w:ind w:leftChars="100" w:left="210"/>
        <w:rPr>
          <w:rFonts w:eastAsiaTheme="minorHAnsi"/>
          <w:color w:val="000000" w:themeColor="text1"/>
          <w:szCs w:val="21"/>
          <w:shd w:val="clear" w:color="auto" w:fill="FFFFFF"/>
        </w:rPr>
      </w:pPr>
      <w:r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（1</w:t>
      </w:r>
      <w:r w:rsidRPr="003C37DE">
        <w:rPr>
          <w:rFonts w:eastAsiaTheme="minorHAnsi"/>
          <w:color w:val="000000" w:themeColor="text1"/>
          <w:szCs w:val="21"/>
          <w:shd w:val="clear" w:color="auto" w:fill="FFFFFF"/>
        </w:rPr>
        <w:t>5</w:t>
      </w:r>
      <w:r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）国際交流に関すること</w:t>
      </w:r>
    </w:p>
    <w:p w14:paraId="49EE1956" w14:textId="67110B8F" w:rsidR="00105069" w:rsidRPr="003C37DE" w:rsidRDefault="00105069" w:rsidP="0064298E">
      <w:pPr>
        <w:ind w:leftChars="100" w:left="210"/>
        <w:rPr>
          <w:rFonts w:eastAsiaTheme="minorHAnsi"/>
          <w:color w:val="000000" w:themeColor="text1"/>
        </w:rPr>
      </w:pPr>
      <w:r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（1</w:t>
      </w:r>
      <w:r w:rsidR="00C82A2C" w:rsidRPr="003C37DE">
        <w:rPr>
          <w:rFonts w:eastAsiaTheme="minorHAnsi"/>
          <w:color w:val="000000" w:themeColor="text1"/>
          <w:szCs w:val="21"/>
          <w:shd w:val="clear" w:color="auto" w:fill="FFFFFF"/>
        </w:rPr>
        <w:t>6</w:t>
      </w:r>
      <w:r w:rsidRPr="003C37DE">
        <w:rPr>
          <w:rFonts w:eastAsiaTheme="minorHAnsi" w:hint="eastAsia"/>
          <w:color w:val="000000" w:themeColor="text1"/>
          <w:szCs w:val="21"/>
          <w:shd w:val="clear" w:color="auto" w:fill="FFFFFF"/>
        </w:rPr>
        <w:t>）その他</w:t>
      </w:r>
      <w:r w:rsidRPr="003C37DE">
        <w:rPr>
          <w:rFonts w:eastAsiaTheme="minorHAnsi" w:hint="eastAsia"/>
          <w:color w:val="000000" w:themeColor="text1"/>
        </w:rPr>
        <w:t>行政施策の推進に関すること</w:t>
      </w:r>
    </w:p>
    <w:p w14:paraId="7FF8630E" w14:textId="77777777" w:rsidR="0064298E" w:rsidRPr="003C37DE" w:rsidRDefault="0064298E" w:rsidP="0064298E">
      <w:pPr>
        <w:rPr>
          <w:rFonts w:eastAsiaTheme="minorHAnsi"/>
        </w:rPr>
      </w:pPr>
    </w:p>
    <w:p w14:paraId="3F15F852" w14:textId="357FB967" w:rsidR="0064298E" w:rsidRPr="003C37DE" w:rsidRDefault="0064298E" w:rsidP="0064298E">
      <w:pPr>
        <w:rPr>
          <w:rFonts w:eastAsiaTheme="minorHAnsi"/>
          <w:color w:val="FF0000"/>
        </w:rPr>
      </w:pPr>
      <w:r w:rsidRPr="003C37DE">
        <w:rPr>
          <w:rFonts w:eastAsiaTheme="minorHAnsi" w:hint="eastAsia"/>
        </w:rPr>
        <w:t>（利用の決定）</w:t>
      </w:r>
    </w:p>
    <w:p w14:paraId="10A0C283" w14:textId="665DD9BD" w:rsidR="000A6436" w:rsidRPr="003C37DE" w:rsidRDefault="0064298E" w:rsidP="00D26F12">
      <w:pPr>
        <w:ind w:left="210" w:hangingChars="100" w:hanging="210"/>
        <w:rPr>
          <w:rFonts w:eastAsiaTheme="minorHAnsi"/>
        </w:rPr>
      </w:pPr>
      <w:r w:rsidRPr="003C37DE">
        <w:rPr>
          <w:rFonts w:eastAsiaTheme="minorHAnsi" w:hint="eastAsia"/>
        </w:rPr>
        <w:t>２　要綱第５条において、利用の</w:t>
      </w:r>
      <w:r w:rsidR="00D26F12" w:rsidRPr="003C37DE">
        <w:rPr>
          <w:rFonts w:eastAsiaTheme="minorHAnsi" w:hint="eastAsia"/>
        </w:rPr>
        <w:t>申請</w:t>
      </w:r>
      <w:r w:rsidRPr="003C37DE">
        <w:rPr>
          <w:rFonts w:eastAsiaTheme="minorHAnsi" w:hint="eastAsia"/>
        </w:rPr>
        <w:t>があってから大阪府が利用の決定を行うまでの詳細は</w:t>
      </w:r>
      <w:r w:rsidR="003854D4">
        <w:rPr>
          <w:rFonts w:eastAsiaTheme="minorHAnsi" w:hint="eastAsia"/>
        </w:rPr>
        <w:t>別途</w:t>
      </w:r>
      <w:r w:rsidR="00D52317" w:rsidRPr="003C37DE">
        <w:rPr>
          <w:rFonts w:eastAsiaTheme="minorHAnsi" w:hint="eastAsia"/>
        </w:rPr>
        <w:t>記載する。</w:t>
      </w:r>
    </w:p>
    <w:p w14:paraId="4A2693D1" w14:textId="77777777" w:rsidR="00D52317" w:rsidRPr="003C37DE" w:rsidRDefault="00D52317" w:rsidP="0064298E">
      <w:pPr>
        <w:jc w:val="left"/>
        <w:rPr>
          <w:rFonts w:eastAsiaTheme="minorHAnsi"/>
        </w:rPr>
      </w:pPr>
    </w:p>
    <w:p w14:paraId="13C2E779" w14:textId="1035F680" w:rsidR="0064298E" w:rsidRPr="003C37DE" w:rsidRDefault="00D52317" w:rsidP="0064298E">
      <w:pPr>
        <w:jc w:val="left"/>
        <w:rPr>
          <w:rFonts w:eastAsiaTheme="minorHAnsi"/>
        </w:rPr>
      </w:pPr>
      <w:r w:rsidRPr="003C37DE">
        <w:rPr>
          <w:rFonts w:eastAsiaTheme="minorHAnsi" w:hint="eastAsia"/>
        </w:rPr>
        <w:t>（</w:t>
      </w:r>
      <w:r w:rsidR="0064298E" w:rsidRPr="003C37DE">
        <w:rPr>
          <w:rFonts w:eastAsiaTheme="minorHAnsi" w:hint="eastAsia"/>
        </w:rPr>
        <w:t>費用負担</w:t>
      </w:r>
      <w:r w:rsidRPr="003C37DE">
        <w:rPr>
          <w:rFonts w:eastAsiaTheme="minorHAnsi" w:hint="eastAsia"/>
        </w:rPr>
        <w:t>）</w:t>
      </w:r>
      <w:r w:rsidR="0064298E" w:rsidRPr="003C37DE">
        <w:rPr>
          <w:rFonts w:eastAsiaTheme="minorHAnsi"/>
        </w:rPr>
        <w:br/>
      </w:r>
      <w:r w:rsidRPr="003C37DE">
        <w:rPr>
          <w:rFonts w:eastAsiaTheme="minorHAnsi" w:hint="eastAsia"/>
        </w:rPr>
        <w:t xml:space="preserve">３　</w:t>
      </w:r>
      <w:r w:rsidR="0064298E" w:rsidRPr="003C37DE">
        <w:rPr>
          <w:rFonts w:eastAsiaTheme="minorHAnsi"/>
        </w:rPr>
        <w:t>要綱</w:t>
      </w:r>
      <w:r w:rsidR="0064298E" w:rsidRPr="003C37DE">
        <w:rPr>
          <w:rFonts w:eastAsiaTheme="minorHAnsi" w:hint="eastAsia"/>
        </w:rPr>
        <w:t>第</w:t>
      </w:r>
      <w:r w:rsidR="003854D4">
        <w:rPr>
          <w:rFonts w:eastAsiaTheme="minorHAnsi" w:hint="eastAsia"/>
        </w:rPr>
        <w:t>6</w:t>
      </w:r>
      <w:r w:rsidR="0064298E" w:rsidRPr="003C37DE">
        <w:rPr>
          <w:rFonts w:eastAsiaTheme="minorHAnsi" w:hint="eastAsia"/>
        </w:rPr>
        <w:t>条</w:t>
      </w:r>
      <w:r w:rsidRPr="003C37DE">
        <w:rPr>
          <w:rFonts w:eastAsiaTheme="minorHAnsi" w:hint="eastAsia"/>
        </w:rPr>
        <w:t>の</w:t>
      </w:r>
      <w:r w:rsidR="0064298E" w:rsidRPr="003C37DE">
        <w:rPr>
          <w:rFonts w:eastAsiaTheme="minorHAnsi" w:hint="eastAsia"/>
        </w:rPr>
        <w:t>費用負担については</w:t>
      </w:r>
      <w:r w:rsidR="00111643">
        <w:rPr>
          <w:rFonts w:eastAsiaTheme="minorHAnsi" w:hint="eastAsia"/>
        </w:rPr>
        <w:t>、</w:t>
      </w:r>
      <w:r w:rsidR="00753D83">
        <w:rPr>
          <w:rFonts w:eastAsiaTheme="minorHAnsi" w:hint="eastAsia"/>
        </w:rPr>
        <w:t>基本的な利用は</w:t>
      </w:r>
      <w:r w:rsidR="00111643">
        <w:rPr>
          <w:rFonts w:eastAsiaTheme="minorHAnsi" w:hint="eastAsia"/>
        </w:rPr>
        <w:t>原則無料とする。</w:t>
      </w:r>
    </w:p>
    <w:p w14:paraId="08A2251D" w14:textId="7D526B77" w:rsidR="000A6436" w:rsidRPr="003C37DE" w:rsidRDefault="000A6436" w:rsidP="000A6436">
      <w:pPr>
        <w:jc w:val="left"/>
        <w:rPr>
          <w:rFonts w:eastAsiaTheme="minorHAnsi"/>
        </w:rPr>
      </w:pPr>
    </w:p>
    <w:p w14:paraId="5DF19E7A" w14:textId="1132CF8F" w:rsidR="00D52317" w:rsidRDefault="00D52317" w:rsidP="000A6436">
      <w:pPr>
        <w:jc w:val="left"/>
        <w:rPr>
          <w:rFonts w:eastAsiaTheme="minorHAnsi"/>
        </w:rPr>
      </w:pPr>
    </w:p>
    <w:p w14:paraId="65516C1A" w14:textId="7FAD1967" w:rsidR="00FB1B97" w:rsidRDefault="00FB1B97" w:rsidP="000A6436">
      <w:pPr>
        <w:jc w:val="left"/>
        <w:rPr>
          <w:rFonts w:eastAsiaTheme="minorHAnsi"/>
        </w:rPr>
      </w:pPr>
    </w:p>
    <w:p w14:paraId="2EB47D34" w14:textId="5D34063C" w:rsidR="00FB1B97" w:rsidRDefault="00FB1B97" w:rsidP="000A6436">
      <w:pPr>
        <w:jc w:val="left"/>
        <w:rPr>
          <w:rFonts w:eastAsiaTheme="minorHAnsi"/>
        </w:rPr>
      </w:pPr>
    </w:p>
    <w:p w14:paraId="2FE01D8A" w14:textId="77777777" w:rsidR="00FB1B97" w:rsidRPr="003C37DE" w:rsidRDefault="00FB1B97" w:rsidP="000A6436">
      <w:pPr>
        <w:jc w:val="left"/>
        <w:rPr>
          <w:rFonts w:eastAsiaTheme="minorHAnsi"/>
        </w:rPr>
      </w:pPr>
    </w:p>
    <w:p w14:paraId="12E96B87" w14:textId="77777777" w:rsidR="00D52317" w:rsidRPr="003C37DE" w:rsidRDefault="00D52317" w:rsidP="00D52317">
      <w:pPr>
        <w:ind w:firstLineChars="100" w:firstLine="210"/>
        <w:rPr>
          <w:rFonts w:eastAsiaTheme="minorHAnsi"/>
        </w:rPr>
      </w:pPr>
      <w:r w:rsidRPr="003C37DE">
        <w:rPr>
          <w:rFonts w:eastAsiaTheme="minorHAnsi" w:hint="eastAsia"/>
        </w:rPr>
        <w:t>附則</w:t>
      </w:r>
    </w:p>
    <w:p w14:paraId="1FCED610" w14:textId="45244B5D" w:rsidR="00D52317" w:rsidRDefault="00D52317" w:rsidP="00D52317">
      <w:pPr>
        <w:rPr>
          <w:rFonts w:eastAsiaTheme="minorHAnsi"/>
        </w:rPr>
      </w:pPr>
      <w:r w:rsidRPr="003C37DE">
        <w:rPr>
          <w:rFonts w:eastAsiaTheme="minorHAnsi" w:hint="eastAsia"/>
        </w:rPr>
        <w:t>このガイドラインは、令和５年</w:t>
      </w:r>
      <w:r w:rsidR="00A61619">
        <w:rPr>
          <w:rFonts w:eastAsiaTheme="minorHAnsi" w:hint="eastAsia"/>
        </w:rPr>
        <w:t>1</w:t>
      </w:r>
      <w:r w:rsidR="00A61619">
        <w:rPr>
          <w:rFonts w:eastAsiaTheme="minorHAnsi"/>
        </w:rPr>
        <w:t>2</w:t>
      </w:r>
      <w:r w:rsidRPr="003C37DE">
        <w:rPr>
          <w:rFonts w:eastAsiaTheme="minorHAnsi" w:hint="eastAsia"/>
        </w:rPr>
        <w:t>月</w:t>
      </w:r>
      <w:r w:rsidR="00A61619">
        <w:rPr>
          <w:rFonts w:eastAsiaTheme="minorHAnsi" w:hint="eastAsia"/>
        </w:rPr>
        <w:t>1</w:t>
      </w:r>
      <w:r w:rsidR="00A61619">
        <w:rPr>
          <w:rFonts w:eastAsiaTheme="minorHAnsi"/>
        </w:rPr>
        <w:t>3</w:t>
      </w:r>
      <w:r w:rsidRPr="003C37DE">
        <w:rPr>
          <w:rFonts w:eastAsiaTheme="minorHAnsi" w:hint="eastAsia"/>
        </w:rPr>
        <w:t>日から施行する。</w:t>
      </w:r>
    </w:p>
    <w:p w14:paraId="4B619D8D" w14:textId="5BDB30C7" w:rsidR="00D52317" w:rsidRDefault="00347858" w:rsidP="00347858">
      <w:r>
        <w:rPr>
          <w:rFonts w:hint="eastAsia"/>
        </w:rPr>
        <w:t>このガイドラインの改定は、</w:t>
      </w:r>
      <w:r w:rsidRPr="00DB505C">
        <w:rPr>
          <w:rFonts w:hint="eastAsia"/>
        </w:rPr>
        <w:t>令和</w:t>
      </w:r>
      <w:r>
        <w:rPr>
          <w:rFonts w:hint="eastAsia"/>
        </w:rPr>
        <w:t>6</w:t>
      </w:r>
      <w:r w:rsidRPr="00DB505C">
        <w:t>年</w:t>
      </w:r>
      <w:r>
        <w:rPr>
          <w:rFonts w:hint="eastAsia"/>
        </w:rPr>
        <w:t>3月11</w:t>
      </w:r>
      <w:r w:rsidRPr="00DB505C">
        <w:t>日か</w:t>
      </w:r>
      <w:r>
        <w:rPr>
          <w:rFonts w:hint="eastAsia"/>
        </w:rPr>
        <w:t>ら適用する</w:t>
      </w:r>
      <w:r w:rsidRPr="00DB505C">
        <w:t>。</w:t>
      </w:r>
    </w:p>
    <w:p w14:paraId="02EB1FE2" w14:textId="11129130" w:rsidR="00FB1B97" w:rsidRDefault="00FB1B97" w:rsidP="00347858">
      <w:r>
        <w:rPr>
          <w:rFonts w:hint="eastAsia"/>
        </w:rPr>
        <w:t>このガイドラインの改定は、</w:t>
      </w:r>
      <w:r w:rsidRPr="00DB505C">
        <w:rPr>
          <w:rFonts w:hint="eastAsia"/>
        </w:rPr>
        <w:t>令和</w:t>
      </w:r>
      <w:r>
        <w:rPr>
          <w:rFonts w:hint="eastAsia"/>
        </w:rPr>
        <w:t>6</w:t>
      </w:r>
      <w:r w:rsidRPr="00DB505C">
        <w:t>年</w:t>
      </w:r>
      <w:r>
        <w:rPr>
          <w:rFonts w:hint="eastAsia"/>
        </w:rPr>
        <w:t>3月26</w:t>
      </w:r>
      <w:r w:rsidRPr="00DB505C">
        <w:t>日か</w:t>
      </w:r>
      <w:r>
        <w:rPr>
          <w:rFonts w:hint="eastAsia"/>
        </w:rPr>
        <w:t>ら適用する</w:t>
      </w:r>
      <w:r w:rsidRPr="00DB505C">
        <w:t>。</w:t>
      </w:r>
    </w:p>
    <w:p w14:paraId="31BFE5B9" w14:textId="31714AF6" w:rsidR="00B26BD5" w:rsidRPr="007C3539" w:rsidRDefault="00B26BD5" w:rsidP="00B26BD5">
      <w:r>
        <w:rPr>
          <w:rFonts w:hint="eastAsia"/>
        </w:rPr>
        <w:t>このガイドラインの改定は、</w:t>
      </w:r>
      <w:r w:rsidRPr="00DB505C">
        <w:rPr>
          <w:rFonts w:hint="eastAsia"/>
        </w:rPr>
        <w:t>令和</w:t>
      </w:r>
      <w:r>
        <w:rPr>
          <w:rFonts w:hint="eastAsia"/>
        </w:rPr>
        <w:t>6</w:t>
      </w:r>
      <w:r w:rsidRPr="00DB505C">
        <w:t>年</w:t>
      </w:r>
      <w:r>
        <w:rPr>
          <w:rFonts w:hint="eastAsia"/>
        </w:rPr>
        <w:t>６</w:t>
      </w:r>
      <w:r>
        <w:rPr>
          <w:rFonts w:hint="eastAsia"/>
        </w:rPr>
        <w:t>月</w:t>
      </w:r>
      <w:r>
        <w:rPr>
          <w:rFonts w:hint="eastAsia"/>
        </w:rPr>
        <w:t>27</w:t>
      </w:r>
      <w:r w:rsidRPr="00DB505C">
        <w:t>日か</w:t>
      </w:r>
      <w:r>
        <w:rPr>
          <w:rFonts w:hint="eastAsia"/>
        </w:rPr>
        <w:t>ら適用する</w:t>
      </w:r>
      <w:r w:rsidRPr="00DB505C">
        <w:t>。</w:t>
      </w:r>
    </w:p>
    <w:p w14:paraId="105897B0" w14:textId="77777777" w:rsidR="00B26BD5" w:rsidRPr="00B26BD5" w:rsidRDefault="00B26BD5" w:rsidP="00347858">
      <w:pPr>
        <w:rPr>
          <w:rFonts w:hint="eastAsia"/>
        </w:rPr>
      </w:pPr>
    </w:p>
    <w:sectPr w:rsidR="00B26BD5" w:rsidRPr="00B26BD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CF51" w14:textId="77777777" w:rsidR="001423F8" w:rsidRDefault="001423F8" w:rsidP="00150C92">
      <w:r>
        <w:separator/>
      </w:r>
    </w:p>
  </w:endnote>
  <w:endnote w:type="continuationSeparator" w:id="0">
    <w:p w14:paraId="0313F600" w14:textId="77777777" w:rsidR="001423F8" w:rsidRDefault="001423F8" w:rsidP="0015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51D53" w14:textId="77777777" w:rsidR="001423F8" w:rsidRDefault="001423F8" w:rsidP="00150C92">
      <w:r>
        <w:separator/>
      </w:r>
    </w:p>
  </w:footnote>
  <w:footnote w:type="continuationSeparator" w:id="0">
    <w:p w14:paraId="2B97A625" w14:textId="77777777" w:rsidR="001423F8" w:rsidRDefault="001423F8" w:rsidP="00150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9948F" w14:textId="4BC3EB7B" w:rsidR="00217FCE" w:rsidRDefault="00217FCE">
    <w:pPr>
      <w:pStyle w:val="a3"/>
    </w:pPr>
  </w:p>
  <w:p w14:paraId="362DA966" w14:textId="77777777" w:rsidR="00217FCE" w:rsidRDefault="00217FCE" w:rsidP="00217FCE">
    <w:pPr>
      <w:pStyle w:val="a3"/>
      <w:jc w:val="right"/>
    </w:pPr>
    <w:r>
      <w:rPr>
        <w:rFonts w:hint="eastAsia"/>
        <w:kern w:val="0"/>
      </w:rPr>
      <w:t>文書番号：資料-</w:t>
    </w:r>
    <w:r w:rsidRPr="007A39E6">
      <w:t>GOV0015-02</w:t>
    </w:r>
  </w:p>
  <w:p w14:paraId="54B383DB" w14:textId="77777777" w:rsidR="00217FCE" w:rsidRPr="00217FCE" w:rsidRDefault="00217F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4B33"/>
    <w:multiLevelType w:val="hybridMultilevel"/>
    <w:tmpl w:val="3F003B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B04D7A"/>
    <w:multiLevelType w:val="hybridMultilevel"/>
    <w:tmpl w:val="4BAC534A"/>
    <w:lvl w:ilvl="0" w:tplc="F8989F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84E4025"/>
    <w:multiLevelType w:val="hybridMultilevel"/>
    <w:tmpl w:val="80F0E59C"/>
    <w:lvl w:ilvl="0" w:tplc="F47E50EA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FC"/>
    <w:rsid w:val="00082FAE"/>
    <w:rsid w:val="000A6436"/>
    <w:rsid w:val="00105069"/>
    <w:rsid w:val="00111643"/>
    <w:rsid w:val="001423F8"/>
    <w:rsid w:val="00150C92"/>
    <w:rsid w:val="00217FCE"/>
    <w:rsid w:val="0027042C"/>
    <w:rsid w:val="00347858"/>
    <w:rsid w:val="00351A76"/>
    <w:rsid w:val="00357FAE"/>
    <w:rsid w:val="00380592"/>
    <w:rsid w:val="003854D4"/>
    <w:rsid w:val="003A40BC"/>
    <w:rsid w:val="003C37DE"/>
    <w:rsid w:val="00436A63"/>
    <w:rsid w:val="00491EBF"/>
    <w:rsid w:val="00507689"/>
    <w:rsid w:val="00535FD7"/>
    <w:rsid w:val="00561870"/>
    <w:rsid w:val="00580F77"/>
    <w:rsid w:val="005D4D98"/>
    <w:rsid w:val="005F6CA5"/>
    <w:rsid w:val="00601B37"/>
    <w:rsid w:val="0064298E"/>
    <w:rsid w:val="0067692B"/>
    <w:rsid w:val="00753D83"/>
    <w:rsid w:val="007C3539"/>
    <w:rsid w:val="007D7509"/>
    <w:rsid w:val="00802FC3"/>
    <w:rsid w:val="00813ECF"/>
    <w:rsid w:val="0081576F"/>
    <w:rsid w:val="008209EA"/>
    <w:rsid w:val="008B03A0"/>
    <w:rsid w:val="008E6E96"/>
    <w:rsid w:val="009045BF"/>
    <w:rsid w:val="0091321F"/>
    <w:rsid w:val="00917261"/>
    <w:rsid w:val="0093211D"/>
    <w:rsid w:val="009F6B20"/>
    <w:rsid w:val="00A61619"/>
    <w:rsid w:val="00AB0B29"/>
    <w:rsid w:val="00AC3181"/>
    <w:rsid w:val="00AD1BAA"/>
    <w:rsid w:val="00AE09FC"/>
    <w:rsid w:val="00B26BD5"/>
    <w:rsid w:val="00B56CF6"/>
    <w:rsid w:val="00B927AC"/>
    <w:rsid w:val="00BC6118"/>
    <w:rsid w:val="00BD6F1A"/>
    <w:rsid w:val="00C465C4"/>
    <w:rsid w:val="00C82A2C"/>
    <w:rsid w:val="00C84D62"/>
    <w:rsid w:val="00CA45B4"/>
    <w:rsid w:val="00CC31EC"/>
    <w:rsid w:val="00D2219C"/>
    <w:rsid w:val="00D26F12"/>
    <w:rsid w:val="00D52317"/>
    <w:rsid w:val="00E62DC4"/>
    <w:rsid w:val="00E8762E"/>
    <w:rsid w:val="00E90F99"/>
    <w:rsid w:val="00EE5DF4"/>
    <w:rsid w:val="00EF1232"/>
    <w:rsid w:val="00F22D7F"/>
    <w:rsid w:val="00F341AE"/>
    <w:rsid w:val="00F51D04"/>
    <w:rsid w:val="00F55F04"/>
    <w:rsid w:val="00FB1B97"/>
    <w:rsid w:val="00F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87ECABB"/>
  <w15:chartTrackingRefBased/>
  <w15:docId w15:val="{AA71EEC3-B428-44D7-913B-E09A6E08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9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C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C92"/>
  </w:style>
  <w:style w:type="paragraph" w:styleId="a5">
    <w:name w:val="footer"/>
    <w:basedOn w:val="a"/>
    <w:link w:val="a6"/>
    <w:uiPriority w:val="99"/>
    <w:unhideWhenUsed/>
    <w:rsid w:val="00150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C92"/>
  </w:style>
  <w:style w:type="paragraph" w:styleId="a7">
    <w:name w:val="List Paragraph"/>
    <w:basedOn w:val="a"/>
    <w:uiPriority w:val="34"/>
    <w:qFormat/>
    <w:rsid w:val="00380592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9F6B2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F6B2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F6B20"/>
  </w:style>
  <w:style w:type="paragraph" w:styleId="ab">
    <w:name w:val="annotation subject"/>
    <w:basedOn w:val="a9"/>
    <w:next w:val="a9"/>
    <w:link w:val="ac"/>
    <w:uiPriority w:val="99"/>
    <w:semiHidden/>
    <w:unhideWhenUsed/>
    <w:rsid w:val="009F6B2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F6B2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F6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6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行間詰め (文字)"/>
    <w:basedOn w:val="a0"/>
    <w:link w:val="af0"/>
    <w:uiPriority w:val="1"/>
    <w:locked/>
    <w:rsid w:val="009045BF"/>
    <w:rPr>
      <w:kern w:val="0"/>
      <w:sz w:val="22"/>
    </w:rPr>
  </w:style>
  <w:style w:type="paragraph" w:styleId="af0">
    <w:name w:val="No Spacing"/>
    <w:link w:val="af"/>
    <w:uiPriority w:val="1"/>
    <w:qFormat/>
    <w:rsid w:val="009045BF"/>
    <w:rPr>
      <w:kern w:val="0"/>
      <w:sz w:val="22"/>
    </w:rPr>
  </w:style>
  <w:style w:type="table" w:styleId="af1">
    <w:name w:val="Table Grid"/>
    <w:basedOn w:val="a1"/>
    <w:uiPriority w:val="39"/>
    <w:rsid w:val="009045B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E87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ODPO（Open Data Platform in Osaka）利用要綱　ガイドライン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ODPO（Open Data Platform in Osaka）利用要綱　ガイドライン</dc:title>
  <dc:subject/>
  <dc:creator>Kouya Sakaki (榊 昂也)</dc:creator>
  <cp:keywords/>
  <dc:description/>
  <cp:lastModifiedBy>秋田　裕介</cp:lastModifiedBy>
  <cp:revision>10</cp:revision>
  <cp:lastPrinted>2024-02-15T05:02:00Z</cp:lastPrinted>
  <dcterms:created xsi:type="dcterms:W3CDTF">2024-05-21T08:58:00Z</dcterms:created>
  <dcterms:modified xsi:type="dcterms:W3CDTF">2024-06-18T06:58:00Z</dcterms:modified>
</cp:coreProperties>
</file>