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31C97" w14:textId="1218DDAD" w:rsidR="00BE044F" w:rsidRDefault="004F5DCC" w:rsidP="00654225">
      <w:pPr>
        <w:jc w:val="center"/>
        <w:rPr>
          <w:rFonts w:ascii="ＭＳ 明朝" w:eastAsia="ＭＳ 明朝" w:hAnsi="ＭＳ 明朝"/>
        </w:rPr>
      </w:pPr>
      <w:r w:rsidRPr="004F5DCC">
        <w:rPr>
          <w:rFonts w:ascii="ＭＳ 明朝" w:eastAsia="ＭＳ 明朝" w:hAnsi="ＭＳ 明朝" w:hint="eastAsia"/>
        </w:rPr>
        <w:t>門真市庁舎エリア整備について</w:t>
      </w:r>
    </w:p>
    <w:p w14:paraId="5EFCFDDA" w14:textId="2AA38364" w:rsidR="005256C2" w:rsidRDefault="005256C2" w:rsidP="00654225">
      <w:pPr>
        <w:jc w:val="center"/>
        <w:rPr>
          <w:rFonts w:ascii="ＭＳ 明朝" w:eastAsia="ＭＳ 明朝" w:hAnsi="ＭＳ 明朝"/>
        </w:rPr>
      </w:pPr>
    </w:p>
    <w:p w14:paraId="5DF45C15" w14:textId="3FCE34A6" w:rsidR="005256C2" w:rsidRDefault="00CC2B44" w:rsidP="005256C2">
      <w:pPr>
        <w:jc w:val="right"/>
        <w:rPr>
          <w:rFonts w:ascii="ＭＳ 明朝" w:eastAsia="ＭＳ 明朝" w:hAnsi="ＭＳ 明朝"/>
        </w:rPr>
      </w:pPr>
      <w:r>
        <w:rPr>
          <w:rFonts w:ascii="ＭＳ 明朝" w:eastAsia="ＭＳ 明朝" w:hAnsi="ＭＳ 明朝" w:hint="eastAsia"/>
        </w:rPr>
        <w:t>門真市</w:t>
      </w:r>
      <w:r w:rsidR="005256C2" w:rsidRPr="005256C2">
        <w:rPr>
          <w:rFonts w:ascii="ＭＳ 明朝" w:eastAsia="ＭＳ 明朝" w:hAnsi="ＭＳ 明朝" w:hint="eastAsia"/>
        </w:rPr>
        <w:t>まちづくり部庁舎エリア整備課</w:t>
      </w:r>
    </w:p>
    <w:p w14:paraId="64C6A436" w14:textId="6D83777F" w:rsidR="00CC2B44" w:rsidRPr="00675AD6" w:rsidRDefault="00CC2B44" w:rsidP="00CC2B44">
      <w:pPr>
        <w:wordWrap w:val="0"/>
        <w:jc w:val="right"/>
        <w:rPr>
          <w:rFonts w:ascii="ＭＳ 明朝" w:eastAsia="ＭＳ 明朝" w:hAnsi="ＭＳ 明朝"/>
        </w:rPr>
      </w:pPr>
      <w:r>
        <w:rPr>
          <w:rFonts w:ascii="ＭＳ 明朝" w:eastAsia="ＭＳ 明朝" w:hAnsi="ＭＳ 明朝" w:hint="eastAsia"/>
        </w:rPr>
        <w:t>電話番号　0</w:t>
      </w:r>
      <w:r>
        <w:rPr>
          <w:rFonts w:ascii="ＭＳ 明朝" w:eastAsia="ＭＳ 明朝" w:hAnsi="ＭＳ 明朝"/>
        </w:rPr>
        <w:t>6-6902-6379</w:t>
      </w:r>
    </w:p>
    <w:p w14:paraId="3B1B780A" w14:textId="28A0FAC8" w:rsidR="006B0CFF" w:rsidRPr="00CC2B44" w:rsidRDefault="006B0CFF" w:rsidP="006B0CFF">
      <w:pPr>
        <w:jc w:val="left"/>
        <w:rPr>
          <w:rFonts w:ascii="ＭＳ 明朝" w:eastAsia="ＭＳ 明朝" w:hAnsi="ＭＳ 明朝"/>
        </w:rPr>
      </w:pPr>
    </w:p>
    <w:p w14:paraId="13175E9D" w14:textId="0BB36BE5" w:rsidR="005256C2" w:rsidRPr="005256C2" w:rsidRDefault="005256C2" w:rsidP="005256C2">
      <w:pPr>
        <w:jc w:val="left"/>
        <w:rPr>
          <w:rFonts w:ascii="ＭＳ 明朝" w:eastAsia="ＭＳ 明朝" w:hAnsi="ＭＳ 明朝"/>
        </w:rPr>
      </w:pPr>
      <w:r>
        <w:rPr>
          <w:rFonts w:ascii="ＭＳ 明朝" w:eastAsia="ＭＳ 明朝" w:hAnsi="ＭＳ 明朝" w:hint="eastAsia"/>
        </w:rPr>
        <w:t>■</w:t>
      </w:r>
      <w:r w:rsidRPr="005256C2">
        <w:rPr>
          <w:rFonts w:ascii="ＭＳ 明朝" w:eastAsia="ＭＳ 明朝" w:hAnsi="ＭＳ 明朝" w:hint="eastAsia"/>
        </w:rPr>
        <w:t>庁舎エリアのコンセプト</w:t>
      </w:r>
    </w:p>
    <w:p w14:paraId="2408EA37" w14:textId="77777777" w:rsidR="005256C2" w:rsidRDefault="005256C2" w:rsidP="005256C2">
      <w:pPr>
        <w:ind w:firstLineChars="100" w:firstLine="210"/>
        <w:jc w:val="left"/>
        <w:rPr>
          <w:rFonts w:ascii="ＭＳ 明朝" w:eastAsia="ＭＳ 明朝" w:hAnsi="ＭＳ 明朝"/>
        </w:rPr>
      </w:pPr>
      <w:r w:rsidRPr="005256C2">
        <w:rPr>
          <w:rFonts w:ascii="ＭＳ 明朝" w:eastAsia="ＭＳ 明朝" w:hAnsi="ＭＳ 明朝" w:hint="eastAsia"/>
        </w:rPr>
        <w:t>みんなで描き、みんなでつなぐ</w:t>
      </w:r>
      <w:r w:rsidRPr="005256C2">
        <w:rPr>
          <w:rFonts w:ascii="ＭＳ 明朝" w:eastAsia="ＭＳ 明朝" w:hAnsi="ＭＳ 明朝"/>
        </w:rPr>
        <w:t xml:space="preserve"> このまちがキャンバスに</w:t>
      </w:r>
    </w:p>
    <w:p w14:paraId="42C19A3B" w14:textId="7A18C9F6" w:rsidR="00654225" w:rsidRPr="00675AD6" w:rsidRDefault="005256C2" w:rsidP="005256C2">
      <w:pPr>
        <w:ind w:firstLineChars="100" w:firstLine="210"/>
        <w:jc w:val="left"/>
        <w:rPr>
          <w:rFonts w:ascii="ＭＳ 明朝" w:eastAsia="ＭＳ 明朝" w:hAnsi="ＭＳ 明朝"/>
        </w:rPr>
      </w:pPr>
      <w:r w:rsidRPr="005256C2">
        <w:rPr>
          <w:rFonts w:ascii="ＭＳ 明朝" w:eastAsia="ＭＳ 明朝" w:hAnsi="ＭＳ 明朝" w:hint="eastAsia"/>
        </w:rPr>
        <w:t>このまちに関わる市民、事業者、団体、職員、みんながつながり仲間となって、未来の新しい門真を想い描き、表現する場所を目指します。</w:t>
      </w:r>
    </w:p>
    <w:p w14:paraId="3F78FFB0" w14:textId="050DFF99" w:rsidR="0063110E" w:rsidRDefault="0063110E" w:rsidP="0063110E">
      <w:pPr>
        <w:jc w:val="left"/>
        <w:rPr>
          <w:rFonts w:ascii="ＭＳ 明朝" w:eastAsia="ＭＳ 明朝" w:hAnsi="ＭＳ 明朝"/>
        </w:rPr>
      </w:pPr>
    </w:p>
    <w:p w14:paraId="408A8242" w14:textId="77777777" w:rsidR="005256C2" w:rsidRPr="005256C2" w:rsidRDefault="005256C2" w:rsidP="005256C2">
      <w:pPr>
        <w:jc w:val="left"/>
        <w:rPr>
          <w:rFonts w:ascii="ＭＳ 明朝" w:eastAsia="ＭＳ 明朝" w:hAnsi="ＭＳ 明朝"/>
        </w:rPr>
      </w:pPr>
      <w:r w:rsidRPr="005256C2">
        <w:rPr>
          <w:rFonts w:ascii="ＭＳ 明朝" w:eastAsia="ＭＳ 明朝" w:hAnsi="ＭＳ 明朝" w:hint="eastAsia"/>
        </w:rPr>
        <w:t>■</w:t>
      </w:r>
      <w:r w:rsidRPr="005256C2">
        <w:rPr>
          <w:rFonts w:ascii="ＭＳ 明朝" w:eastAsia="ＭＳ 明朝" w:hAnsi="ＭＳ 明朝"/>
        </w:rPr>
        <w:t xml:space="preserve"> 庁舎エリアの基本的な考え方</w:t>
      </w:r>
    </w:p>
    <w:p w14:paraId="1CB3EB3B" w14:textId="77777777" w:rsidR="005256C2" w:rsidRPr="005256C2" w:rsidRDefault="005256C2" w:rsidP="005256C2">
      <w:pPr>
        <w:ind w:firstLineChars="100" w:firstLine="210"/>
        <w:jc w:val="left"/>
        <w:rPr>
          <w:rFonts w:ascii="ＭＳ 明朝" w:eastAsia="ＭＳ 明朝" w:hAnsi="ＭＳ 明朝"/>
        </w:rPr>
      </w:pPr>
      <w:r w:rsidRPr="005256C2">
        <w:rPr>
          <w:rFonts w:ascii="ＭＳ 明朝" w:eastAsia="ＭＳ 明朝" w:hAnsi="ＭＳ 明朝" w:hint="eastAsia"/>
        </w:rPr>
        <w:t>□</w:t>
      </w:r>
      <w:r w:rsidRPr="005256C2">
        <w:rPr>
          <w:rFonts w:ascii="ＭＳ 明朝" w:eastAsia="ＭＳ 明朝" w:hAnsi="ＭＳ 明朝"/>
        </w:rPr>
        <w:t xml:space="preserve"> 多様な利用を促す開かれた拠点</w:t>
      </w:r>
    </w:p>
    <w:p w14:paraId="3D53F453"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・誰もがわかりやすく利用しやすい</w:t>
      </w:r>
    </w:p>
    <w:p w14:paraId="58D0EF57"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・市役所に用事がなくても行きたくなる</w:t>
      </w:r>
    </w:p>
    <w:p w14:paraId="627AB89E"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・市民等の活動を育み継続できる</w:t>
      </w:r>
    </w:p>
    <w:p w14:paraId="19096157"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・市民等と行政のコミュニケーション</w:t>
      </w:r>
    </w:p>
    <w:p w14:paraId="17E7F537" w14:textId="77777777" w:rsidR="005256C2" w:rsidRPr="005256C2" w:rsidRDefault="005256C2" w:rsidP="005256C2">
      <w:pPr>
        <w:ind w:firstLineChars="100" w:firstLine="210"/>
        <w:jc w:val="left"/>
        <w:rPr>
          <w:rFonts w:ascii="ＭＳ 明朝" w:eastAsia="ＭＳ 明朝" w:hAnsi="ＭＳ 明朝"/>
        </w:rPr>
      </w:pPr>
      <w:r w:rsidRPr="005256C2">
        <w:rPr>
          <w:rFonts w:ascii="ＭＳ 明朝" w:eastAsia="ＭＳ 明朝" w:hAnsi="ＭＳ 明朝" w:hint="eastAsia"/>
        </w:rPr>
        <w:t>□</w:t>
      </w:r>
      <w:r w:rsidRPr="005256C2">
        <w:rPr>
          <w:rFonts w:ascii="ＭＳ 明朝" w:eastAsia="ＭＳ 明朝" w:hAnsi="ＭＳ 明朝"/>
        </w:rPr>
        <w:t xml:space="preserve"> 新たな働き方と公民連携</w:t>
      </w:r>
    </w:p>
    <w:p w14:paraId="38B6F1B5"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・都市課題をクリエイティブに解決発信</w:t>
      </w:r>
    </w:p>
    <w:p w14:paraId="5D638578"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・市職員と市民等のコラボレーション</w:t>
      </w:r>
    </w:p>
    <w:p w14:paraId="4E0428D4"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・市民団体等による創意工夫の取組み</w:t>
      </w:r>
    </w:p>
    <w:p w14:paraId="109F3DDC"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・できることから実践し改善するプロセス</w:t>
      </w:r>
    </w:p>
    <w:p w14:paraId="4814E987" w14:textId="77777777" w:rsidR="005256C2" w:rsidRPr="005256C2" w:rsidRDefault="005256C2" w:rsidP="005256C2">
      <w:pPr>
        <w:ind w:firstLineChars="100" w:firstLine="210"/>
        <w:jc w:val="left"/>
        <w:rPr>
          <w:rFonts w:ascii="ＭＳ 明朝" w:eastAsia="ＭＳ 明朝" w:hAnsi="ＭＳ 明朝"/>
        </w:rPr>
      </w:pPr>
      <w:r w:rsidRPr="005256C2">
        <w:rPr>
          <w:rFonts w:ascii="ＭＳ 明朝" w:eastAsia="ＭＳ 明朝" w:hAnsi="ＭＳ 明朝" w:hint="eastAsia"/>
        </w:rPr>
        <w:t>□</w:t>
      </w:r>
      <w:r w:rsidRPr="005256C2">
        <w:rPr>
          <w:rFonts w:ascii="ＭＳ 明朝" w:eastAsia="ＭＳ 明朝" w:hAnsi="ＭＳ 明朝"/>
        </w:rPr>
        <w:t xml:space="preserve"> 防災・持続可能性</w:t>
      </w:r>
    </w:p>
    <w:p w14:paraId="654FBA41"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・防災拠点として安全・安心の確保</w:t>
      </w:r>
    </w:p>
    <w:p w14:paraId="3EA94421"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・周辺施設と一体となった災害対策機能</w:t>
      </w:r>
    </w:p>
    <w:p w14:paraId="7EA76AC5"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・日常においても防災を意識した活動</w:t>
      </w:r>
    </w:p>
    <w:p w14:paraId="77B7FE06"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・持続可能性を備え、環境に配慮</w:t>
      </w:r>
    </w:p>
    <w:p w14:paraId="68993320" w14:textId="77777777" w:rsidR="005256C2" w:rsidRPr="005256C2" w:rsidRDefault="005256C2" w:rsidP="005256C2">
      <w:pPr>
        <w:ind w:firstLineChars="100" w:firstLine="210"/>
        <w:jc w:val="left"/>
        <w:rPr>
          <w:rFonts w:ascii="ＭＳ 明朝" w:eastAsia="ＭＳ 明朝" w:hAnsi="ＭＳ 明朝"/>
        </w:rPr>
      </w:pPr>
      <w:r w:rsidRPr="005256C2">
        <w:rPr>
          <w:rFonts w:ascii="ＭＳ 明朝" w:eastAsia="ＭＳ 明朝" w:hAnsi="ＭＳ 明朝" w:hint="eastAsia"/>
        </w:rPr>
        <w:t>□</w:t>
      </w:r>
      <w:r w:rsidRPr="005256C2">
        <w:rPr>
          <w:rFonts w:ascii="ＭＳ 明朝" w:eastAsia="ＭＳ 明朝" w:hAnsi="ＭＳ 明朝"/>
        </w:rPr>
        <w:t xml:space="preserve"> 周辺との連携・波及</w:t>
      </w:r>
    </w:p>
    <w:p w14:paraId="584B31B5"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・周辺のまちづくりと連携</w:t>
      </w:r>
    </w:p>
    <w:p w14:paraId="57BED9D9" w14:textId="77777777" w:rsidR="005256C2" w:rsidRP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・周りにも開かれたウォーカブルな環境</w:t>
      </w:r>
    </w:p>
    <w:p w14:paraId="05134C3B" w14:textId="4FB845A7" w:rsidR="005256C2" w:rsidRDefault="005256C2" w:rsidP="005256C2">
      <w:pPr>
        <w:ind w:firstLineChars="200" w:firstLine="420"/>
        <w:jc w:val="left"/>
        <w:rPr>
          <w:rFonts w:ascii="ＭＳ 明朝" w:eastAsia="ＭＳ 明朝" w:hAnsi="ＭＳ 明朝"/>
        </w:rPr>
      </w:pPr>
      <w:r w:rsidRPr="005256C2">
        <w:rPr>
          <w:rFonts w:ascii="ＭＳ 明朝" w:eastAsia="ＭＳ 明朝" w:hAnsi="ＭＳ 明朝" w:hint="eastAsia"/>
        </w:rPr>
        <w:t>・魅力や活動の市全体への波及</w:t>
      </w:r>
    </w:p>
    <w:p w14:paraId="116025BD" w14:textId="0B73CEB4" w:rsidR="005256C2" w:rsidRDefault="005256C2" w:rsidP="0063110E">
      <w:pPr>
        <w:jc w:val="left"/>
        <w:rPr>
          <w:rFonts w:ascii="ＭＳ 明朝" w:eastAsia="ＭＳ 明朝" w:hAnsi="ＭＳ 明朝"/>
        </w:rPr>
      </w:pPr>
    </w:p>
    <w:p w14:paraId="74CD7A8C" w14:textId="67A5ED5A" w:rsidR="005256C2" w:rsidRDefault="005256C2" w:rsidP="0063110E">
      <w:pPr>
        <w:jc w:val="left"/>
        <w:rPr>
          <w:rFonts w:ascii="ＭＳ 明朝" w:eastAsia="ＭＳ 明朝" w:hAnsi="ＭＳ 明朝"/>
        </w:rPr>
      </w:pPr>
      <w:r w:rsidRPr="005256C2">
        <w:rPr>
          <w:rFonts w:ascii="ＭＳ 明朝" w:eastAsia="ＭＳ 明朝" w:hAnsi="ＭＳ 明朝" w:hint="eastAsia"/>
        </w:rPr>
        <w:t>●庁舎エリアの位置づけ</w:t>
      </w:r>
    </w:p>
    <w:p w14:paraId="66B77EF5" w14:textId="77777777" w:rsidR="005256C2" w:rsidRPr="005256C2" w:rsidRDefault="005256C2" w:rsidP="005256C2">
      <w:pPr>
        <w:ind w:leftChars="100" w:left="420" w:hangingChars="100" w:hanging="210"/>
        <w:jc w:val="left"/>
        <w:rPr>
          <w:rFonts w:ascii="ＭＳ 明朝" w:eastAsia="ＭＳ 明朝" w:hAnsi="ＭＳ 明朝"/>
        </w:rPr>
      </w:pPr>
      <w:r w:rsidRPr="005256C2">
        <w:rPr>
          <w:rFonts w:ascii="ＭＳ 明朝" w:eastAsia="ＭＳ 明朝" w:hAnsi="ＭＳ 明朝" w:hint="eastAsia"/>
        </w:rPr>
        <w:t>・門真市駅周辺エリア、古川橋駅周辺エリアなどのエリア形成と連動し、「ひと」が集い、「人情味あふれる！笑いのたえないまち門真」の象徴となる場所をめざします。</w:t>
      </w:r>
    </w:p>
    <w:p w14:paraId="6DE84963" w14:textId="5980433D" w:rsidR="005256C2" w:rsidRPr="00A80FAF" w:rsidRDefault="005256C2" w:rsidP="005256C2">
      <w:pPr>
        <w:ind w:leftChars="100" w:left="420" w:hangingChars="100" w:hanging="210"/>
        <w:jc w:val="left"/>
        <w:rPr>
          <w:rFonts w:ascii="ＭＳ 明朝" w:eastAsia="ＭＳ 明朝" w:hAnsi="ＭＳ 明朝"/>
        </w:rPr>
      </w:pPr>
      <w:r w:rsidRPr="005256C2">
        <w:rPr>
          <w:rFonts w:ascii="ＭＳ 明朝" w:eastAsia="ＭＳ 明朝" w:hAnsi="ＭＳ 明朝" w:hint="eastAsia"/>
        </w:rPr>
        <w:t>・新たなまちづくりを創造しながら、「ひと」を介して市内の拠点へ魅力や活動を広げ、本市全体で共鳴しあ</w:t>
      </w:r>
      <w:r w:rsidRPr="00A80FAF">
        <w:rPr>
          <w:rFonts w:ascii="ＭＳ 明朝" w:eastAsia="ＭＳ 明朝" w:hAnsi="ＭＳ 明朝" w:hint="eastAsia"/>
        </w:rPr>
        <w:t>う場所をめざします。</w:t>
      </w:r>
    </w:p>
    <w:p w14:paraId="7A729797" w14:textId="696F344E" w:rsidR="00F87959" w:rsidRPr="00A80FAF" w:rsidRDefault="00F87959" w:rsidP="00F87959">
      <w:pPr>
        <w:ind w:leftChars="100" w:left="420" w:hangingChars="100" w:hanging="210"/>
        <w:jc w:val="left"/>
        <w:rPr>
          <w:rFonts w:ascii="ＭＳ 明朝" w:eastAsia="ＭＳ 明朝" w:hAnsi="ＭＳ 明朝"/>
        </w:rPr>
      </w:pPr>
      <w:r w:rsidRPr="00A80FAF">
        <w:rPr>
          <w:rFonts w:ascii="ＭＳ 明朝" w:eastAsia="ＭＳ 明朝" w:hAnsi="ＭＳ 明朝" w:hint="eastAsia"/>
        </w:rPr>
        <w:t>・諸条件等を踏まえ、「庁舎エリア」「賑わい中心拠点」「都市全体」といった３つのスケールから、庁</w:t>
      </w:r>
    </w:p>
    <w:p w14:paraId="28A06A6E" w14:textId="0026C4B6" w:rsidR="00F87959" w:rsidRPr="00A80FAF" w:rsidRDefault="00F87959" w:rsidP="00E74AC1">
      <w:pPr>
        <w:ind w:leftChars="200" w:left="420"/>
        <w:jc w:val="left"/>
        <w:rPr>
          <w:rFonts w:ascii="ＭＳ 明朝" w:eastAsia="ＭＳ 明朝" w:hAnsi="ＭＳ 明朝"/>
        </w:rPr>
      </w:pPr>
      <w:r w:rsidRPr="00A80FAF">
        <w:rPr>
          <w:rFonts w:ascii="ＭＳ 明朝" w:eastAsia="ＭＳ 明朝" w:hAnsi="ＭＳ 明朝" w:hint="eastAsia"/>
        </w:rPr>
        <w:t>舎エリアがどのような位置づけにあるかを整理しました。</w:t>
      </w:r>
    </w:p>
    <w:p w14:paraId="6A5527BF" w14:textId="384EF8BC" w:rsidR="00E74AC1" w:rsidRPr="00A80FAF" w:rsidRDefault="00E74AC1" w:rsidP="00E74AC1">
      <w:pPr>
        <w:ind w:leftChars="100" w:left="420" w:hangingChars="100" w:hanging="210"/>
        <w:jc w:val="left"/>
        <w:rPr>
          <w:rFonts w:ascii="ＭＳ 明朝" w:eastAsia="ＭＳ 明朝" w:hAnsi="ＭＳ 明朝"/>
        </w:rPr>
      </w:pPr>
      <w:r w:rsidRPr="00A80FAF">
        <w:rPr>
          <w:rFonts w:ascii="ＭＳ 明朝" w:eastAsia="ＭＳ 明朝" w:hAnsi="ＭＳ 明朝" w:hint="eastAsia"/>
        </w:rPr>
        <w:t>・庁舎エリアでは、『庁舎機能』『公園・広場機能』『防災機能』が連携し一体的に機能を発揮できる拠</w:t>
      </w:r>
      <w:r w:rsidRPr="00A80FAF">
        <w:rPr>
          <w:rFonts w:ascii="ＭＳ 明朝" w:eastAsia="ＭＳ 明朝" w:hAnsi="ＭＳ 明朝" w:hint="eastAsia"/>
        </w:rPr>
        <w:lastRenderedPageBreak/>
        <w:t>点をめざします。</w:t>
      </w:r>
    </w:p>
    <w:p w14:paraId="3B0F8E30" w14:textId="16B658A2" w:rsidR="00E74AC1" w:rsidRPr="00A80FAF" w:rsidRDefault="00E74AC1" w:rsidP="00E74AC1">
      <w:pPr>
        <w:ind w:leftChars="100" w:left="420" w:hangingChars="100" w:hanging="210"/>
        <w:jc w:val="left"/>
        <w:rPr>
          <w:rFonts w:ascii="ＭＳ 明朝" w:eastAsia="ＭＳ 明朝" w:hAnsi="ＭＳ 明朝"/>
        </w:rPr>
      </w:pPr>
      <w:r w:rsidRPr="00A80FAF">
        <w:rPr>
          <w:rFonts w:ascii="ＭＳ 明朝" w:eastAsia="ＭＳ 明朝" w:hAnsi="ＭＳ 明朝" w:hint="eastAsia"/>
        </w:rPr>
        <w:t>・庁舎エリアに門真市駅、古川橋駅及び（仮称）松尾町駅周辺エリアを含んだ賑わい中心拠点では、多様なひとや活動を招き入れ、『周辺エリア』と連携した新たなまちづくりを創造し、情報を発信・動きを波及させる拠点をめざします。</w:t>
      </w:r>
    </w:p>
    <w:p w14:paraId="6C7305F5" w14:textId="66608A77" w:rsidR="00E74AC1" w:rsidRPr="00A80FAF" w:rsidRDefault="00E74AC1" w:rsidP="00E74AC1">
      <w:pPr>
        <w:ind w:leftChars="100" w:left="420" w:hangingChars="100" w:hanging="210"/>
        <w:jc w:val="left"/>
        <w:rPr>
          <w:rFonts w:ascii="ＭＳ 明朝" w:eastAsia="ＭＳ 明朝" w:hAnsi="ＭＳ 明朝"/>
        </w:rPr>
      </w:pPr>
      <w:r w:rsidRPr="00A80FAF">
        <w:rPr>
          <w:rFonts w:ascii="ＭＳ 明朝" w:eastAsia="ＭＳ 明朝" w:hAnsi="ＭＳ 明朝" w:hint="eastAsia"/>
        </w:rPr>
        <w:t>・都市全体では、暮らし・産業・市民活動等に関する情報を集約するとともに、内外に発信する門真の魅力エントランス拠点をめざします。</w:t>
      </w:r>
    </w:p>
    <w:p w14:paraId="550C8005" w14:textId="348F38D9" w:rsidR="005256C2" w:rsidRPr="00A80FAF" w:rsidRDefault="005256C2" w:rsidP="0063110E">
      <w:pPr>
        <w:jc w:val="left"/>
        <w:rPr>
          <w:rFonts w:ascii="ＭＳ 明朝" w:eastAsia="ＭＳ 明朝" w:hAnsi="ＭＳ 明朝"/>
        </w:rPr>
      </w:pPr>
    </w:p>
    <w:p w14:paraId="75849EC4" w14:textId="2B553DA6" w:rsidR="00474423" w:rsidRDefault="00474423" w:rsidP="0063110E">
      <w:pPr>
        <w:jc w:val="left"/>
        <w:rPr>
          <w:rFonts w:ascii="ＭＳ 明朝" w:eastAsia="ＭＳ 明朝" w:hAnsi="ＭＳ 明朝"/>
        </w:rPr>
      </w:pPr>
      <w:r w:rsidRPr="00474423">
        <w:rPr>
          <w:rFonts w:ascii="ＭＳ 明朝" w:eastAsia="ＭＳ 明朝" w:hAnsi="ＭＳ 明朝" w:hint="eastAsia"/>
        </w:rPr>
        <w:t>●スケジュール</w:t>
      </w:r>
    </w:p>
    <w:p w14:paraId="7E96D6B6" w14:textId="3D73C15D" w:rsidR="00474423" w:rsidRDefault="00474423" w:rsidP="00474423">
      <w:pPr>
        <w:ind w:firstLineChars="100" w:firstLine="210"/>
        <w:jc w:val="left"/>
        <w:rPr>
          <w:rFonts w:ascii="ＭＳ 明朝" w:eastAsia="ＭＳ 明朝" w:hAnsi="ＭＳ 明朝"/>
        </w:rPr>
      </w:pPr>
      <w:r w:rsidRPr="00474423">
        <w:rPr>
          <w:rFonts w:ascii="ＭＳ 明朝" w:eastAsia="ＭＳ 明朝" w:hAnsi="ＭＳ 明朝" w:hint="eastAsia"/>
        </w:rPr>
        <w:t>庁舎エリア整備は、令和５（</w:t>
      </w:r>
      <w:r w:rsidRPr="00474423">
        <w:rPr>
          <w:rFonts w:ascii="ＭＳ 明朝" w:eastAsia="ＭＳ 明朝" w:hAnsi="ＭＳ 明朝"/>
        </w:rPr>
        <w:t>2023）年度</w:t>
      </w:r>
      <w:r w:rsidRPr="00A80FAF">
        <w:rPr>
          <w:rFonts w:ascii="ＭＳ 明朝" w:eastAsia="ＭＳ 明朝" w:hAnsi="ＭＳ 明朝"/>
        </w:rPr>
        <w:t>に</w:t>
      </w:r>
      <w:r w:rsidR="00A314F3" w:rsidRPr="00A80FAF">
        <w:rPr>
          <w:rFonts w:ascii="ＭＳ 明朝" w:eastAsia="ＭＳ 明朝" w:hAnsi="ＭＳ 明朝" w:hint="eastAsia"/>
        </w:rPr>
        <w:t>計画事業者（Ｐ）、設計事業者（Ｄ）、運営事業者（Ｏ）を</w:t>
      </w:r>
      <w:r w:rsidR="00A314F3" w:rsidRPr="00A80FAF">
        <w:rPr>
          <w:rFonts w:ascii="ＭＳ 明朝" w:eastAsia="ＭＳ 明朝" w:hAnsi="ＭＳ 明朝"/>
        </w:rPr>
        <w:t>一括選定</w:t>
      </w:r>
      <w:r w:rsidR="00A314F3" w:rsidRPr="00A80FAF">
        <w:rPr>
          <w:rFonts w:ascii="ＭＳ 明朝" w:eastAsia="ＭＳ 明朝" w:hAnsi="ＭＳ 明朝" w:hint="eastAsia"/>
        </w:rPr>
        <w:t>する</w:t>
      </w:r>
      <w:r w:rsidRPr="00A80FAF">
        <w:rPr>
          <w:rFonts w:ascii="ＭＳ 明朝" w:eastAsia="ＭＳ 明朝" w:hAnsi="ＭＳ 明朝"/>
        </w:rPr>
        <w:t xml:space="preserve"> PDO 方式により事業者を公募選</w:t>
      </w:r>
      <w:r w:rsidRPr="00474423">
        <w:rPr>
          <w:rFonts w:ascii="ＭＳ 明朝" w:eastAsia="ＭＳ 明朝" w:hAnsi="ＭＳ 明朝"/>
        </w:rPr>
        <w:t>定し、基本計画、基本・実施設計の実施を予定しま</w:t>
      </w:r>
      <w:r w:rsidRPr="00474423">
        <w:rPr>
          <w:rFonts w:ascii="ＭＳ 明朝" w:eastAsia="ＭＳ 明朝" w:hAnsi="ＭＳ 明朝" w:hint="eastAsia"/>
        </w:rPr>
        <w:t>す。続いて、令和</w:t>
      </w:r>
      <w:r w:rsidRPr="00474423">
        <w:rPr>
          <w:rFonts w:ascii="ＭＳ 明朝" w:eastAsia="ＭＳ 明朝" w:hAnsi="ＭＳ 明朝"/>
        </w:rPr>
        <w:t xml:space="preserve"> 11（2029）年度に庁舎エリアの建設着手、令和 13（2031）年春の新庁舎開庁、令和 14（2032）年春の庁舎</w:t>
      </w:r>
      <w:r w:rsidRPr="00474423">
        <w:rPr>
          <w:rFonts w:ascii="ＭＳ 明朝" w:eastAsia="ＭＳ 明朝" w:hAnsi="ＭＳ 明朝" w:hint="eastAsia"/>
        </w:rPr>
        <w:t>エリア全体のグランドオープンをめざします。</w:t>
      </w:r>
    </w:p>
    <w:p w14:paraId="527B02E0" w14:textId="25854E74" w:rsidR="00474423" w:rsidRDefault="005002D9" w:rsidP="00474423">
      <w:pPr>
        <w:ind w:firstLineChars="100" w:firstLine="210"/>
        <w:jc w:val="left"/>
        <w:rPr>
          <w:rFonts w:ascii="ＭＳ 明朝" w:eastAsia="ＭＳ 明朝" w:hAnsi="ＭＳ 明朝"/>
        </w:rPr>
      </w:pPr>
      <w:r>
        <w:rPr>
          <w:rFonts w:ascii="ＭＳ 明朝" w:eastAsia="ＭＳ 明朝" w:hAnsi="ＭＳ 明朝" w:hint="eastAsia"/>
        </w:rPr>
        <w:t>なお、</w:t>
      </w:r>
      <w:r w:rsidR="00474423" w:rsidRPr="00474423">
        <w:rPr>
          <w:rFonts w:ascii="ＭＳ 明朝" w:eastAsia="ＭＳ 明朝" w:hAnsi="ＭＳ 明朝" w:hint="eastAsia"/>
        </w:rPr>
        <w:t>建設事業者及び庁舎等の維持管理事業者の発注方式</w:t>
      </w:r>
      <w:r>
        <w:rPr>
          <w:rFonts w:ascii="ＭＳ 明朝" w:eastAsia="ＭＳ 明朝" w:hAnsi="ＭＳ 明朝" w:hint="eastAsia"/>
        </w:rPr>
        <w:t>及び設計段階での連携可能性は</w:t>
      </w:r>
      <w:r w:rsidR="00474423" w:rsidRPr="00474423">
        <w:rPr>
          <w:rFonts w:ascii="ＭＳ 明朝" w:eastAsia="ＭＳ 明朝" w:hAnsi="ＭＳ 明朝" w:hint="eastAsia"/>
        </w:rPr>
        <w:t>、引き続き検討します。</w:t>
      </w:r>
    </w:p>
    <w:p w14:paraId="063C6C6E" w14:textId="5718727B" w:rsidR="00474423" w:rsidRDefault="00474423" w:rsidP="0063110E">
      <w:pPr>
        <w:jc w:val="left"/>
        <w:rPr>
          <w:rFonts w:ascii="ＭＳ 明朝" w:eastAsia="ＭＳ 明朝" w:hAnsi="ＭＳ 明朝"/>
        </w:rPr>
      </w:pPr>
    </w:p>
    <w:p w14:paraId="5FECBB93" w14:textId="7171F0EC" w:rsidR="00474423" w:rsidRDefault="00474423" w:rsidP="0063110E">
      <w:pPr>
        <w:jc w:val="left"/>
        <w:rPr>
          <w:rFonts w:ascii="ＭＳ 明朝" w:eastAsia="ＭＳ 明朝" w:hAnsi="ＭＳ 明朝"/>
        </w:rPr>
      </w:pPr>
      <w:r w:rsidRPr="00474423">
        <w:rPr>
          <w:rFonts w:ascii="ＭＳ 明朝" w:eastAsia="ＭＳ 明朝" w:hAnsi="ＭＳ 明朝" w:hint="eastAsia"/>
        </w:rPr>
        <w:t>●整備内容及び施設配置のイメージ</w:t>
      </w:r>
    </w:p>
    <w:p w14:paraId="49C46E62" w14:textId="77777777" w:rsidR="00474423" w:rsidRPr="00474423" w:rsidRDefault="00474423" w:rsidP="005002D9">
      <w:pPr>
        <w:ind w:firstLineChars="100" w:firstLine="210"/>
        <w:jc w:val="left"/>
        <w:rPr>
          <w:rFonts w:ascii="ＭＳ 明朝" w:eastAsia="ＭＳ 明朝" w:hAnsi="ＭＳ 明朝"/>
        </w:rPr>
      </w:pPr>
      <w:bookmarkStart w:id="0" w:name="_Hlk161044536"/>
      <w:r w:rsidRPr="00474423">
        <w:rPr>
          <w:rFonts w:ascii="ＭＳ 明朝" w:eastAsia="ＭＳ 明朝" w:hAnsi="ＭＳ 明朝" w:hint="eastAsia"/>
        </w:rPr>
        <w:t>■</w:t>
      </w:r>
      <w:r w:rsidRPr="00474423">
        <w:rPr>
          <w:rFonts w:ascii="ＭＳ 明朝" w:eastAsia="ＭＳ 明朝" w:hAnsi="ＭＳ 明朝"/>
        </w:rPr>
        <w:t xml:space="preserve"> 庁舎エリアの整備内容</w:t>
      </w:r>
    </w:p>
    <w:p w14:paraId="0B5DF551" w14:textId="61FF729B" w:rsidR="00474423" w:rsidRPr="00474423" w:rsidRDefault="00474423" w:rsidP="005002D9">
      <w:pPr>
        <w:ind w:firstLineChars="200" w:firstLine="420"/>
        <w:jc w:val="left"/>
        <w:rPr>
          <w:rFonts w:ascii="ＭＳ 明朝" w:eastAsia="ＭＳ 明朝" w:hAnsi="ＭＳ 明朝"/>
        </w:rPr>
      </w:pPr>
      <w:r w:rsidRPr="00474423">
        <w:rPr>
          <w:rFonts w:ascii="ＭＳ 明朝" w:eastAsia="ＭＳ 明朝" w:hAnsi="ＭＳ 明朝" w:hint="eastAsia"/>
        </w:rPr>
        <w:t>・新庁舎延床面積：</w:t>
      </w:r>
      <w:r w:rsidRPr="00474423">
        <w:rPr>
          <w:rFonts w:ascii="ＭＳ 明朝" w:eastAsia="ＭＳ 明朝" w:hAnsi="ＭＳ 明朝"/>
        </w:rPr>
        <w:t>11,500～16,000 ㎡（</w:t>
      </w:r>
      <w:r w:rsidR="00A314F3" w:rsidRPr="00A80FAF">
        <w:rPr>
          <w:rFonts w:ascii="ＭＳ 明朝" w:eastAsia="ＭＳ 明朝" w:hAnsi="ＭＳ 明朝" w:hint="eastAsia"/>
        </w:rPr>
        <w:t>低層建築を基調</w:t>
      </w:r>
      <w:r w:rsidRPr="00474423">
        <w:rPr>
          <w:rFonts w:ascii="ＭＳ 明朝" w:eastAsia="ＭＳ 明朝" w:hAnsi="ＭＳ 明朝"/>
        </w:rPr>
        <w:t>）</w:t>
      </w:r>
    </w:p>
    <w:p w14:paraId="2E98C878" w14:textId="77777777" w:rsidR="00474423" w:rsidRPr="00474423" w:rsidRDefault="00474423" w:rsidP="005002D9">
      <w:pPr>
        <w:ind w:firstLineChars="200" w:firstLine="420"/>
        <w:jc w:val="left"/>
        <w:rPr>
          <w:rFonts w:ascii="ＭＳ 明朝" w:eastAsia="ＭＳ 明朝" w:hAnsi="ＭＳ 明朝"/>
        </w:rPr>
      </w:pPr>
      <w:r w:rsidRPr="00474423">
        <w:rPr>
          <w:rFonts w:ascii="ＭＳ 明朝" w:eastAsia="ＭＳ 明朝" w:hAnsi="ＭＳ 明朝" w:hint="eastAsia"/>
        </w:rPr>
        <w:t>・駐車場：</w:t>
      </w:r>
      <w:r w:rsidRPr="00474423">
        <w:rPr>
          <w:rFonts w:ascii="ＭＳ 明朝" w:eastAsia="ＭＳ 明朝" w:hAnsi="ＭＳ 明朝"/>
        </w:rPr>
        <w:t>135 台＋α 台</w:t>
      </w:r>
    </w:p>
    <w:p w14:paraId="1EEB66C5" w14:textId="77777777" w:rsidR="00474423" w:rsidRPr="00474423" w:rsidRDefault="00474423" w:rsidP="005002D9">
      <w:pPr>
        <w:ind w:firstLineChars="200" w:firstLine="420"/>
        <w:jc w:val="left"/>
        <w:rPr>
          <w:rFonts w:ascii="ＭＳ 明朝" w:eastAsia="ＭＳ 明朝" w:hAnsi="ＭＳ 明朝"/>
        </w:rPr>
      </w:pPr>
      <w:r w:rsidRPr="00474423">
        <w:rPr>
          <w:rFonts w:ascii="ＭＳ 明朝" w:eastAsia="ＭＳ 明朝" w:hAnsi="ＭＳ 明朝" w:hint="eastAsia"/>
        </w:rPr>
        <w:t>・防災機能を有する広場面積：約</w:t>
      </w:r>
      <w:r w:rsidRPr="00474423">
        <w:rPr>
          <w:rFonts w:ascii="ＭＳ 明朝" w:eastAsia="ＭＳ 明朝" w:hAnsi="ＭＳ 明朝"/>
        </w:rPr>
        <w:t xml:space="preserve"> 17,000 ㎡</w:t>
      </w:r>
    </w:p>
    <w:p w14:paraId="47D26158" w14:textId="3B11E14A" w:rsidR="00474423" w:rsidRDefault="00474423" w:rsidP="005002D9">
      <w:pPr>
        <w:ind w:firstLineChars="200" w:firstLine="420"/>
        <w:jc w:val="left"/>
        <w:rPr>
          <w:rFonts w:ascii="ＭＳ 明朝" w:eastAsia="ＭＳ 明朝" w:hAnsi="ＭＳ 明朝"/>
        </w:rPr>
      </w:pPr>
      <w:r w:rsidRPr="00474423">
        <w:rPr>
          <w:rFonts w:ascii="ＭＳ 明朝" w:eastAsia="ＭＳ 明朝" w:hAnsi="ＭＳ 明朝" w:hint="eastAsia"/>
        </w:rPr>
        <w:t>・中町公園面積：約</w:t>
      </w:r>
      <w:r w:rsidRPr="00474423">
        <w:rPr>
          <w:rFonts w:ascii="ＭＳ 明朝" w:eastAsia="ＭＳ 明朝" w:hAnsi="ＭＳ 明朝"/>
        </w:rPr>
        <w:t xml:space="preserve"> 2,500 ㎡</w:t>
      </w:r>
    </w:p>
    <w:p w14:paraId="506268EC" w14:textId="674541EA" w:rsidR="005002D9" w:rsidRDefault="005002D9" w:rsidP="005002D9">
      <w:pPr>
        <w:ind w:firstLineChars="100" w:firstLine="210"/>
        <w:jc w:val="left"/>
        <w:rPr>
          <w:rFonts w:ascii="ＭＳ 明朝" w:eastAsia="ＭＳ 明朝" w:hAnsi="ＭＳ 明朝"/>
        </w:rPr>
      </w:pPr>
      <w:r w:rsidRPr="005002D9">
        <w:rPr>
          <w:rFonts w:ascii="ＭＳ 明朝" w:eastAsia="ＭＳ 明朝" w:hAnsi="ＭＳ 明朝" w:hint="eastAsia"/>
        </w:rPr>
        <w:t>■</w:t>
      </w:r>
      <w:r w:rsidRPr="005002D9">
        <w:rPr>
          <w:rFonts w:ascii="ＭＳ 明朝" w:eastAsia="ＭＳ 明朝" w:hAnsi="ＭＳ 明朝"/>
        </w:rPr>
        <w:t xml:space="preserve"> 施設配置の考え方</w:t>
      </w:r>
    </w:p>
    <w:p w14:paraId="66FE9C4D" w14:textId="56BFD1C8" w:rsidR="005002D9" w:rsidRDefault="005002D9" w:rsidP="005002D9">
      <w:pPr>
        <w:ind w:firstLineChars="200" w:firstLine="420"/>
        <w:jc w:val="left"/>
        <w:rPr>
          <w:rFonts w:ascii="ＭＳ 明朝" w:eastAsia="ＭＳ 明朝" w:hAnsi="ＭＳ 明朝"/>
        </w:rPr>
      </w:pPr>
      <w:r>
        <w:rPr>
          <w:rFonts w:ascii="ＭＳ 明朝" w:eastAsia="ＭＳ 明朝" w:hAnsi="ＭＳ 明朝" w:hint="eastAsia"/>
        </w:rPr>
        <w:t>・庁舎エリア西側に、防災機能を有する広場を整備します。</w:t>
      </w:r>
    </w:p>
    <w:p w14:paraId="17DFC531" w14:textId="255A61E1" w:rsidR="005002D9" w:rsidRDefault="005002D9" w:rsidP="005002D9">
      <w:pPr>
        <w:ind w:firstLineChars="200" w:firstLine="420"/>
        <w:jc w:val="left"/>
        <w:rPr>
          <w:rFonts w:ascii="ＭＳ 明朝" w:eastAsia="ＭＳ 明朝" w:hAnsi="ＭＳ 明朝"/>
        </w:rPr>
      </w:pPr>
      <w:r>
        <w:rPr>
          <w:rFonts w:ascii="ＭＳ 明朝" w:eastAsia="ＭＳ 明朝" w:hAnsi="ＭＳ 明朝" w:hint="eastAsia"/>
        </w:rPr>
        <w:t>・</w:t>
      </w:r>
      <w:r w:rsidRPr="005002D9">
        <w:rPr>
          <w:rFonts w:ascii="ＭＳ 明朝" w:eastAsia="ＭＳ 明朝" w:hAnsi="ＭＳ 明朝" w:hint="eastAsia"/>
        </w:rPr>
        <w:t>庁舎エリア東側に、広場に大きく開いた新庁舎を配置します</w:t>
      </w:r>
      <w:r>
        <w:rPr>
          <w:rFonts w:ascii="ＭＳ 明朝" w:eastAsia="ＭＳ 明朝" w:hAnsi="ＭＳ 明朝" w:hint="eastAsia"/>
        </w:rPr>
        <w:t>。</w:t>
      </w:r>
    </w:p>
    <w:p w14:paraId="1769C151" w14:textId="18BC04AE" w:rsidR="005002D9" w:rsidRDefault="005002D9" w:rsidP="005002D9">
      <w:pPr>
        <w:ind w:firstLineChars="200" w:firstLine="420"/>
        <w:jc w:val="left"/>
        <w:rPr>
          <w:rFonts w:ascii="ＭＳ 明朝" w:eastAsia="ＭＳ 明朝" w:hAnsi="ＭＳ 明朝"/>
        </w:rPr>
      </w:pPr>
      <w:r>
        <w:rPr>
          <w:rFonts w:ascii="ＭＳ 明朝" w:eastAsia="ＭＳ 明朝" w:hAnsi="ＭＳ 明朝" w:hint="eastAsia"/>
        </w:rPr>
        <w:t>・広場内にエリア価値向上拠点の整備を検討します。</w:t>
      </w:r>
    </w:p>
    <w:p w14:paraId="1CA2556B" w14:textId="77777777" w:rsidR="00474423" w:rsidRDefault="00474423" w:rsidP="0063110E">
      <w:pPr>
        <w:jc w:val="left"/>
        <w:rPr>
          <w:rFonts w:ascii="ＭＳ 明朝" w:eastAsia="ＭＳ 明朝" w:hAnsi="ＭＳ 明朝"/>
        </w:rPr>
      </w:pPr>
      <w:bookmarkStart w:id="1" w:name="_GoBack"/>
      <w:bookmarkEnd w:id="0"/>
      <w:bookmarkEnd w:id="1"/>
    </w:p>
    <w:p w14:paraId="1CF9AD6B" w14:textId="6BC5B972" w:rsidR="005256C2" w:rsidRDefault="005256C2" w:rsidP="0063110E">
      <w:pPr>
        <w:jc w:val="left"/>
        <w:rPr>
          <w:rFonts w:ascii="ＭＳ 明朝" w:eastAsia="ＭＳ 明朝" w:hAnsi="ＭＳ 明朝"/>
        </w:rPr>
      </w:pPr>
      <w:r w:rsidRPr="005256C2">
        <w:rPr>
          <w:rFonts w:ascii="ＭＳ 明朝" w:eastAsia="ＭＳ 明朝" w:hAnsi="ＭＳ 明朝" w:hint="eastAsia"/>
        </w:rPr>
        <w:t>●事業方式</w:t>
      </w:r>
    </w:p>
    <w:p w14:paraId="1EDB9506" w14:textId="165E1C19" w:rsidR="005256C2" w:rsidRPr="005256C2" w:rsidRDefault="005256C2" w:rsidP="005256C2">
      <w:pPr>
        <w:ind w:firstLineChars="100" w:firstLine="210"/>
        <w:jc w:val="left"/>
        <w:rPr>
          <w:rFonts w:ascii="ＭＳ 明朝" w:eastAsia="ＭＳ 明朝" w:hAnsi="ＭＳ 明朝"/>
        </w:rPr>
      </w:pPr>
      <w:r w:rsidRPr="005256C2">
        <w:rPr>
          <w:rFonts w:ascii="ＭＳ 明朝" w:eastAsia="ＭＳ 明朝" w:hAnsi="ＭＳ 明朝" w:hint="eastAsia"/>
        </w:rPr>
        <w:t>計画事業者（Ｐ）、設計事業者（Ｄ）、運営事業者（</w:t>
      </w:r>
      <w:r w:rsidR="00A314F3">
        <w:rPr>
          <w:rFonts w:ascii="ＭＳ 明朝" w:eastAsia="ＭＳ 明朝" w:hAnsi="ＭＳ 明朝" w:hint="eastAsia"/>
        </w:rPr>
        <w:t>Ｏ</w:t>
      </w:r>
      <w:r w:rsidR="00A314F3">
        <w:rPr>
          <w:rFonts w:ascii="ＭＳ 明朝" w:eastAsia="ＭＳ 明朝" w:hAnsi="ＭＳ 明朝"/>
        </w:rPr>
        <w:t>）</w:t>
      </w:r>
      <w:r w:rsidRPr="005256C2">
        <w:rPr>
          <w:rFonts w:ascii="ＭＳ 明朝" w:eastAsia="ＭＳ 明朝" w:hAnsi="ＭＳ 明朝"/>
        </w:rPr>
        <w:t>を一括選定し、１つのチームとして相互に連携しながら、業務を進める【PDO方式】を採用します。</w:t>
      </w:r>
    </w:p>
    <w:p w14:paraId="1D2298C6" w14:textId="5D785473" w:rsidR="00654225" w:rsidRPr="00675AD6" w:rsidRDefault="005256C2" w:rsidP="005002D9">
      <w:pPr>
        <w:ind w:firstLineChars="100" w:firstLine="210"/>
        <w:jc w:val="left"/>
        <w:rPr>
          <w:rFonts w:ascii="ＭＳ 明朝" w:eastAsia="ＭＳ 明朝" w:hAnsi="ＭＳ 明朝"/>
        </w:rPr>
      </w:pPr>
      <w:r w:rsidRPr="005256C2">
        <w:rPr>
          <w:rFonts w:ascii="ＭＳ 明朝" w:eastAsia="ＭＳ 明朝" w:hAnsi="ＭＳ 明朝" w:hint="eastAsia"/>
        </w:rPr>
        <w:t>『建設』『維持管理』は、初期費用だけでなく、維持管理費用も含めたライフサイクルコスト縮減の視点が重要となることから、建設事業者（Ｂ）と維持管理事業者（Ｍ）を一括選定する【</w:t>
      </w:r>
      <w:r w:rsidRPr="005256C2">
        <w:rPr>
          <w:rFonts w:ascii="ＭＳ 明朝" w:eastAsia="ＭＳ 明朝" w:hAnsi="ＭＳ 明朝"/>
        </w:rPr>
        <w:t>BM方式】や、設計段階から建設事業者が参画し技術協力を行う【ECI方式】などの多様な発注方式を引き続き検討します。</w:t>
      </w:r>
    </w:p>
    <w:sectPr w:rsidR="00654225" w:rsidRPr="00675AD6" w:rsidSect="00FE41C2">
      <w:pgSz w:w="11906" w:h="16838"/>
      <w:pgMar w:top="1560"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D9C0D" w14:textId="77777777" w:rsidR="00087573" w:rsidRDefault="00087573" w:rsidP="00087573">
      <w:r>
        <w:separator/>
      </w:r>
    </w:p>
  </w:endnote>
  <w:endnote w:type="continuationSeparator" w:id="0">
    <w:p w14:paraId="1F023B8A" w14:textId="77777777" w:rsidR="00087573" w:rsidRDefault="00087573" w:rsidP="0008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5C84" w14:textId="77777777" w:rsidR="00087573" w:rsidRDefault="00087573" w:rsidP="00087573">
      <w:r>
        <w:separator/>
      </w:r>
    </w:p>
  </w:footnote>
  <w:footnote w:type="continuationSeparator" w:id="0">
    <w:p w14:paraId="38F98C4F" w14:textId="77777777" w:rsidR="00087573" w:rsidRDefault="00087573" w:rsidP="0008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863"/>
    <w:multiLevelType w:val="hybridMultilevel"/>
    <w:tmpl w:val="238AC0F6"/>
    <w:lvl w:ilvl="0" w:tplc="99049BBA">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 w15:restartNumberingAfterBreak="0">
    <w:nsid w:val="038C529F"/>
    <w:multiLevelType w:val="hybridMultilevel"/>
    <w:tmpl w:val="CA86EE4E"/>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B3448"/>
    <w:multiLevelType w:val="hybridMultilevel"/>
    <w:tmpl w:val="1840CF14"/>
    <w:lvl w:ilvl="0" w:tplc="70EECFA8">
      <w:start w:val="1"/>
      <w:numFmt w:val="decimal"/>
      <w:lvlText w:val="%1)"/>
      <w:lvlJc w:val="left"/>
      <w:pPr>
        <w:ind w:left="1600" w:hanging="420"/>
      </w:pPr>
      <w:rPr>
        <w:rFonts w:hint="eastAsia"/>
      </w:rPr>
    </w:lvl>
    <w:lvl w:ilvl="1" w:tplc="BF62A3CE">
      <w:numFmt w:val="bullet"/>
      <w:lvlText w:val="・"/>
      <w:lvlJc w:val="left"/>
      <w:pPr>
        <w:ind w:left="1960" w:hanging="360"/>
      </w:pPr>
      <w:rPr>
        <w:rFonts w:ascii="ＭＳ 明朝" w:eastAsia="ＭＳ 明朝" w:hAnsi="ＭＳ 明朝" w:cstheme="minorBidi" w:hint="eastAsia"/>
      </w:r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3" w15:restartNumberingAfterBreak="0">
    <w:nsid w:val="0AEB1055"/>
    <w:multiLevelType w:val="hybridMultilevel"/>
    <w:tmpl w:val="6598FBFA"/>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0F7A8A"/>
    <w:multiLevelType w:val="hybridMultilevel"/>
    <w:tmpl w:val="9D02D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5E52FA"/>
    <w:multiLevelType w:val="hybridMultilevel"/>
    <w:tmpl w:val="E9DE9B34"/>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6" w15:restartNumberingAfterBreak="0">
    <w:nsid w:val="10DB61C0"/>
    <w:multiLevelType w:val="hybridMultilevel"/>
    <w:tmpl w:val="C5E0DDB0"/>
    <w:lvl w:ilvl="0" w:tplc="7F263F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A4875"/>
    <w:multiLevelType w:val="hybridMultilevel"/>
    <w:tmpl w:val="B9022E3E"/>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EB14BA"/>
    <w:multiLevelType w:val="hybridMultilevel"/>
    <w:tmpl w:val="991648FC"/>
    <w:lvl w:ilvl="0" w:tplc="04090001">
      <w:start w:val="1"/>
      <w:numFmt w:val="bullet"/>
      <w:lvlText w:val=""/>
      <w:lvlJc w:val="left"/>
      <w:pPr>
        <w:ind w:left="1390" w:hanging="420"/>
      </w:pPr>
      <w:rPr>
        <w:rFonts w:ascii="Wingdings" w:hAnsi="Wingdings" w:hint="default"/>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9" w15:restartNumberingAfterBreak="0">
    <w:nsid w:val="178A2B84"/>
    <w:multiLevelType w:val="hybridMultilevel"/>
    <w:tmpl w:val="2C72650C"/>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0" w15:restartNumberingAfterBreak="0">
    <w:nsid w:val="1B7348BF"/>
    <w:multiLevelType w:val="hybridMultilevel"/>
    <w:tmpl w:val="C9BE3424"/>
    <w:lvl w:ilvl="0" w:tplc="D27C74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AA063D"/>
    <w:multiLevelType w:val="hybridMultilevel"/>
    <w:tmpl w:val="F836B27A"/>
    <w:lvl w:ilvl="0" w:tplc="4878A00C">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246041F8"/>
    <w:multiLevelType w:val="hybridMultilevel"/>
    <w:tmpl w:val="14984DFA"/>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0E495F"/>
    <w:multiLevelType w:val="hybridMultilevel"/>
    <w:tmpl w:val="2876821E"/>
    <w:lvl w:ilvl="0" w:tplc="A6720C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7076FF"/>
    <w:multiLevelType w:val="hybridMultilevel"/>
    <w:tmpl w:val="49444D28"/>
    <w:lvl w:ilvl="0" w:tplc="42F06C8E">
      <w:start w:val="1"/>
      <w:numFmt w:val="decimalFullWidth"/>
      <w:lvlText w:val="%1"/>
      <w:lvlJc w:val="left"/>
      <w:pPr>
        <w:ind w:left="1390" w:hanging="420"/>
      </w:pPr>
      <w:rPr>
        <w:rFonts w:hint="eastAsia"/>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5" w15:restartNumberingAfterBreak="0">
    <w:nsid w:val="2C0F7D77"/>
    <w:multiLevelType w:val="hybridMultilevel"/>
    <w:tmpl w:val="113ECE96"/>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6" w15:restartNumberingAfterBreak="0">
    <w:nsid w:val="2E093B15"/>
    <w:multiLevelType w:val="hybridMultilevel"/>
    <w:tmpl w:val="A65C9ACC"/>
    <w:lvl w:ilvl="0" w:tplc="70EECFA8">
      <w:start w:val="1"/>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17" w15:restartNumberingAfterBreak="0">
    <w:nsid w:val="312C1ADF"/>
    <w:multiLevelType w:val="hybridMultilevel"/>
    <w:tmpl w:val="26E0D2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230944"/>
    <w:multiLevelType w:val="hybridMultilevel"/>
    <w:tmpl w:val="730C18CC"/>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5915BD"/>
    <w:multiLevelType w:val="hybridMultilevel"/>
    <w:tmpl w:val="2AA6688E"/>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0" w15:restartNumberingAfterBreak="0">
    <w:nsid w:val="33823C86"/>
    <w:multiLevelType w:val="hybridMultilevel"/>
    <w:tmpl w:val="555C118C"/>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1" w15:restartNumberingAfterBreak="0">
    <w:nsid w:val="33977599"/>
    <w:multiLevelType w:val="hybridMultilevel"/>
    <w:tmpl w:val="9D146FF6"/>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2" w15:restartNumberingAfterBreak="0">
    <w:nsid w:val="358B5B02"/>
    <w:multiLevelType w:val="hybridMultilevel"/>
    <w:tmpl w:val="0AB65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078B7"/>
    <w:multiLevelType w:val="hybridMultilevel"/>
    <w:tmpl w:val="F6001F9A"/>
    <w:lvl w:ilvl="0" w:tplc="F9FCE9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03591C"/>
    <w:multiLevelType w:val="hybridMultilevel"/>
    <w:tmpl w:val="04EE7E12"/>
    <w:lvl w:ilvl="0" w:tplc="4F20C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3C4CD5"/>
    <w:multiLevelType w:val="hybridMultilevel"/>
    <w:tmpl w:val="854C1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4564A0"/>
    <w:multiLevelType w:val="hybridMultilevel"/>
    <w:tmpl w:val="F836B27A"/>
    <w:lvl w:ilvl="0" w:tplc="4878A00C">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7" w15:restartNumberingAfterBreak="0">
    <w:nsid w:val="4374710C"/>
    <w:multiLevelType w:val="hybridMultilevel"/>
    <w:tmpl w:val="3D7AD028"/>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8" w15:restartNumberingAfterBreak="0">
    <w:nsid w:val="469920F8"/>
    <w:multiLevelType w:val="hybridMultilevel"/>
    <w:tmpl w:val="03540966"/>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9" w15:restartNumberingAfterBreak="0">
    <w:nsid w:val="4BAC565F"/>
    <w:multiLevelType w:val="hybridMultilevel"/>
    <w:tmpl w:val="697ACD0E"/>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30" w15:restartNumberingAfterBreak="0">
    <w:nsid w:val="4D4E666A"/>
    <w:multiLevelType w:val="hybridMultilevel"/>
    <w:tmpl w:val="7C24160A"/>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A87ADE"/>
    <w:multiLevelType w:val="hybridMultilevel"/>
    <w:tmpl w:val="DFEC1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250BDE"/>
    <w:multiLevelType w:val="hybridMultilevel"/>
    <w:tmpl w:val="6204B906"/>
    <w:lvl w:ilvl="0" w:tplc="70EECFA8">
      <w:start w:val="1"/>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33" w15:restartNumberingAfterBreak="0">
    <w:nsid w:val="53AF3087"/>
    <w:multiLevelType w:val="hybridMultilevel"/>
    <w:tmpl w:val="B1303144"/>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3A45F6"/>
    <w:multiLevelType w:val="hybridMultilevel"/>
    <w:tmpl w:val="24AEB2F2"/>
    <w:lvl w:ilvl="0" w:tplc="894805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2D3E94"/>
    <w:multiLevelType w:val="hybridMultilevel"/>
    <w:tmpl w:val="DEBEA3C0"/>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AF0D92"/>
    <w:multiLevelType w:val="hybridMultilevel"/>
    <w:tmpl w:val="8BB89D54"/>
    <w:lvl w:ilvl="0" w:tplc="99049BBA">
      <w:start w:val="1"/>
      <w:numFmt w:val="bullet"/>
      <w:lvlText w:val=""/>
      <w:lvlJc w:val="left"/>
      <w:pPr>
        <w:ind w:left="1390" w:hanging="420"/>
      </w:pPr>
      <w:rPr>
        <w:rFonts w:ascii="Wingdings" w:hAnsi="Wingdings" w:hint="default"/>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37" w15:restartNumberingAfterBreak="0">
    <w:nsid w:val="604B58E9"/>
    <w:multiLevelType w:val="hybridMultilevel"/>
    <w:tmpl w:val="6204B906"/>
    <w:lvl w:ilvl="0" w:tplc="70EECFA8">
      <w:start w:val="1"/>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38" w15:restartNumberingAfterBreak="0">
    <w:nsid w:val="6396426E"/>
    <w:multiLevelType w:val="hybridMultilevel"/>
    <w:tmpl w:val="7AF8D9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417533"/>
    <w:multiLevelType w:val="hybridMultilevel"/>
    <w:tmpl w:val="05362B44"/>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B80105"/>
    <w:multiLevelType w:val="hybridMultilevel"/>
    <w:tmpl w:val="A272750C"/>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1311E2"/>
    <w:multiLevelType w:val="hybridMultilevel"/>
    <w:tmpl w:val="5ECC53B4"/>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42" w15:restartNumberingAfterBreak="0">
    <w:nsid w:val="70884F23"/>
    <w:multiLevelType w:val="hybridMultilevel"/>
    <w:tmpl w:val="54944988"/>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9F727C"/>
    <w:multiLevelType w:val="hybridMultilevel"/>
    <w:tmpl w:val="BEB0F156"/>
    <w:lvl w:ilvl="0" w:tplc="99049BBA">
      <w:start w:val="1"/>
      <w:numFmt w:val="bullet"/>
      <w:lvlText w:val=""/>
      <w:lvlJc w:val="left"/>
      <w:pPr>
        <w:ind w:left="1180" w:hanging="420"/>
      </w:pPr>
      <w:rPr>
        <w:rFonts w:ascii="Wingdings" w:hAnsi="Wingdings" w:hint="default"/>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44" w15:restartNumberingAfterBreak="0">
    <w:nsid w:val="775E34AF"/>
    <w:multiLevelType w:val="hybridMultilevel"/>
    <w:tmpl w:val="BDD05350"/>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45" w15:restartNumberingAfterBreak="0">
    <w:nsid w:val="79EE6108"/>
    <w:multiLevelType w:val="hybridMultilevel"/>
    <w:tmpl w:val="5C08216A"/>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FF12A0"/>
    <w:multiLevelType w:val="hybridMultilevel"/>
    <w:tmpl w:val="55FC3254"/>
    <w:lvl w:ilvl="0" w:tplc="99049BBA">
      <w:start w:val="1"/>
      <w:numFmt w:val="bullet"/>
      <w:lvlText w:val=""/>
      <w:lvlJc w:val="left"/>
      <w:pPr>
        <w:ind w:left="1390" w:hanging="420"/>
      </w:pPr>
      <w:rPr>
        <w:rFonts w:ascii="Wingdings" w:hAnsi="Wingdings" w:hint="default"/>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47" w15:restartNumberingAfterBreak="0">
    <w:nsid w:val="7E27701E"/>
    <w:multiLevelType w:val="hybridMultilevel"/>
    <w:tmpl w:val="5784DEC6"/>
    <w:lvl w:ilvl="0" w:tplc="70EECFA8">
      <w:start w:val="1"/>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num w:numId="1">
    <w:abstractNumId w:val="25"/>
  </w:num>
  <w:num w:numId="2">
    <w:abstractNumId w:val="38"/>
  </w:num>
  <w:num w:numId="3">
    <w:abstractNumId w:val="17"/>
  </w:num>
  <w:num w:numId="4">
    <w:abstractNumId w:val="22"/>
  </w:num>
  <w:num w:numId="5">
    <w:abstractNumId w:val="4"/>
  </w:num>
  <w:num w:numId="6">
    <w:abstractNumId w:val="31"/>
  </w:num>
  <w:num w:numId="7">
    <w:abstractNumId w:val="23"/>
  </w:num>
  <w:num w:numId="8">
    <w:abstractNumId w:val="30"/>
  </w:num>
  <w:num w:numId="9">
    <w:abstractNumId w:val="33"/>
  </w:num>
  <w:num w:numId="10">
    <w:abstractNumId w:val="35"/>
  </w:num>
  <w:num w:numId="11">
    <w:abstractNumId w:val="45"/>
  </w:num>
  <w:num w:numId="12">
    <w:abstractNumId w:val="10"/>
  </w:num>
  <w:num w:numId="13">
    <w:abstractNumId w:val="42"/>
  </w:num>
  <w:num w:numId="14">
    <w:abstractNumId w:val="34"/>
  </w:num>
  <w:num w:numId="15">
    <w:abstractNumId w:val="12"/>
  </w:num>
  <w:num w:numId="16">
    <w:abstractNumId w:val="6"/>
  </w:num>
  <w:num w:numId="17">
    <w:abstractNumId w:val="39"/>
  </w:num>
  <w:num w:numId="18">
    <w:abstractNumId w:val="3"/>
  </w:num>
  <w:num w:numId="19">
    <w:abstractNumId w:val="7"/>
  </w:num>
  <w:num w:numId="20">
    <w:abstractNumId w:val="18"/>
  </w:num>
  <w:num w:numId="21">
    <w:abstractNumId w:val="40"/>
  </w:num>
  <w:num w:numId="22">
    <w:abstractNumId w:val="24"/>
  </w:num>
  <w:num w:numId="23">
    <w:abstractNumId w:val="1"/>
  </w:num>
  <w:num w:numId="24">
    <w:abstractNumId w:val="13"/>
  </w:num>
  <w:num w:numId="25">
    <w:abstractNumId w:val="0"/>
  </w:num>
  <w:num w:numId="26">
    <w:abstractNumId w:val="11"/>
  </w:num>
  <w:num w:numId="27">
    <w:abstractNumId w:val="14"/>
  </w:num>
  <w:num w:numId="28">
    <w:abstractNumId w:val="8"/>
  </w:num>
  <w:num w:numId="29">
    <w:abstractNumId w:val="46"/>
  </w:num>
  <w:num w:numId="30">
    <w:abstractNumId w:val="36"/>
  </w:num>
  <w:num w:numId="31">
    <w:abstractNumId w:val="16"/>
  </w:num>
  <w:num w:numId="32">
    <w:abstractNumId w:val="47"/>
  </w:num>
  <w:num w:numId="33">
    <w:abstractNumId w:val="41"/>
  </w:num>
  <w:num w:numId="34">
    <w:abstractNumId w:val="9"/>
  </w:num>
  <w:num w:numId="35">
    <w:abstractNumId w:val="29"/>
  </w:num>
  <w:num w:numId="36">
    <w:abstractNumId w:val="2"/>
  </w:num>
  <w:num w:numId="37">
    <w:abstractNumId w:val="21"/>
  </w:num>
  <w:num w:numId="38">
    <w:abstractNumId w:val="5"/>
  </w:num>
  <w:num w:numId="39">
    <w:abstractNumId w:val="19"/>
  </w:num>
  <w:num w:numId="40">
    <w:abstractNumId w:val="15"/>
  </w:num>
  <w:num w:numId="41">
    <w:abstractNumId w:val="37"/>
  </w:num>
  <w:num w:numId="42">
    <w:abstractNumId w:val="28"/>
  </w:num>
  <w:num w:numId="43">
    <w:abstractNumId w:val="44"/>
  </w:num>
  <w:num w:numId="44">
    <w:abstractNumId w:val="32"/>
  </w:num>
  <w:num w:numId="45">
    <w:abstractNumId w:val="20"/>
  </w:num>
  <w:num w:numId="46">
    <w:abstractNumId w:val="27"/>
  </w:num>
  <w:num w:numId="47">
    <w:abstractNumId w:val="2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28"/>
    <w:rsid w:val="0002509F"/>
    <w:rsid w:val="00087573"/>
    <w:rsid w:val="000A2E75"/>
    <w:rsid w:val="00190721"/>
    <w:rsid w:val="001B3A23"/>
    <w:rsid w:val="001D2494"/>
    <w:rsid w:val="00273A57"/>
    <w:rsid w:val="00353028"/>
    <w:rsid w:val="003E2888"/>
    <w:rsid w:val="004417A6"/>
    <w:rsid w:val="00446ADA"/>
    <w:rsid w:val="00474423"/>
    <w:rsid w:val="004909D1"/>
    <w:rsid w:val="004F5DCC"/>
    <w:rsid w:val="005002D9"/>
    <w:rsid w:val="005256C2"/>
    <w:rsid w:val="005376EA"/>
    <w:rsid w:val="00552D94"/>
    <w:rsid w:val="00553968"/>
    <w:rsid w:val="00575FFE"/>
    <w:rsid w:val="005C4135"/>
    <w:rsid w:val="005C694F"/>
    <w:rsid w:val="0063110E"/>
    <w:rsid w:val="00654225"/>
    <w:rsid w:val="00675AD6"/>
    <w:rsid w:val="006B0CFF"/>
    <w:rsid w:val="006B4524"/>
    <w:rsid w:val="007515DD"/>
    <w:rsid w:val="007556E8"/>
    <w:rsid w:val="00806CD9"/>
    <w:rsid w:val="0082624A"/>
    <w:rsid w:val="009317A9"/>
    <w:rsid w:val="00A314F3"/>
    <w:rsid w:val="00A35508"/>
    <w:rsid w:val="00A80FAF"/>
    <w:rsid w:val="00AD19B4"/>
    <w:rsid w:val="00AF65B5"/>
    <w:rsid w:val="00B2535A"/>
    <w:rsid w:val="00B513A1"/>
    <w:rsid w:val="00B73F9F"/>
    <w:rsid w:val="00BE044F"/>
    <w:rsid w:val="00C520D1"/>
    <w:rsid w:val="00C83FB7"/>
    <w:rsid w:val="00CC2B44"/>
    <w:rsid w:val="00DF793A"/>
    <w:rsid w:val="00E44C66"/>
    <w:rsid w:val="00E74AC1"/>
    <w:rsid w:val="00F070C8"/>
    <w:rsid w:val="00F87959"/>
    <w:rsid w:val="00FB3FC1"/>
    <w:rsid w:val="00FE4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B02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44F"/>
    <w:pPr>
      <w:ind w:leftChars="400" w:left="840"/>
    </w:pPr>
  </w:style>
  <w:style w:type="paragraph" w:styleId="a4">
    <w:name w:val="header"/>
    <w:basedOn w:val="a"/>
    <w:link w:val="a5"/>
    <w:uiPriority w:val="99"/>
    <w:unhideWhenUsed/>
    <w:rsid w:val="00087573"/>
    <w:pPr>
      <w:tabs>
        <w:tab w:val="center" w:pos="4252"/>
        <w:tab w:val="right" w:pos="8504"/>
      </w:tabs>
      <w:snapToGrid w:val="0"/>
    </w:pPr>
  </w:style>
  <w:style w:type="character" w:customStyle="1" w:styleId="a5">
    <w:name w:val="ヘッダー (文字)"/>
    <w:basedOn w:val="a0"/>
    <w:link w:val="a4"/>
    <w:uiPriority w:val="99"/>
    <w:rsid w:val="00087573"/>
  </w:style>
  <w:style w:type="paragraph" w:styleId="a6">
    <w:name w:val="footer"/>
    <w:basedOn w:val="a"/>
    <w:link w:val="a7"/>
    <w:uiPriority w:val="99"/>
    <w:unhideWhenUsed/>
    <w:rsid w:val="00087573"/>
    <w:pPr>
      <w:tabs>
        <w:tab w:val="center" w:pos="4252"/>
        <w:tab w:val="right" w:pos="8504"/>
      </w:tabs>
      <w:snapToGrid w:val="0"/>
    </w:pPr>
  </w:style>
  <w:style w:type="character" w:customStyle="1" w:styleId="a7">
    <w:name w:val="フッター (文字)"/>
    <w:basedOn w:val="a0"/>
    <w:link w:val="a6"/>
    <w:uiPriority w:val="99"/>
    <w:rsid w:val="00087573"/>
  </w:style>
  <w:style w:type="paragraph" w:styleId="a8">
    <w:name w:val="Balloon Text"/>
    <w:basedOn w:val="a"/>
    <w:link w:val="a9"/>
    <w:uiPriority w:val="99"/>
    <w:semiHidden/>
    <w:unhideWhenUsed/>
    <w:rsid w:val="00654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225"/>
    <w:rPr>
      <w:rFonts w:asciiTheme="majorHAnsi" w:eastAsiaTheme="majorEastAsia" w:hAnsiTheme="majorHAnsi" w:cstheme="majorBidi"/>
      <w:sz w:val="18"/>
      <w:szCs w:val="18"/>
    </w:rPr>
  </w:style>
  <w:style w:type="table" w:styleId="aa">
    <w:name w:val="Table Grid"/>
    <w:basedOn w:val="a1"/>
    <w:uiPriority w:val="39"/>
    <w:rsid w:val="0093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158295">
      <w:bodyDiv w:val="1"/>
      <w:marLeft w:val="0"/>
      <w:marRight w:val="0"/>
      <w:marTop w:val="0"/>
      <w:marBottom w:val="0"/>
      <w:divBdr>
        <w:top w:val="none" w:sz="0" w:space="0" w:color="auto"/>
        <w:left w:val="none" w:sz="0" w:space="0" w:color="auto"/>
        <w:bottom w:val="none" w:sz="0" w:space="0" w:color="auto"/>
        <w:right w:val="none" w:sz="0" w:space="0" w:color="auto"/>
      </w:divBdr>
    </w:div>
    <w:div w:id="626861988">
      <w:bodyDiv w:val="1"/>
      <w:marLeft w:val="0"/>
      <w:marRight w:val="0"/>
      <w:marTop w:val="0"/>
      <w:marBottom w:val="0"/>
      <w:divBdr>
        <w:top w:val="none" w:sz="0" w:space="0" w:color="auto"/>
        <w:left w:val="none" w:sz="0" w:space="0" w:color="auto"/>
        <w:bottom w:val="none" w:sz="0" w:space="0" w:color="auto"/>
        <w:right w:val="none" w:sz="0" w:space="0" w:color="auto"/>
      </w:divBdr>
    </w:div>
    <w:div w:id="797576846">
      <w:bodyDiv w:val="1"/>
      <w:marLeft w:val="0"/>
      <w:marRight w:val="0"/>
      <w:marTop w:val="0"/>
      <w:marBottom w:val="0"/>
      <w:divBdr>
        <w:top w:val="none" w:sz="0" w:space="0" w:color="auto"/>
        <w:left w:val="none" w:sz="0" w:space="0" w:color="auto"/>
        <w:bottom w:val="none" w:sz="0" w:space="0" w:color="auto"/>
        <w:right w:val="none" w:sz="0" w:space="0" w:color="auto"/>
      </w:divBdr>
    </w:div>
    <w:div w:id="1298611652">
      <w:bodyDiv w:val="1"/>
      <w:marLeft w:val="0"/>
      <w:marRight w:val="0"/>
      <w:marTop w:val="0"/>
      <w:marBottom w:val="0"/>
      <w:divBdr>
        <w:top w:val="none" w:sz="0" w:space="0" w:color="auto"/>
        <w:left w:val="none" w:sz="0" w:space="0" w:color="auto"/>
        <w:bottom w:val="none" w:sz="0" w:space="0" w:color="auto"/>
        <w:right w:val="none" w:sz="0" w:space="0" w:color="auto"/>
      </w:divBdr>
    </w:div>
    <w:div w:id="1390568140">
      <w:bodyDiv w:val="1"/>
      <w:marLeft w:val="0"/>
      <w:marRight w:val="0"/>
      <w:marTop w:val="0"/>
      <w:marBottom w:val="0"/>
      <w:divBdr>
        <w:top w:val="none" w:sz="0" w:space="0" w:color="auto"/>
        <w:left w:val="none" w:sz="0" w:space="0" w:color="auto"/>
        <w:bottom w:val="none" w:sz="0" w:space="0" w:color="auto"/>
        <w:right w:val="none" w:sz="0" w:space="0" w:color="auto"/>
      </w:divBdr>
    </w:div>
    <w:div w:id="1655376219">
      <w:bodyDiv w:val="1"/>
      <w:marLeft w:val="0"/>
      <w:marRight w:val="0"/>
      <w:marTop w:val="0"/>
      <w:marBottom w:val="0"/>
      <w:divBdr>
        <w:top w:val="none" w:sz="0" w:space="0" w:color="auto"/>
        <w:left w:val="none" w:sz="0" w:space="0" w:color="auto"/>
        <w:bottom w:val="none" w:sz="0" w:space="0" w:color="auto"/>
        <w:right w:val="none" w:sz="0" w:space="0" w:color="auto"/>
      </w:divBdr>
    </w:div>
    <w:div w:id="179910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2024-03-11T04:21:00Z</dcterms:created>
  <dcterms:modified xsi:type="dcterms:W3CDTF">2024-03-11T04:25:00Z</dcterms:modified>
</cp:coreProperties>
</file>