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23859" w14:textId="50928584" w:rsidR="00EA2BDB" w:rsidRDefault="00156D0E" w:rsidP="001A527D">
      <w:pPr>
        <w:widowControl/>
        <w:jc w:val="left"/>
      </w:pPr>
      <w:r w:rsidRPr="00C5723F">
        <w:rPr>
          <w:noProof/>
        </w:rPr>
        <mc:AlternateContent>
          <mc:Choice Requires="wps">
            <w:drawing>
              <wp:anchor distT="45720" distB="45720" distL="114300" distR="114300" simplePos="0" relativeHeight="251716096" behindDoc="0" locked="0" layoutInCell="1" allowOverlap="1" wp14:anchorId="31E42FEB" wp14:editId="2018FE1C">
                <wp:simplePos x="0" y="0"/>
                <wp:positionH relativeFrom="column">
                  <wp:posOffset>-196940</wp:posOffset>
                </wp:positionH>
                <wp:positionV relativeFrom="page">
                  <wp:posOffset>525145</wp:posOffset>
                </wp:positionV>
                <wp:extent cx="7661910" cy="1193800"/>
                <wp:effectExtent l="0" t="0" r="0" b="6350"/>
                <wp:wrapNone/>
                <wp:docPr id="8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1910" cy="1193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B1A2D" w14:textId="6A84541A" w:rsidR="00156D0E" w:rsidRPr="00226FE0" w:rsidRDefault="00AB0804" w:rsidP="00AB0804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u w:val="single"/>
                              </w:rPr>
                            </w:pPr>
                            <w:r w:rsidRPr="00226FE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C000"/>
                                <w:sz w:val="96"/>
                                <w:szCs w:val="96"/>
                                <w:u w:val="single"/>
                              </w:rPr>
                              <w:t>T</w:t>
                            </w:r>
                            <w:r w:rsidR="00156D0E" w:rsidRPr="00226FE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C000"/>
                                <w:sz w:val="96"/>
                                <w:szCs w:val="96"/>
                                <w:u w:val="single"/>
                              </w:rPr>
                              <w:t>o</w:t>
                            </w:r>
                            <w:r w:rsidRPr="00226FE0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C000"/>
                                <w:sz w:val="96"/>
                                <w:szCs w:val="96"/>
                                <w:u w:val="single"/>
                              </w:rPr>
                              <w:t>pics</w:t>
                            </w:r>
                            <w:r w:rsidRPr="00226FE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C000"/>
                                <w:sz w:val="96"/>
                                <w:szCs w:val="96"/>
                                <w:u w:val="single"/>
                              </w:rPr>
                              <w:t xml:space="preserve"> カスハラ</w:t>
                            </w:r>
                            <w:r w:rsidR="00156D0E" w:rsidRPr="00226FE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C000"/>
                                <w:sz w:val="56"/>
                                <w:szCs w:val="56"/>
                                <w:u w:val="single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E42F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5.5pt;margin-top:41.35pt;width:603.3pt;height:94pt;z-index:251716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DHKwIAAAYEAAAOAAAAZHJzL2Uyb0RvYy54bWysU8GO0zAQvSPxD5bvNE237bZR09WyyyKk&#10;XUBa+ADXcRoL2xNst8lybCXER/ALiDPfkx9h7HS7FdwQOViejOd53pvnxUWrFdkK6ySYnKaDISXC&#10;cCikWef044ebFzNKnGemYAqMyOmDcPRi+fzZoqkzMYIKVCEsQRDjsqbOaeV9nSWJ45XQzA2gFgaT&#10;JVjNPIZ2nRSWNYiuVTIaDqdJA7aoLXDhHP697pN0GfHLUnD/riyd8ETlFHvzcbVxXYU1WS5Ytras&#10;riQ/tMH+oQvNpMFLj1DXzDOysfIvKC25BQelH3DQCZSl5CJyQDbp8A829xWrReSC4rj6KJP7f7D8&#10;7fa9JbLI6Sw9o8QwjUPq9l+73Y9u96vbfyPd/nu333e7nxiTURCsqV2Gdfc1Vvr2JbQ4+Eje1bfA&#10;Pzli4KpiZi0urYWmEqzAhtNQmZyU9jgugKyaOyjwXrbxEIHa0uqgJupDEB0H93Aclmg94fjzfDpN&#10;5ymmOObSdH42G8ZxJix7LK+t868FaBI2ObXohgjPtrfOh3ZY9ngk3GbgRioVHaEMaXI6n4wmseAk&#10;o6VHwyqpUbFh+HoLBZavTBGLPZOq3+MFyhxoB6Y9Z9+uWjwYtFhB8YACWOiNiQ8JNxXYL5Q0aMqc&#10;us8bZgUl6o1BEefpeBxcHIPx5HyEgT3NrE4zzHCEyqmnpN9e+ej8nuslil3KKMNTJ4de0WxRncPD&#10;CG4+jeOpp+e7/A0AAP//AwBQSwMEFAAGAAgAAAAhALm7OpPfAAAACwEAAA8AAABkcnMvZG93bnJl&#10;di54bWxMj8FOwzAQRO9I/IO1SNxaO4E2JWRTIRBXUAtU6s2Nt0lEvI5itwl/j3uC42hGM2+K9WQ7&#10;cabBt44RkrkCQVw503KN8PnxOluB8EGz0Z1jQvghD+vy+qrQuXEjb+i8DbWIJexzjdCE0OdS+qoh&#10;q/3c9cTRO7rB6hDlUEsz6DGW206mSi2l1S3HhUb39NxQ9b09WYSvt+N+d6/e6xe76Ec3Kcn2QSLe&#10;3kxPjyACTeEvDBf8iA5lZDq4ExsvOoTZXRK/BIRVmoG4BJJssQRxQEgzlYEsC/n/Q/kLAAD//wMA&#10;UEsBAi0AFAAGAAgAAAAhALaDOJL+AAAA4QEAABMAAAAAAAAAAAAAAAAAAAAAAFtDb250ZW50X1R5&#10;cGVzXS54bWxQSwECLQAUAAYACAAAACEAOP0h/9YAAACUAQAACwAAAAAAAAAAAAAAAAAvAQAAX3Jl&#10;bHMvLnJlbHNQSwECLQAUAAYACAAAACEAUztgxysCAAAGBAAADgAAAAAAAAAAAAAAAAAuAgAAZHJz&#10;L2Uyb0RvYy54bWxQSwECLQAUAAYACAAAACEAubs6k98AAAALAQAADwAAAAAAAAAAAAAAAACFBAAA&#10;ZHJzL2Rvd25yZXYueG1sUEsFBgAAAAAEAAQA8wAAAJEFAAAAAA==&#10;" filled="f" stroked="f">
                <v:textbox>
                  <w:txbxContent>
                    <w:p w14:paraId="1B7B1A2D" w14:textId="6A84541A" w:rsidR="00156D0E" w:rsidRPr="00226FE0" w:rsidRDefault="00AB0804" w:rsidP="00AB0804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96"/>
                          <w:szCs w:val="96"/>
                          <w:u w:val="single"/>
                        </w:rPr>
                      </w:pPr>
                      <w:r w:rsidRPr="00226FE0">
                        <w:rPr>
                          <w:rFonts w:ascii="BIZ UDPゴシック" w:eastAsia="BIZ UDPゴシック" w:hAnsi="BIZ UDPゴシック"/>
                          <w:b/>
                          <w:bCs/>
                          <w:color w:val="FFC000"/>
                          <w:sz w:val="96"/>
                          <w:szCs w:val="96"/>
                          <w:u w:val="single"/>
                        </w:rPr>
                        <w:t>T</w:t>
                      </w:r>
                      <w:r w:rsidR="00156D0E" w:rsidRPr="00226FE0">
                        <w:rPr>
                          <w:rFonts w:ascii="BIZ UDPゴシック" w:eastAsia="BIZ UDPゴシック" w:hAnsi="BIZ UDPゴシック"/>
                          <w:b/>
                          <w:bCs/>
                          <w:color w:val="FFC000"/>
                          <w:sz w:val="96"/>
                          <w:szCs w:val="96"/>
                          <w:u w:val="single"/>
                        </w:rPr>
                        <w:t>o</w:t>
                      </w:r>
                      <w:r w:rsidRPr="00226FE0">
                        <w:rPr>
                          <w:rFonts w:ascii="BIZ UDPゴシック" w:eastAsia="BIZ UDPゴシック" w:hAnsi="BIZ UDPゴシック"/>
                          <w:b/>
                          <w:bCs/>
                          <w:color w:val="FFC000"/>
                          <w:sz w:val="96"/>
                          <w:szCs w:val="96"/>
                          <w:u w:val="single"/>
                        </w:rPr>
                        <w:t>pics</w:t>
                      </w:r>
                      <w:r w:rsidRPr="00226FE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C000"/>
                          <w:sz w:val="96"/>
                          <w:szCs w:val="96"/>
                          <w:u w:val="single"/>
                        </w:rPr>
                        <w:t xml:space="preserve"> カスハラ</w:t>
                      </w:r>
                      <w:r w:rsidR="00156D0E" w:rsidRPr="00226FE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C000"/>
                          <w:sz w:val="56"/>
                          <w:szCs w:val="56"/>
                          <w:u w:val="single"/>
                        </w:rPr>
                        <w:t>について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62A7F05" wp14:editId="265E9B28">
                <wp:simplePos x="0" y="0"/>
                <wp:positionH relativeFrom="column">
                  <wp:posOffset>-507729</wp:posOffset>
                </wp:positionH>
                <wp:positionV relativeFrom="paragraph">
                  <wp:posOffset>-507729</wp:posOffset>
                </wp:positionV>
                <wp:extent cx="7511143" cy="10635343"/>
                <wp:effectExtent l="304800" t="304800" r="318770" b="318770"/>
                <wp:wrapNone/>
                <wp:docPr id="806" name="正方形/長方形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43" cy="10635343"/>
                        </a:xfrm>
                        <a:prstGeom prst="rect">
                          <a:avLst/>
                        </a:prstGeom>
                        <a:noFill/>
                        <a:ln w="6350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17616" id="正方形/長方形 806" o:spid="_x0000_s1026" style="position:absolute;left:0;text-align:left;margin-left:-40pt;margin-top:-40pt;width:591.45pt;height:837.4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c4uAIAAKAFAAAOAAAAZHJzL2Uyb0RvYy54bWysVM1u1DAQviPxDpbvNMl2+0PUbLXaqgip&#10;aita1LPXcTaRHI+xvX+8BzxAOXNGHHgcKvEWjO0kXZWKA+KSzHhmvvF8npmT000ryUoY24AqaLaX&#10;UiIUh7JRi4K+vz1/dUyJdUyVTIISBd0KS08nL1+crHUuRlCDLIUhCKJsvtYFrZ3TeZJYXouW2T3Q&#10;QqGxAtMyh6pZJKVha0RvZTJK08NkDabUBriwFk/PopFOAn5VCe6uqsoKR2RB8W4ufE34zv03mZyw&#10;fGGYrhveXYP9wy1a1ihMOkCdMcfI0jR/QLUNN2Chcnsc2gSqquEi1IDVZOmTam5qpkWoBcmxeqDJ&#10;/j9Yfrm6NqQpC3qcHlKiWIuP9PD1y8Pn7z9/3Ce/Pn2LEvFmJGutbY4xN/radJpF0Ve+qUzr/1gT&#10;2QSCtwPBYuMIx8OjgyzLxvuUcLRl6eH+wT5qCJQ8xmtj3RsBLfFCQQ0+YWCWrS6si669i0+n4LyR&#10;Es9ZLhVZFxRB0zQNIRZkU3qzt1qzmM+kISvmWyE9Smfh9THzjhtqUuF1fJmxsCC5rRQxwztRIVtY&#10;yihm8H0qBljGuVAui6aalSJm8xcakvURoWipENAjV3jLAbsD6D0jSI8dKej8fagIbT4Ed6X/LXiI&#10;CJlBuSG4bRSY5yqTWFWXOfr3JEVqPEtzKLfYSwbikFnNzxt8wgtm3TUzOFU4f7gp3BV+Kgn4VNBJ&#10;lNRgPj537v2x2dFKyRqntKD2w5IZQYl8q3AMXmfjsR/roIwPjkaomF3LfNeilu0M8PUz3EmaB9H7&#10;O9mLlYH2DhfK1GdFE1MccxeUO9MrMxe3B64kLqbT4IajrJm7UDeae3DPqm/R280dM7rrY4czcAn9&#10;RLP8STtHXx+pYLp0UDWh1x957fjGNRAap1tZfs/s6sHrcbFOfgMAAP//AwBQSwMEFAAGAAgAAAAh&#10;ABFUBQvhAAAADQEAAA8AAABkcnMvZG93bnJldi54bWxMj8FOwzAQRO9I/IO1SFxQa7eiUZLGqSIk&#10;OJRDReHSmxtv44h4HcVOG/h63AOC24x2NPum2Ey2Y2ccfOtIwmIugCHVTrfUSPh4f56lwHxQpFXn&#10;CCV8oYdNeXtTqFy7C73heR8aFkvI50qCCaHPOfe1Qav83PVI8XZyg1Uh2qHhelCXWG47vhQi4Va1&#10;FD8Y1eOTwfpzP1oJh0S/nMbd9ruqdg8r61K1Na+JlPd3U7UGFnAKf2G44kd0KCPT0Y2kPeskzFIR&#10;t4RfcU0sxDIDdoxqlT1mwMuC/19R/gAAAP//AwBQSwECLQAUAAYACAAAACEAtoM4kv4AAADhAQAA&#10;EwAAAAAAAAAAAAAAAAAAAAAAW0NvbnRlbnRfVHlwZXNdLnhtbFBLAQItABQABgAIAAAAIQA4/SH/&#10;1gAAAJQBAAALAAAAAAAAAAAAAAAAAC8BAABfcmVscy8ucmVsc1BLAQItABQABgAIAAAAIQBsOec4&#10;uAIAAKAFAAAOAAAAAAAAAAAAAAAAAC4CAABkcnMvZTJvRG9jLnhtbFBLAQItABQABgAIAAAAIQAR&#10;VAUL4QAAAA0BAAAPAAAAAAAAAAAAAAAAABIFAABkcnMvZG93bnJldi54bWxQSwUGAAAAAAQABADz&#10;AAAAIAYAAAAA&#10;" filled="f" strokecolor="#0070c0" strokeweight="50pt"/>
            </w:pict>
          </mc:Fallback>
        </mc:AlternateContent>
      </w:r>
      <w:r w:rsidRPr="00C5723F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340ADB2" wp14:editId="16732760">
                <wp:simplePos x="0" y="0"/>
                <wp:positionH relativeFrom="column">
                  <wp:posOffset>-2906485</wp:posOffset>
                </wp:positionH>
                <wp:positionV relativeFrom="paragraph">
                  <wp:posOffset>-3131635</wp:posOffset>
                </wp:positionV>
                <wp:extent cx="4556125" cy="4354195"/>
                <wp:effectExtent l="0" t="0" r="0" b="8255"/>
                <wp:wrapNone/>
                <wp:docPr id="798" name="部分円 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6125" cy="4354195"/>
                        </a:xfrm>
                        <a:prstGeom prst="pie">
                          <a:avLst>
                            <a:gd name="adj1" fmla="val 0"/>
                            <a:gd name="adj2" fmla="val 5419477"/>
                          </a:avLst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929E5" id="部分円 798" o:spid="_x0000_s1026" style="position:absolute;left:0;text-align:left;margin-left:-228.85pt;margin-top:-246.6pt;width:358.75pt;height:342.8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56125,4354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GBwwIAANgFAAAOAAAAZHJzL2Uyb0RvYy54bWysVMFu2zAMvQ/YPwi6r7Yzu1mDOkWQosOA&#10;oi3WDj0rshRrkCVNUuJk1wHBPmU/1sP+YpTsONla7DAsB0cUyUfyieT5xaaRaM2sE1qVODtJMWKK&#10;6kqoZYk/PVy9eYeR80RVRGrFSrxlDl9MX786b82EjXStZcUsAhDlJq0pce29mSSJozVriDvRhilQ&#10;cm0b4kG0y6SypAX0RiajND1NWm0rYzVlzsHtZafE04jPOaP+lnPHPJIlhtx8/Nr4XYRvMj0nk6Ul&#10;pha0T4P8QxYNEQqCDlCXxBO0suIZVCOo1U5zf0J1k2jOBWWxBqgmS/+o5r4mhsVagBxnBprc/4Ol&#10;N+s7i0RV4vEZPJUiDTzSz28/nr7vnnY7FC6Bota4CVjemzvbSw6Ood4Nt034h0rQJtK6HWhlG48o&#10;XOZFcZqNCowo6PK3RZ6dFQE1Obgb6/x7phsUDiU2IpRNJmR97XyktepTI9XnDCPeSHilNZFo/4JH&#10;+tGxPgTLx+M+XI8HgfcBA7jTUlRXQsoo2OViLi0CcCgkHafzGAJcfjOTKhgrHdy6UsJNEojqqIkn&#10;v5Us2En1kXFgGcgYxcJif7MhDqGUKZ91qppUrAtfpPDrUx88Im8RMCBziD9g9wBhdp5jd1n29sGV&#10;xfEYnNO/JdY5Dx4xslZ+cG6E0vYlAAlV9ZE7+z1JHTWBpYWuttCDVnfD6Qy9EtAF18T5O2LhnWFu&#10;YcP4W/hwqdsS6/6EUa3t15fugz0MCWgxamG6S+y+rIhlGMkPCsbnLMvzsA6ikBfjEQj2WLM41qhV&#10;M9fQDtB5kF08Bnsv90dudfMIi2gWooKKKAqxS0y93Qtz320dWGWUzWbRDFaAIf5a3RsawAOroS8f&#10;No/Emn4UPEzRjd5vgn4kOkYPtsFT6dnKay58UB547QVYH7Fx+lUX9tOxHK0OC3n6CwAA//8DAFBL&#10;AwQUAAYACAAAACEARkc0m+EAAAANAQAADwAAAGRycy9kb3ducmV2LnhtbEyPQU7DMBBF90jcwRok&#10;Nqh1SAghIU6FIligbtrCAVx7GkfEdhS7bbg901XZzWie/rxfr2Y7sBNOofdOwOMyAYZOed27TsD3&#10;18fiBViI0mk5eIcCfjHAqrm9qWWl/dlt8bSLHaMQFyopwMQ4VpwHZdDKsPQjOrod/GRlpHXquJ7k&#10;mcLtwNMkeeZW9o4+GDlia1D97I5WQLb+XL+bdFu0G/QP2eag1NQGIe7v5rdXYBHneIXhok/q0JDT&#10;3h+dDmwQsHjKi4LYy1RmKTBi0rykOnuCyzQH3tT8f4vmDwAA//8DAFBLAQItABQABgAIAAAAIQC2&#10;gziS/gAAAOEBAAATAAAAAAAAAAAAAAAAAAAAAABbQ29udGVudF9UeXBlc10ueG1sUEsBAi0AFAAG&#10;AAgAAAAhADj9If/WAAAAlAEAAAsAAAAAAAAAAAAAAAAALwEAAF9yZWxzLy5yZWxzUEsBAi0AFAAG&#10;AAgAAAAhAHLBMYHDAgAA2AUAAA4AAAAAAAAAAAAAAAAALgIAAGRycy9lMm9Eb2MueG1sUEsBAi0A&#10;FAAGAAgAAAAhAEZHNJvhAAAADQEAAA8AAAAAAAAAAAAAAAAAHQUAAGRycy9kb3ducmV2LnhtbFBL&#10;BQYAAAAABAAEAPMAAAArBgAAAAA=&#10;" path="m4556125,2177098v,596656,-256233,1167164,-708805,1578174c3420827,4142598,2854068,4357208,2265727,4354164r12336,-2177066l4556125,2177098xe" fillcolor="#0070c0" stroked="f" strokeweight="1pt">
                <v:stroke joinstyle="miter"/>
                <v:path arrowok="t" o:connecttype="custom" o:connectlocs="4556125,2177098;3847320,3755272;2265727,4354164;2278063,2177098;4556125,2177098" o:connectangles="0,0,0,0,0"/>
              </v:shape>
            </w:pict>
          </mc:Fallback>
        </mc:AlternateContent>
      </w:r>
    </w:p>
    <w:p w14:paraId="206424AC" w14:textId="1CA882C1" w:rsidR="001876D9" w:rsidRPr="00EA2BDB" w:rsidRDefault="00AB0804" w:rsidP="001A527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B150073" wp14:editId="5ABA392F">
                <wp:simplePos x="0" y="0"/>
                <wp:positionH relativeFrom="column">
                  <wp:posOffset>12065</wp:posOffset>
                </wp:positionH>
                <wp:positionV relativeFrom="paragraph">
                  <wp:posOffset>888365</wp:posOffset>
                </wp:positionV>
                <wp:extent cx="6498499" cy="8620125"/>
                <wp:effectExtent l="0" t="0" r="0" b="0"/>
                <wp:wrapNone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499" cy="862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07D31" w14:textId="1C1F3EB0" w:rsidR="00AE4612" w:rsidRPr="00226FE0" w:rsidRDefault="00EE2FF8" w:rsidP="00226FE0">
                            <w:pPr>
                              <w:spacing w:line="300" w:lineRule="exact"/>
                              <w:ind w:firstLineChars="50" w:firstLine="135"/>
                              <w:rPr>
                                <w:rFonts w:ascii="BIZ UDP明朝 Medium" w:eastAsia="BIZ UDP明朝 Medium" w:hAnsi="BIZ UDP明朝 Medium"/>
                                <w:sz w:val="27"/>
                                <w:szCs w:val="27"/>
                              </w:rPr>
                            </w:pPr>
                            <w:r w:rsidRPr="00226FE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２０２５</w:t>
                            </w:r>
                            <w:r w:rsidR="00AE4612" w:rsidRPr="00226FE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年６月、</w:t>
                            </w:r>
                            <w:r w:rsidRPr="00226FE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労働施策総合推進法の一部が改正</w:t>
                            </w:r>
                            <w:r w:rsidR="008E3544" w:rsidRPr="00226FE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・</w:t>
                            </w:r>
                            <w:r w:rsidR="00226FE0" w:rsidRPr="00226FE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公布</w:t>
                            </w:r>
                            <w:r w:rsidRPr="00226FE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され、</w:t>
                            </w:r>
                            <w:r w:rsidR="00AE4612" w:rsidRPr="00226FE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カスハラ対策</w:t>
                            </w:r>
                            <w:r w:rsidRPr="00226FE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が使用者に義務付けられることになりました</w:t>
                            </w:r>
                            <w:r w:rsidR="008E3544" w:rsidRPr="00226FE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（施行は</w:t>
                            </w:r>
                            <w:r w:rsidR="00226FE0" w:rsidRPr="00226FE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公布</w:t>
                            </w:r>
                            <w:r w:rsidR="008E3544" w:rsidRPr="00226FE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後１年６か月以内の政令で定める日）</w:t>
                            </w:r>
                            <w:r w:rsidR="00226FE0" w:rsidRPr="00226FE0">
                              <w:rPr>
                                <w:rFonts w:ascii="BIZ UDP明朝 Medium" w:eastAsia="BIZ UDP明朝 Medium" w:hAnsi="BIZ UDP明朝 Medium" w:hint="eastAsia"/>
                                <w:sz w:val="27"/>
                                <w:szCs w:val="27"/>
                              </w:rPr>
                              <w:t>。</w:t>
                            </w:r>
                          </w:p>
                          <w:p w14:paraId="7265DAD0" w14:textId="77777777" w:rsidR="00AE4612" w:rsidRDefault="00AE4612" w:rsidP="0013059B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</w:p>
                          <w:p w14:paraId="7E452621" w14:textId="08458A42" w:rsidR="00C81E99" w:rsidRPr="00720822" w:rsidRDefault="0059163B" w:rsidP="0013059B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59163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近年、顧客や取引先からの理不尽な言動や要求が</w:t>
                            </w:r>
                            <w:r w:rsidR="00C81E9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、深刻な</w:t>
                            </w:r>
                            <w:r w:rsidRPr="0059163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社会問題となっています。「カスタマーハラスメント」</w:t>
                            </w:r>
                            <w:r w:rsidR="00B55BC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（</w:t>
                            </w:r>
                            <w:r w:rsidRPr="0059163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カスハラ</w:t>
                            </w:r>
                            <w:r w:rsidR="00B55BC3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）</w:t>
                            </w:r>
                            <w:r w:rsidRPr="0059163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です。</w:t>
                            </w:r>
                          </w:p>
                          <w:p w14:paraId="3FBF843C" w14:textId="487691CB" w:rsidR="0059163B" w:rsidRDefault="0059163B" w:rsidP="00457949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 w:rsidRPr="0059163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カスハラは、</w:t>
                            </w:r>
                            <w:r w:rsidR="00C81E9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①顧客、取引先、施設利用者その他の利害関係者が行う、②社会通念上許容される範囲を超えた言動により、③労働者の就業環境を害すること　という３つの要素をすべて満たすものをいいます。</w:t>
                            </w:r>
                            <w:r w:rsidR="00C81E99" w:rsidRPr="0059163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単なるクレームの範囲を超え、従業員の尊厳を傷つけ、心身の健康を害する重大な人権侵害です。</w:t>
                            </w:r>
                            <w:r w:rsidRPr="0059163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代表的な行為には、以下のようなものがあります。</w:t>
                            </w:r>
                          </w:p>
                          <w:p w14:paraId="74962299" w14:textId="77777777" w:rsidR="001A51D1" w:rsidRDefault="001A51D1" w:rsidP="00457949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</w:p>
                          <w:p w14:paraId="1AF588A1" w14:textId="05B68F49" w:rsidR="008736E3" w:rsidRDefault="00925FB6" w:rsidP="00457949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〇要求内容が妥当性を欠く</w:t>
                            </w:r>
                            <w:r w:rsidR="00714A62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もの</w:t>
                            </w:r>
                          </w:p>
                          <w:p w14:paraId="0615F37E" w14:textId="0B5A41D1" w:rsidR="00925FB6" w:rsidRDefault="00925FB6" w:rsidP="00457949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・企業の提供する商品やサービスに、瑕疵・過失が認められない場合</w:t>
                            </w:r>
                          </w:p>
                          <w:p w14:paraId="0E44B47F" w14:textId="0C99C8ED" w:rsidR="00925FB6" w:rsidRDefault="00925FB6" w:rsidP="00457949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・企業の提供する商品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サービスの内容とは関係ない場合</w:t>
                            </w:r>
                          </w:p>
                          <w:p w14:paraId="510271E1" w14:textId="77777777" w:rsidR="00714A62" w:rsidRDefault="00714A62" w:rsidP="00A42B0E">
                            <w:pPr>
                              <w:spacing w:line="1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</w:p>
                          <w:p w14:paraId="646FA8B4" w14:textId="1CF93093" w:rsidR="00A74436" w:rsidRDefault="00A74436" w:rsidP="00457949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〇要求を実現するための手段・態様が社会通念上不相当な言動</w:t>
                            </w:r>
                          </w:p>
                          <w:p w14:paraId="2F6039A1" w14:textId="2DC3D484" w:rsidR="0061227C" w:rsidRDefault="00B960F2" w:rsidP="00457949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・</w:t>
                            </w:r>
                            <w:r w:rsidR="0061227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要求内容の妥当性にかかわらず不相当とされる可能性が高い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場合</w:t>
                            </w:r>
                          </w:p>
                          <w:p w14:paraId="111074F4" w14:textId="77777777" w:rsidR="00F62A2E" w:rsidRDefault="00F62A2E" w:rsidP="00F62A2E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例）</w:t>
                            </w:r>
                            <w:r w:rsidR="00B960F2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身体的</w:t>
                            </w:r>
                            <w:r w:rsidR="004802B8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、精神的</w:t>
                            </w:r>
                            <w:r w:rsidR="00B960F2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な攻撃</w:t>
                            </w:r>
                            <w:r w:rsidR="004802B8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威圧的な言動　土下座の要求　</w:t>
                            </w:r>
                            <w:r w:rsidR="009E3E7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継続的、執拗な言動</w:t>
                            </w:r>
                          </w:p>
                          <w:p w14:paraId="69610422" w14:textId="22E39D26" w:rsidR="009E3E79" w:rsidRDefault="009E3E79" w:rsidP="00F62A2E">
                            <w:pPr>
                              <w:spacing w:line="300" w:lineRule="exact"/>
                              <w:ind w:firstLineChars="350" w:firstLine="8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拘束的な言動　差別的な言動　性的な言動　従業員個人への攻撃、要求</w:t>
                            </w:r>
                          </w:p>
                          <w:p w14:paraId="77FBE9AB" w14:textId="77777777" w:rsidR="009036B4" w:rsidRPr="0059163B" w:rsidRDefault="009036B4" w:rsidP="00457949">
                            <w:pPr>
                              <w:spacing w:line="300" w:lineRule="exact"/>
                              <w:ind w:leftChars="100" w:left="330" w:hangingChars="50" w:hanging="12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</w:p>
                          <w:p w14:paraId="16BC8D38" w14:textId="622E271E" w:rsidR="0059163B" w:rsidRDefault="0059163B" w:rsidP="009036B4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 w:rsidRPr="0059163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カスハラは、被害に遭った従業員個人の問題ではありません。</w:t>
                            </w:r>
                            <w:r w:rsidR="0013059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会社が</w:t>
                            </w:r>
                            <w:r w:rsidRPr="0059163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放置すれば、従業員のモチベーション低下や離職につながり、企業の事業活動全体に</w:t>
                            </w:r>
                            <w:r w:rsidR="0013059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重大</w:t>
                            </w:r>
                            <w:r w:rsidRPr="0059163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な影響を及ぼします。</w:t>
                            </w:r>
                          </w:p>
                          <w:p w14:paraId="00094D9A" w14:textId="77777777" w:rsidR="009E3E79" w:rsidRDefault="009E3E79" w:rsidP="00720822">
                            <w:pPr>
                              <w:spacing w:line="300" w:lineRule="exac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</w:p>
                          <w:p w14:paraId="40236939" w14:textId="77777777" w:rsidR="001A51D1" w:rsidRDefault="001A51D1" w:rsidP="00226FE0">
                            <w:pPr>
                              <w:spacing w:line="300" w:lineRule="exact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</w:p>
                          <w:p w14:paraId="5A8254DD" w14:textId="0FBB26BE" w:rsidR="0059163B" w:rsidRPr="00226FE0" w:rsidRDefault="009E3E79" w:rsidP="009E3E79">
                            <w:pPr>
                              <w:spacing w:line="300" w:lineRule="exact"/>
                              <w:ind w:leftChars="100" w:left="210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226FE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☆</w:t>
                            </w:r>
                            <w:r w:rsidR="009036B4" w:rsidRPr="00226FE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会社</w:t>
                            </w:r>
                            <w:r w:rsidR="0059163B" w:rsidRPr="00226FE0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</w:rPr>
                              <w:t>に求められるカスハラ対策</w:t>
                            </w:r>
                          </w:p>
                          <w:p w14:paraId="1670CE0F" w14:textId="46B6BC7F" w:rsidR="008E3544" w:rsidRDefault="009036B4" w:rsidP="008E3544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会社</w:t>
                            </w:r>
                            <w:r w:rsidR="0059163B" w:rsidRPr="0059163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は、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労働施策</w:t>
                            </w:r>
                            <w:r w:rsidR="008E354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総合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推進法に基づく指針に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より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="008D77A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カスハラを想定した事前の準備</w:t>
                            </w:r>
                            <w:r w:rsidR="00C81E9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・</w:t>
                            </w:r>
                            <w:r w:rsidR="008D77A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実際に起こった際の対応として次の</w:t>
                            </w:r>
                            <w:r w:rsidR="0013059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ような</w:t>
                            </w:r>
                            <w:r w:rsidR="008D77A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取組を実施する</w:t>
                            </w:r>
                            <w:r w:rsidR="00C81E99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ことが</w:t>
                            </w:r>
                            <w:r w:rsidR="008E3544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望ましいとされています。（今後、改正法の施行に合わせて「事業主が講ずべき具体的な措置の内容」が指針において示される予定です。）</w:t>
                            </w:r>
                          </w:p>
                          <w:p w14:paraId="67A7A763" w14:textId="77777777" w:rsidR="00522D31" w:rsidRPr="008E3544" w:rsidRDefault="00522D31" w:rsidP="00522D31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</w:p>
                          <w:p w14:paraId="7A54FE14" w14:textId="4D64370E" w:rsidR="00E26356" w:rsidRDefault="000F3318" w:rsidP="0059163B">
                            <w:pPr>
                              <w:spacing w:line="300" w:lineRule="exact"/>
                              <w:ind w:left="360" w:hangingChars="150" w:hanging="36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カスハラを想定した事前の準備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14:paraId="4499219E" w14:textId="129B7400" w:rsidR="000F3318" w:rsidRDefault="000F3318" w:rsidP="0059163B">
                            <w:pPr>
                              <w:spacing w:line="300" w:lineRule="exact"/>
                              <w:ind w:left="360" w:hangingChars="150" w:hanging="36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①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DE397C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事業主の基本方針・基本姿勢の明確化、従業員への周知・啓発</w:t>
                            </w:r>
                          </w:p>
                          <w:p w14:paraId="60975738" w14:textId="463E0E51" w:rsidR="00DE397C" w:rsidRDefault="00DE397C" w:rsidP="0059163B">
                            <w:pPr>
                              <w:spacing w:line="300" w:lineRule="exact"/>
                              <w:ind w:left="360" w:hangingChars="150" w:hanging="36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②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従業員（被害者）のための相談対応体制の整備</w:t>
                            </w:r>
                          </w:p>
                          <w:p w14:paraId="38F9C3D6" w14:textId="75CB5030" w:rsidR="0015134B" w:rsidRDefault="00DE397C" w:rsidP="0015134B">
                            <w:pPr>
                              <w:spacing w:line="300" w:lineRule="exact"/>
                              <w:ind w:left="360" w:hangingChars="150" w:hanging="36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③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対応方法</w:t>
                            </w:r>
                            <w:r w:rsidR="001E02BF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、手順の策定</w:t>
                            </w:r>
                          </w:p>
                          <w:p w14:paraId="13D0428B" w14:textId="06EB1EDC" w:rsidR="0015134B" w:rsidRDefault="0015134B" w:rsidP="0015134B">
                            <w:pPr>
                              <w:spacing w:line="300" w:lineRule="exact"/>
                              <w:ind w:left="360" w:hangingChars="150" w:hanging="36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　④　社内対応ルールの従業員等への教育・研修</w:t>
                            </w:r>
                          </w:p>
                          <w:p w14:paraId="3363E7B1" w14:textId="77777777" w:rsidR="001A51D1" w:rsidRDefault="001A51D1" w:rsidP="00A42B0E">
                            <w:pPr>
                              <w:spacing w:line="100" w:lineRule="exact"/>
                              <w:ind w:left="360" w:hangingChars="150" w:hanging="36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</w:p>
                          <w:p w14:paraId="732E26B3" w14:textId="23AD4E21" w:rsidR="001E02BF" w:rsidRDefault="001E02BF" w:rsidP="0059163B">
                            <w:pPr>
                              <w:spacing w:line="300" w:lineRule="exact"/>
                              <w:ind w:left="360" w:hangingChars="150" w:hanging="36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カスハラが実際に起こった際の対応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14:paraId="5EEC123A" w14:textId="6030914F" w:rsidR="001E02BF" w:rsidRDefault="001E02BF" w:rsidP="0059163B">
                            <w:pPr>
                              <w:spacing w:line="300" w:lineRule="exact"/>
                              <w:ind w:left="360" w:hangingChars="150" w:hanging="36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⑤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事実関係の正確な確認と事案への対応</w:t>
                            </w:r>
                          </w:p>
                          <w:p w14:paraId="5E85C918" w14:textId="42437A3C" w:rsidR="001E02BF" w:rsidRDefault="001E02BF" w:rsidP="0059163B">
                            <w:pPr>
                              <w:spacing w:line="300" w:lineRule="exact"/>
                              <w:ind w:left="360" w:hangingChars="150" w:hanging="36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⑥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従業員への配慮の措置</w:t>
                            </w:r>
                          </w:p>
                          <w:p w14:paraId="1B69A63A" w14:textId="31B53746" w:rsidR="001E02BF" w:rsidRDefault="001E02BF" w:rsidP="0059163B">
                            <w:pPr>
                              <w:spacing w:line="300" w:lineRule="exact"/>
                              <w:ind w:left="360" w:hangingChars="150" w:hanging="36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⑦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再発防止のための取組</w:t>
                            </w:r>
                          </w:p>
                          <w:p w14:paraId="4070931A" w14:textId="10164C5A" w:rsidR="001E02BF" w:rsidRDefault="001E02BF" w:rsidP="0059163B">
                            <w:pPr>
                              <w:spacing w:line="300" w:lineRule="exact"/>
                              <w:ind w:left="360" w:hangingChars="150" w:hanging="36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⑧</w:t>
                            </w:r>
                            <w:r w:rsidR="00F62A2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6F2BBE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①～⑦までの措置と併せて講ずべき措置</w:t>
                            </w:r>
                          </w:p>
                          <w:p w14:paraId="6D11BA6C" w14:textId="77777777" w:rsidR="000F3318" w:rsidRDefault="000F3318" w:rsidP="0059163B">
                            <w:pPr>
                              <w:spacing w:line="300" w:lineRule="exact"/>
                              <w:ind w:left="360" w:hangingChars="150" w:hanging="36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</w:p>
                          <w:p w14:paraId="09676FB5" w14:textId="77777777" w:rsidR="00522D31" w:rsidRPr="0059163B" w:rsidRDefault="00522D31" w:rsidP="0059163B">
                            <w:pPr>
                              <w:spacing w:line="300" w:lineRule="exact"/>
                              <w:ind w:left="360" w:hangingChars="150" w:hanging="36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</w:p>
                          <w:p w14:paraId="1ED5F53C" w14:textId="77777777" w:rsidR="00E26356" w:rsidRDefault="0059163B" w:rsidP="00E26356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 w:rsidRPr="0059163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「お客様は神様」という言葉は、従業員への一方的な要求を正当化するものではありません。</w:t>
                            </w:r>
                          </w:p>
                          <w:p w14:paraId="29911782" w14:textId="77777777" w:rsidR="000F3318" w:rsidRDefault="0059163B" w:rsidP="00E26356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 w:rsidRPr="0059163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企業は、従業員を守るという強い意思を示すことが、カスハラ対策の第一歩となります。</w:t>
                            </w:r>
                          </w:p>
                          <w:p w14:paraId="14E07EAF" w14:textId="603074C9" w:rsidR="0059163B" w:rsidRPr="0059163B" w:rsidRDefault="0059163B" w:rsidP="00E26356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8"/>
                              </w:rPr>
                            </w:pPr>
                            <w:r w:rsidRPr="0059163B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従業員一人ひとりが安心して働ける職場環境を築くことが、企業価値の向上にもつなが</w:t>
                            </w:r>
                            <w:r w:rsidR="000F3318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8"/>
                              </w:rPr>
                              <w:t>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0073" id="_x0000_s1027" type="#_x0000_t202" style="position:absolute;margin-left:.95pt;margin-top:69.95pt;width:511.7pt;height:678.7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GILAIAAA0EAAAOAAAAZHJzL2Uyb0RvYy54bWysU82O0zAQviPxDpbvNG3UljZqulp2WYS0&#10;/EgLD+A6TmPheIztNinHVlrxELwC4szz5EUYO91utdwQOVgeT+ab+T5/Xly0tSJbYZ0EndPRYEiJ&#10;0BwKqdc5/fzp5sWMEueZLpgCLXK6E45eLJ8/WzQmEylUoAphCYJolzUmp5X3JksSxytRMzcAIzQm&#10;S7A18xjadVJY1iB6rZJ0OJwmDdjCWODCOTy97pN0GfHLUnD/oSyd8ETlFGfzcbVxXYU1WS5YtrbM&#10;VJIfx2D/MEXNpMamJ6hr5hnZWPkXVC25BQelH3CoEyhLyUXkgGxGwyds7ipmROSC4jhzksn9P1j+&#10;fvvRElnkNB2mlGhW4yV1h/tu/7Pb/+4O30l3+NEdDt3+F8YkDYI1xmVYd2ew0revoMWLj+SduQX+&#10;xRENVxXTa3FpLTSVYAUOPAqVyVlpj+MCyKp5BwX2ZRsPEagtbR3URH0IouPF7U6XJVpPOB5Ox/PZ&#10;eD6nhGNuNkX50knswbKHcmOdfyOgJmGTU4tuiPBse+t8GIdlD7+EbhpupFLREUqTJqfzCUI+ydTS&#10;o2GVrLHpMHy9hQLL17qIxZ5J1e+xgdJH2oFpz9m3qzZKHjUJkqyg2KEOFnp/4nvCTQX2GyUNejOn&#10;7uuGWUGJeqtRy/loPA5mjsF48jLFwJ5nVucZpjlC5dRT0m+vfHwAPbFL1LyUUY3HSY4jo+eiSMf3&#10;EUx9Hse/Hl/x8g8AAAD//wMAUEsDBBQABgAIAAAAIQAVBgzI3QAAAAsBAAAPAAAAZHJzL2Rvd25y&#10;ZXYueG1sTE9BTsMwELwj8QdrK3GjdtuUkjROhUBcQS0UqTc33iYR8TqK3Sb8nu0JTjujGc3O5JvR&#10;teKCfWg8aZhNFQik0tuGKg2fH6/3jyBCNGRN6wk1/GCATXF7k5vM+oG2eNnFSnAIhcxoqGPsMilD&#10;WaMzYeo7JNZOvncmMu0raXszcLhr5VypB+lMQ/yhNh0+11h+785Ow/7tdPhK1Hv14pbd4EclyaVS&#10;67vJ+LQGEXGMf2a41ufqUHCnoz+TDaJlnrKRzyJlcNXVfLkAcWSUpKsEZJHL/xuKXwAAAP//AwBQ&#10;SwECLQAUAAYACAAAACEAtoM4kv4AAADhAQAAEwAAAAAAAAAAAAAAAAAAAAAAW0NvbnRlbnRfVHlw&#10;ZXNdLnhtbFBLAQItABQABgAIAAAAIQA4/SH/1gAAAJQBAAALAAAAAAAAAAAAAAAAAC8BAABfcmVs&#10;cy8ucmVsc1BLAQItABQABgAIAAAAIQBCOvGILAIAAA0EAAAOAAAAAAAAAAAAAAAAAC4CAABkcnMv&#10;ZTJvRG9jLnhtbFBLAQItABQABgAIAAAAIQAVBgzI3QAAAAsBAAAPAAAAAAAAAAAAAAAAAIYEAABk&#10;cnMvZG93bnJldi54bWxQSwUGAAAAAAQABADzAAAAkAUAAAAA&#10;" filled="f" stroked="f">
                <v:textbox>
                  <w:txbxContent>
                    <w:p w14:paraId="04907D31" w14:textId="1C1F3EB0" w:rsidR="00AE4612" w:rsidRPr="00226FE0" w:rsidRDefault="00EE2FF8" w:rsidP="00226FE0">
                      <w:pPr>
                        <w:spacing w:line="300" w:lineRule="exact"/>
                        <w:ind w:firstLineChars="50" w:firstLine="135"/>
                        <w:rPr>
                          <w:rFonts w:ascii="BIZ UDP明朝 Medium" w:eastAsia="BIZ UDP明朝 Medium" w:hAnsi="BIZ UDP明朝 Medium"/>
                          <w:sz w:val="27"/>
                          <w:szCs w:val="27"/>
                        </w:rPr>
                      </w:pPr>
                      <w:r w:rsidRPr="00226FE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２０２５</w:t>
                      </w:r>
                      <w:r w:rsidR="00AE4612" w:rsidRPr="00226FE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年６月、</w:t>
                      </w:r>
                      <w:r w:rsidRPr="00226FE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労働施策総合推進法の一部が改正</w:t>
                      </w:r>
                      <w:r w:rsidR="008E3544" w:rsidRPr="00226FE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・</w:t>
                      </w:r>
                      <w:r w:rsidR="00226FE0" w:rsidRPr="00226FE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公布</w:t>
                      </w:r>
                      <w:r w:rsidRPr="00226FE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され、</w:t>
                      </w:r>
                      <w:r w:rsidR="00AE4612" w:rsidRPr="00226FE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カスハラ対策</w:t>
                      </w:r>
                      <w:r w:rsidRPr="00226FE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が使用者に義務付けられることになりました</w:t>
                      </w:r>
                      <w:r w:rsidR="008E3544" w:rsidRPr="00226FE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（施行は</w:t>
                      </w:r>
                      <w:r w:rsidR="00226FE0" w:rsidRPr="00226FE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公布</w:t>
                      </w:r>
                      <w:r w:rsidR="008E3544" w:rsidRPr="00226FE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後１年６か月以内の政令で定める日）</w:t>
                      </w:r>
                      <w:r w:rsidR="00226FE0" w:rsidRPr="00226FE0">
                        <w:rPr>
                          <w:rFonts w:ascii="BIZ UDP明朝 Medium" w:eastAsia="BIZ UDP明朝 Medium" w:hAnsi="BIZ UDP明朝 Medium" w:hint="eastAsia"/>
                          <w:sz w:val="27"/>
                          <w:szCs w:val="27"/>
                        </w:rPr>
                        <w:t>。</w:t>
                      </w:r>
                    </w:p>
                    <w:p w14:paraId="7265DAD0" w14:textId="77777777" w:rsidR="00AE4612" w:rsidRDefault="00AE4612" w:rsidP="0013059B">
                      <w:pPr>
                        <w:spacing w:line="3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</w:p>
                    <w:p w14:paraId="7E452621" w14:textId="08458A42" w:rsidR="00C81E99" w:rsidRPr="00720822" w:rsidRDefault="0059163B" w:rsidP="0013059B">
                      <w:pPr>
                        <w:spacing w:line="3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color w:val="FF0000"/>
                          <w:sz w:val="24"/>
                          <w:szCs w:val="28"/>
                        </w:rPr>
                      </w:pPr>
                      <w:r w:rsidRPr="0059163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近年、顧客や取引先からの理不尽な言動や要求が</w:t>
                      </w:r>
                      <w:r w:rsidR="00C81E99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、深刻な</w:t>
                      </w:r>
                      <w:r w:rsidRPr="0059163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社会問題となっています。「カスタマーハラスメント」</w:t>
                      </w:r>
                      <w:r w:rsidR="00B55BC3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（</w:t>
                      </w:r>
                      <w:r w:rsidRPr="0059163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カスハラ</w:t>
                      </w:r>
                      <w:r w:rsidR="00B55BC3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）</w:t>
                      </w:r>
                      <w:r w:rsidRPr="0059163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です。</w:t>
                      </w:r>
                    </w:p>
                    <w:p w14:paraId="3FBF843C" w14:textId="487691CB" w:rsidR="0059163B" w:rsidRDefault="0059163B" w:rsidP="00457949">
                      <w:pPr>
                        <w:spacing w:line="3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 w:rsidRPr="0059163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カスハラは、</w:t>
                      </w:r>
                      <w:r w:rsidR="00C81E99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①顧客、取引先、施設利用者その他の利害関係者が行う、②社会通念上許容される範囲を超えた言動により、③労働者の就業環境を害すること　という３つの要素をすべて満たすものをいいます。</w:t>
                      </w:r>
                      <w:r w:rsidR="00C81E99" w:rsidRPr="0059163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単なるクレームの範囲を超え、従業員の尊厳を傷つけ、心身の健康を害する重大な人権侵害です。</w:t>
                      </w:r>
                      <w:r w:rsidRPr="0059163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代表的な行為には、以下のようなものがあります。</w:t>
                      </w:r>
                    </w:p>
                    <w:p w14:paraId="74962299" w14:textId="77777777" w:rsidR="001A51D1" w:rsidRDefault="001A51D1" w:rsidP="00457949">
                      <w:pPr>
                        <w:spacing w:line="3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</w:p>
                    <w:p w14:paraId="1AF588A1" w14:textId="05B68F49" w:rsidR="008736E3" w:rsidRDefault="00925FB6" w:rsidP="00457949">
                      <w:pPr>
                        <w:spacing w:line="3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〇要求内容が妥当性を欠く</w:t>
                      </w:r>
                      <w:r w:rsidR="00714A62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もの</w:t>
                      </w:r>
                    </w:p>
                    <w:p w14:paraId="0615F37E" w14:textId="0B5A41D1" w:rsidR="00925FB6" w:rsidRDefault="00925FB6" w:rsidP="00457949">
                      <w:pPr>
                        <w:spacing w:line="3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・企業の提供する商品やサービスに、瑕疵・過失が認められない場合</w:t>
                      </w:r>
                    </w:p>
                    <w:p w14:paraId="0E44B47F" w14:textId="0C99C8ED" w:rsidR="00925FB6" w:rsidRDefault="00925FB6" w:rsidP="00457949">
                      <w:pPr>
                        <w:spacing w:line="3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・企業の提供する商品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や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サービスの内容とは関係ない場合</w:t>
                      </w:r>
                    </w:p>
                    <w:p w14:paraId="510271E1" w14:textId="77777777" w:rsidR="00714A62" w:rsidRDefault="00714A62" w:rsidP="00A42B0E">
                      <w:pPr>
                        <w:spacing w:line="1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</w:p>
                    <w:p w14:paraId="646FA8B4" w14:textId="1CF93093" w:rsidR="00A74436" w:rsidRDefault="00A74436" w:rsidP="00457949">
                      <w:pPr>
                        <w:spacing w:line="3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〇要求を実現するための手段・態様が社会通念上不相当な言動</w:t>
                      </w:r>
                    </w:p>
                    <w:p w14:paraId="2F6039A1" w14:textId="2DC3D484" w:rsidR="0061227C" w:rsidRDefault="00B960F2" w:rsidP="00457949">
                      <w:pPr>
                        <w:spacing w:line="3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・</w:t>
                      </w:r>
                      <w:r w:rsidR="0061227C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要求内容の妥当性にかかわらず不相当とされる可能性が高い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場合</w:t>
                      </w:r>
                    </w:p>
                    <w:p w14:paraId="111074F4" w14:textId="77777777" w:rsidR="00F62A2E" w:rsidRDefault="00F62A2E" w:rsidP="00F62A2E">
                      <w:pPr>
                        <w:spacing w:line="300" w:lineRule="exact"/>
                        <w:ind w:firstLineChars="200" w:firstLine="48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例）</w:t>
                      </w:r>
                      <w:r w:rsidR="00B960F2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身体的</w:t>
                      </w:r>
                      <w:r w:rsidR="004802B8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、精神的</w:t>
                      </w:r>
                      <w:r w:rsidR="00B960F2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な攻撃</w:t>
                      </w:r>
                      <w:r w:rsidR="004802B8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威圧的な言動　土下座の要求　</w:t>
                      </w:r>
                      <w:r w:rsidR="009E3E79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継続的、執拗な言動</w:t>
                      </w:r>
                    </w:p>
                    <w:p w14:paraId="69610422" w14:textId="22E39D26" w:rsidR="009E3E79" w:rsidRDefault="009E3E79" w:rsidP="00F62A2E">
                      <w:pPr>
                        <w:spacing w:line="300" w:lineRule="exact"/>
                        <w:ind w:firstLineChars="350" w:firstLine="8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拘束的な言動　差別的な言動　性的な言動　従業員個人への攻撃、要求</w:t>
                      </w:r>
                    </w:p>
                    <w:p w14:paraId="77FBE9AB" w14:textId="77777777" w:rsidR="009036B4" w:rsidRPr="0059163B" w:rsidRDefault="009036B4" w:rsidP="00457949">
                      <w:pPr>
                        <w:spacing w:line="300" w:lineRule="exact"/>
                        <w:ind w:leftChars="100" w:left="330" w:hangingChars="50" w:hanging="12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</w:p>
                    <w:p w14:paraId="16BC8D38" w14:textId="622E271E" w:rsidR="0059163B" w:rsidRDefault="0059163B" w:rsidP="009036B4">
                      <w:pPr>
                        <w:spacing w:line="3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 w:rsidRPr="0059163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カスハラは、被害に遭った従業員個人の問題ではありません。</w:t>
                      </w:r>
                      <w:r w:rsidR="0013059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会社が</w:t>
                      </w:r>
                      <w:r w:rsidRPr="0059163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放置すれば、従業員のモチベーション低下や離職につながり、企業の事業活動全体に</w:t>
                      </w:r>
                      <w:r w:rsidR="0013059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重大</w:t>
                      </w:r>
                      <w:r w:rsidRPr="0059163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な影響を及ぼします。</w:t>
                      </w:r>
                    </w:p>
                    <w:p w14:paraId="00094D9A" w14:textId="77777777" w:rsidR="009E3E79" w:rsidRDefault="009E3E79" w:rsidP="00720822">
                      <w:pPr>
                        <w:spacing w:line="300" w:lineRule="exact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</w:p>
                    <w:p w14:paraId="40236939" w14:textId="77777777" w:rsidR="001A51D1" w:rsidRDefault="001A51D1" w:rsidP="00226FE0">
                      <w:pPr>
                        <w:spacing w:line="300" w:lineRule="exact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</w:p>
                    <w:p w14:paraId="5A8254DD" w14:textId="0FBB26BE" w:rsidR="0059163B" w:rsidRPr="00226FE0" w:rsidRDefault="009E3E79" w:rsidP="009E3E79">
                      <w:pPr>
                        <w:spacing w:line="300" w:lineRule="exact"/>
                        <w:ind w:leftChars="100" w:left="210"/>
                        <w:rPr>
                          <w:rFonts w:ascii="BIZ UDP明朝 Medium" w:eastAsia="BIZ UDP明朝 Medium" w:hAnsi="BIZ UDP明朝 Medium"/>
                          <w:b/>
                          <w:bCs/>
                          <w:sz w:val="24"/>
                          <w:szCs w:val="28"/>
                          <w:u w:val="single"/>
                        </w:rPr>
                      </w:pPr>
                      <w:r w:rsidRPr="00226FE0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☆</w:t>
                      </w:r>
                      <w:r w:rsidR="009036B4" w:rsidRPr="00226FE0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会社</w:t>
                      </w:r>
                      <w:r w:rsidR="0059163B" w:rsidRPr="00226FE0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4"/>
                          <w:szCs w:val="28"/>
                          <w:u w:val="single"/>
                        </w:rPr>
                        <w:t>に求められるカスハラ対策</w:t>
                      </w:r>
                    </w:p>
                    <w:p w14:paraId="1670CE0F" w14:textId="46B6BC7F" w:rsidR="008E3544" w:rsidRDefault="009036B4" w:rsidP="008E3544">
                      <w:pPr>
                        <w:spacing w:line="3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会社</w:t>
                      </w:r>
                      <w:r w:rsidR="0059163B" w:rsidRPr="0059163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は、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労働施策</w:t>
                      </w:r>
                      <w:r w:rsidR="008E3544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総合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推進法に基づく指針に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より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、</w:t>
                      </w:r>
                      <w:r w:rsidR="008D77A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カスハラを想定した事前の準備</w:t>
                      </w:r>
                      <w:r w:rsidR="00C81E99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・</w:t>
                      </w:r>
                      <w:r w:rsidR="008D77A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実際に起こった際の対応として次の</w:t>
                      </w:r>
                      <w:r w:rsidR="0013059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ような</w:t>
                      </w:r>
                      <w:r w:rsidR="008D77A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取組を実施する</w:t>
                      </w:r>
                      <w:r w:rsidR="00C81E99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ことが</w:t>
                      </w:r>
                      <w:r w:rsidR="008E3544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望ましいとされています。（今後、改正法の施行に合わせて「事業主が講ずべき具体的な措置の内容」が指針において示される予定です。）</w:t>
                      </w:r>
                    </w:p>
                    <w:p w14:paraId="67A7A763" w14:textId="77777777" w:rsidR="00522D31" w:rsidRPr="008E3544" w:rsidRDefault="00522D31" w:rsidP="00522D31">
                      <w:pPr>
                        <w:spacing w:line="3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</w:p>
                    <w:p w14:paraId="7A54FE14" w14:textId="4D64370E" w:rsidR="00E26356" w:rsidRDefault="000F3318" w:rsidP="0059163B">
                      <w:pPr>
                        <w:spacing w:line="300" w:lineRule="exact"/>
                        <w:ind w:left="360" w:hangingChars="150" w:hanging="36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【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カスハラを想定した事前の準備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】</w:t>
                      </w:r>
                    </w:p>
                    <w:p w14:paraId="4499219E" w14:textId="129B7400" w:rsidR="000F3318" w:rsidRDefault="000F3318" w:rsidP="0059163B">
                      <w:pPr>
                        <w:spacing w:line="300" w:lineRule="exact"/>
                        <w:ind w:left="360" w:hangingChars="150" w:hanging="36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①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 </w:t>
                      </w:r>
                      <w:r w:rsidR="00DE397C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事業主の基本方針・基本姿勢の明確化、従業員への周知・啓発</w:t>
                      </w:r>
                    </w:p>
                    <w:p w14:paraId="60975738" w14:textId="463E0E51" w:rsidR="00DE397C" w:rsidRDefault="00DE397C" w:rsidP="0059163B">
                      <w:pPr>
                        <w:spacing w:line="300" w:lineRule="exact"/>
                        <w:ind w:left="360" w:hangingChars="150" w:hanging="36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②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従業員（被害者）のための相談対応体制の整備</w:t>
                      </w:r>
                    </w:p>
                    <w:p w14:paraId="38F9C3D6" w14:textId="75CB5030" w:rsidR="0015134B" w:rsidRDefault="00DE397C" w:rsidP="0015134B">
                      <w:pPr>
                        <w:spacing w:line="300" w:lineRule="exact"/>
                        <w:ind w:left="360" w:hangingChars="150" w:hanging="36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③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対応方法</w:t>
                      </w:r>
                      <w:r w:rsidR="001E02BF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、手順の策定</w:t>
                      </w:r>
                    </w:p>
                    <w:p w14:paraId="13D0428B" w14:textId="06EB1EDC" w:rsidR="0015134B" w:rsidRDefault="0015134B" w:rsidP="0015134B">
                      <w:pPr>
                        <w:spacing w:line="300" w:lineRule="exact"/>
                        <w:ind w:left="360" w:hangingChars="150" w:hanging="36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　④　社内対応ルールの従業員等への教育・研修</w:t>
                      </w:r>
                    </w:p>
                    <w:p w14:paraId="3363E7B1" w14:textId="77777777" w:rsidR="001A51D1" w:rsidRDefault="001A51D1" w:rsidP="00A42B0E">
                      <w:pPr>
                        <w:spacing w:line="100" w:lineRule="exact"/>
                        <w:ind w:left="360" w:hangingChars="150" w:hanging="36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</w:p>
                    <w:p w14:paraId="732E26B3" w14:textId="23AD4E21" w:rsidR="001E02BF" w:rsidRDefault="001E02BF" w:rsidP="0059163B">
                      <w:pPr>
                        <w:spacing w:line="300" w:lineRule="exact"/>
                        <w:ind w:left="360" w:hangingChars="150" w:hanging="36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【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カスハラが実際に起こった際の対応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】</w:t>
                      </w:r>
                    </w:p>
                    <w:p w14:paraId="5EEC123A" w14:textId="6030914F" w:rsidR="001E02BF" w:rsidRDefault="001E02BF" w:rsidP="0059163B">
                      <w:pPr>
                        <w:spacing w:line="300" w:lineRule="exact"/>
                        <w:ind w:left="360" w:hangingChars="150" w:hanging="36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⑤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事実関係の正確な確認と事案への対応</w:t>
                      </w:r>
                    </w:p>
                    <w:p w14:paraId="5E85C918" w14:textId="42437A3C" w:rsidR="001E02BF" w:rsidRDefault="001E02BF" w:rsidP="0059163B">
                      <w:pPr>
                        <w:spacing w:line="300" w:lineRule="exact"/>
                        <w:ind w:left="360" w:hangingChars="150" w:hanging="36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⑥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従業員への配慮の措置</w:t>
                      </w:r>
                    </w:p>
                    <w:p w14:paraId="1B69A63A" w14:textId="31B53746" w:rsidR="001E02BF" w:rsidRDefault="001E02BF" w:rsidP="0059163B">
                      <w:pPr>
                        <w:spacing w:line="300" w:lineRule="exact"/>
                        <w:ind w:left="360" w:hangingChars="150" w:hanging="36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⑦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再発防止のための取組</w:t>
                      </w:r>
                    </w:p>
                    <w:p w14:paraId="4070931A" w14:textId="10164C5A" w:rsidR="001E02BF" w:rsidRDefault="001E02BF" w:rsidP="0059163B">
                      <w:pPr>
                        <w:spacing w:line="300" w:lineRule="exact"/>
                        <w:ind w:left="360" w:hangingChars="150" w:hanging="36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⑧</w:t>
                      </w:r>
                      <w:r w:rsidR="00F62A2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 xml:space="preserve"> </w:t>
                      </w:r>
                      <w:r w:rsidR="006F2BBE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①～⑦までの措置と併せて講ずべき措置</w:t>
                      </w:r>
                    </w:p>
                    <w:p w14:paraId="6D11BA6C" w14:textId="77777777" w:rsidR="000F3318" w:rsidRDefault="000F3318" w:rsidP="0059163B">
                      <w:pPr>
                        <w:spacing w:line="300" w:lineRule="exact"/>
                        <w:ind w:left="360" w:hangingChars="150" w:hanging="36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</w:p>
                    <w:p w14:paraId="09676FB5" w14:textId="77777777" w:rsidR="00522D31" w:rsidRPr="0059163B" w:rsidRDefault="00522D31" w:rsidP="0059163B">
                      <w:pPr>
                        <w:spacing w:line="300" w:lineRule="exact"/>
                        <w:ind w:left="360" w:hangingChars="150" w:hanging="36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</w:p>
                    <w:p w14:paraId="1ED5F53C" w14:textId="77777777" w:rsidR="00E26356" w:rsidRDefault="0059163B" w:rsidP="00E26356">
                      <w:pPr>
                        <w:spacing w:line="3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 w:rsidRPr="0059163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「お客様は神様」という言葉は、従業員への一方的な要求を正当化するものではありません。</w:t>
                      </w:r>
                    </w:p>
                    <w:p w14:paraId="29911782" w14:textId="77777777" w:rsidR="000F3318" w:rsidRDefault="0059163B" w:rsidP="00E26356">
                      <w:pPr>
                        <w:spacing w:line="3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 w:rsidRPr="0059163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企業は、従業員を守るという強い意思を示すことが、カスハラ対策の第一歩となります。</w:t>
                      </w:r>
                    </w:p>
                    <w:p w14:paraId="14E07EAF" w14:textId="603074C9" w:rsidR="0059163B" w:rsidRPr="0059163B" w:rsidRDefault="0059163B" w:rsidP="00E26356">
                      <w:pPr>
                        <w:spacing w:line="300" w:lineRule="exact"/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8"/>
                        </w:rPr>
                      </w:pPr>
                      <w:r w:rsidRPr="0059163B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従業員一人ひとりが安心して働ける職場環境を築くことが、企業価値の向上にもつなが</w:t>
                      </w:r>
                      <w:r w:rsidR="000F3318">
                        <w:rPr>
                          <w:rFonts w:ascii="BIZ UDP明朝 Medium" w:eastAsia="BIZ UDP明朝 Medium" w:hAnsi="BIZ UDP明朝 Medium" w:hint="eastAsia"/>
                          <w:sz w:val="24"/>
                          <w:szCs w:val="28"/>
                        </w:rPr>
                        <w:t>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876D9" w:rsidRPr="00EA2BDB" w:rsidSect="004E1C46">
      <w:footerReference w:type="even" r:id="rId7"/>
      <w:footerReference w:type="default" r:id="rId8"/>
      <w:pgSz w:w="11906" w:h="16838"/>
      <w:pgMar w:top="851" w:right="851" w:bottom="851" w:left="851" w:header="851" w:footer="263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98A1C" w14:textId="77777777" w:rsidR="00AF6A60" w:rsidRDefault="00AF6A60" w:rsidP="00AF6A60">
      <w:r>
        <w:separator/>
      </w:r>
    </w:p>
  </w:endnote>
  <w:endnote w:type="continuationSeparator" w:id="0">
    <w:p w14:paraId="1158BF73" w14:textId="77777777" w:rsidR="00AF6A60" w:rsidRDefault="00AF6A60" w:rsidP="00AF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612896"/>
      <w:docPartObj>
        <w:docPartGallery w:val="Page Numbers (Bottom of Page)"/>
        <w:docPartUnique/>
      </w:docPartObj>
    </w:sdtPr>
    <w:sdtEndPr/>
    <w:sdtContent>
      <w:p w14:paraId="18F17023" w14:textId="0232E78B" w:rsidR="009E2F26" w:rsidRDefault="009E2F2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2B9AA2B" w14:textId="77777777" w:rsidR="009E2F26" w:rsidRDefault="009E2F2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5405825"/>
      <w:docPartObj>
        <w:docPartGallery w:val="Page Numbers (Bottom of Page)"/>
        <w:docPartUnique/>
      </w:docPartObj>
    </w:sdtPr>
    <w:sdtEndPr/>
    <w:sdtContent>
      <w:p w14:paraId="1AAC66C3" w14:textId="0813A3ED" w:rsidR="009E2F26" w:rsidRDefault="009E2F26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2B63BF5" w14:textId="77777777" w:rsidR="00E2589A" w:rsidRDefault="00E25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C8639" w14:textId="77777777" w:rsidR="00AF6A60" w:rsidRDefault="00AF6A60" w:rsidP="00AF6A60">
      <w:r>
        <w:separator/>
      </w:r>
    </w:p>
  </w:footnote>
  <w:footnote w:type="continuationSeparator" w:id="0">
    <w:p w14:paraId="1A0DE3F8" w14:textId="77777777" w:rsidR="00AF6A60" w:rsidRDefault="00AF6A60" w:rsidP="00AF6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48"/>
    <w:rsid w:val="00001783"/>
    <w:rsid w:val="00003C01"/>
    <w:rsid w:val="00014BD6"/>
    <w:rsid w:val="0002720D"/>
    <w:rsid w:val="000329FA"/>
    <w:rsid w:val="000366FC"/>
    <w:rsid w:val="000725A5"/>
    <w:rsid w:val="000766A8"/>
    <w:rsid w:val="00081F92"/>
    <w:rsid w:val="000A4527"/>
    <w:rsid w:val="000A4E53"/>
    <w:rsid w:val="000B0478"/>
    <w:rsid w:val="000C0FD9"/>
    <w:rsid w:val="000E709F"/>
    <w:rsid w:val="000F2F27"/>
    <w:rsid w:val="000F3318"/>
    <w:rsid w:val="000F3B99"/>
    <w:rsid w:val="000F3C90"/>
    <w:rsid w:val="000F5554"/>
    <w:rsid w:val="001031D3"/>
    <w:rsid w:val="00104ACC"/>
    <w:rsid w:val="00120948"/>
    <w:rsid w:val="0013059B"/>
    <w:rsid w:val="00131E41"/>
    <w:rsid w:val="0015134B"/>
    <w:rsid w:val="00152260"/>
    <w:rsid w:val="00152F6B"/>
    <w:rsid w:val="00156D0E"/>
    <w:rsid w:val="001876D9"/>
    <w:rsid w:val="001A01D7"/>
    <w:rsid w:val="001A51D1"/>
    <w:rsid w:val="001A527D"/>
    <w:rsid w:val="001B0641"/>
    <w:rsid w:val="001B1508"/>
    <w:rsid w:val="001E02BF"/>
    <w:rsid w:val="001E1B21"/>
    <w:rsid w:val="001E1E88"/>
    <w:rsid w:val="001F0004"/>
    <w:rsid w:val="00224EA3"/>
    <w:rsid w:val="00226FE0"/>
    <w:rsid w:val="00227038"/>
    <w:rsid w:val="00227149"/>
    <w:rsid w:val="00234E22"/>
    <w:rsid w:val="00246395"/>
    <w:rsid w:val="00246653"/>
    <w:rsid w:val="00246B11"/>
    <w:rsid w:val="00251347"/>
    <w:rsid w:val="00280135"/>
    <w:rsid w:val="00283026"/>
    <w:rsid w:val="002A0774"/>
    <w:rsid w:val="002B507A"/>
    <w:rsid w:val="002C2492"/>
    <w:rsid w:val="002D1B9E"/>
    <w:rsid w:val="00333C2F"/>
    <w:rsid w:val="003557FE"/>
    <w:rsid w:val="00357431"/>
    <w:rsid w:val="00362CFC"/>
    <w:rsid w:val="00364508"/>
    <w:rsid w:val="003737B6"/>
    <w:rsid w:val="00374295"/>
    <w:rsid w:val="003777C1"/>
    <w:rsid w:val="00383940"/>
    <w:rsid w:val="003A13CF"/>
    <w:rsid w:val="003C4841"/>
    <w:rsid w:val="003C7659"/>
    <w:rsid w:val="003D7B55"/>
    <w:rsid w:val="00401946"/>
    <w:rsid w:val="004274EC"/>
    <w:rsid w:val="00434B2D"/>
    <w:rsid w:val="004460F0"/>
    <w:rsid w:val="00446150"/>
    <w:rsid w:val="00457223"/>
    <w:rsid w:val="00457949"/>
    <w:rsid w:val="004802B8"/>
    <w:rsid w:val="00481E03"/>
    <w:rsid w:val="004B4DC7"/>
    <w:rsid w:val="004D4372"/>
    <w:rsid w:val="004D5591"/>
    <w:rsid w:val="004D6090"/>
    <w:rsid w:val="004E014A"/>
    <w:rsid w:val="004E0613"/>
    <w:rsid w:val="004E1C46"/>
    <w:rsid w:val="004E6668"/>
    <w:rsid w:val="004F2BBA"/>
    <w:rsid w:val="004F356C"/>
    <w:rsid w:val="005049C8"/>
    <w:rsid w:val="00506EBE"/>
    <w:rsid w:val="005215B9"/>
    <w:rsid w:val="00522D31"/>
    <w:rsid w:val="005506C7"/>
    <w:rsid w:val="00570873"/>
    <w:rsid w:val="00571721"/>
    <w:rsid w:val="00580AEA"/>
    <w:rsid w:val="0059163B"/>
    <w:rsid w:val="00592137"/>
    <w:rsid w:val="005B2525"/>
    <w:rsid w:val="005C32F8"/>
    <w:rsid w:val="005D4324"/>
    <w:rsid w:val="005E4313"/>
    <w:rsid w:val="005E483E"/>
    <w:rsid w:val="005F176E"/>
    <w:rsid w:val="005F21D3"/>
    <w:rsid w:val="00602D90"/>
    <w:rsid w:val="00603D5C"/>
    <w:rsid w:val="0061227C"/>
    <w:rsid w:val="006219C5"/>
    <w:rsid w:val="00645285"/>
    <w:rsid w:val="0064755B"/>
    <w:rsid w:val="006513E3"/>
    <w:rsid w:val="00655827"/>
    <w:rsid w:val="00681270"/>
    <w:rsid w:val="006878E6"/>
    <w:rsid w:val="006909D4"/>
    <w:rsid w:val="0069462B"/>
    <w:rsid w:val="00696600"/>
    <w:rsid w:val="006A03AA"/>
    <w:rsid w:val="006C2AB3"/>
    <w:rsid w:val="006D22BB"/>
    <w:rsid w:val="006D2A48"/>
    <w:rsid w:val="006E1111"/>
    <w:rsid w:val="006E46EA"/>
    <w:rsid w:val="006E7DF6"/>
    <w:rsid w:val="006F1D8F"/>
    <w:rsid w:val="006F2BBE"/>
    <w:rsid w:val="007020D8"/>
    <w:rsid w:val="00702180"/>
    <w:rsid w:val="00714A62"/>
    <w:rsid w:val="0072037C"/>
    <w:rsid w:val="00720822"/>
    <w:rsid w:val="0072359B"/>
    <w:rsid w:val="00723BFE"/>
    <w:rsid w:val="007263D6"/>
    <w:rsid w:val="00730D67"/>
    <w:rsid w:val="0075545F"/>
    <w:rsid w:val="0075577D"/>
    <w:rsid w:val="00762472"/>
    <w:rsid w:val="0077008F"/>
    <w:rsid w:val="007748BD"/>
    <w:rsid w:val="00774F55"/>
    <w:rsid w:val="00781E32"/>
    <w:rsid w:val="007A385A"/>
    <w:rsid w:val="007A78EC"/>
    <w:rsid w:val="007B4116"/>
    <w:rsid w:val="007C1EDF"/>
    <w:rsid w:val="007C7F79"/>
    <w:rsid w:val="007D0391"/>
    <w:rsid w:val="007D4DF7"/>
    <w:rsid w:val="007E4A67"/>
    <w:rsid w:val="00810DB8"/>
    <w:rsid w:val="00823211"/>
    <w:rsid w:val="008362BA"/>
    <w:rsid w:val="0084101C"/>
    <w:rsid w:val="0084208C"/>
    <w:rsid w:val="00847170"/>
    <w:rsid w:val="00861D8B"/>
    <w:rsid w:val="008736E3"/>
    <w:rsid w:val="00875A09"/>
    <w:rsid w:val="00891049"/>
    <w:rsid w:val="008B3AB0"/>
    <w:rsid w:val="008B7580"/>
    <w:rsid w:val="008C6B53"/>
    <w:rsid w:val="008D4547"/>
    <w:rsid w:val="008D77AB"/>
    <w:rsid w:val="008E3544"/>
    <w:rsid w:val="008F2B83"/>
    <w:rsid w:val="00902F67"/>
    <w:rsid w:val="009036B4"/>
    <w:rsid w:val="00925FB6"/>
    <w:rsid w:val="009476B6"/>
    <w:rsid w:val="0096078D"/>
    <w:rsid w:val="00971617"/>
    <w:rsid w:val="00971D6A"/>
    <w:rsid w:val="00986228"/>
    <w:rsid w:val="009A0D0A"/>
    <w:rsid w:val="009A389A"/>
    <w:rsid w:val="009C0AC0"/>
    <w:rsid w:val="009C1BC5"/>
    <w:rsid w:val="009C7646"/>
    <w:rsid w:val="009D2717"/>
    <w:rsid w:val="009D4AEF"/>
    <w:rsid w:val="009D6954"/>
    <w:rsid w:val="009E2F26"/>
    <w:rsid w:val="009E3E79"/>
    <w:rsid w:val="009F0AE3"/>
    <w:rsid w:val="009F21F7"/>
    <w:rsid w:val="00A26675"/>
    <w:rsid w:val="00A32739"/>
    <w:rsid w:val="00A42B0E"/>
    <w:rsid w:val="00A46C7B"/>
    <w:rsid w:val="00A53784"/>
    <w:rsid w:val="00A74436"/>
    <w:rsid w:val="00A748D4"/>
    <w:rsid w:val="00A76BD2"/>
    <w:rsid w:val="00A8345E"/>
    <w:rsid w:val="00AA48D6"/>
    <w:rsid w:val="00AB0804"/>
    <w:rsid w:val="00AC7B4E"/>
    <w:rsid w:val="00AD1DDC"/>
    <w:rsid w:val="00AE4612"/>
    <w:rsid w:val="00AF6A60"/>
    <w:rsid w:val="00AF6F41"/>
    <w:rsid w:val="00B01274"/>
    <w:rsid w:val="00B05C3F"/>
    <w:rsid w:val="00B16888"/>
    <w:rsid w:val="00B223FD"/>
    <w:rsid w:val="00B27341"/>
    <w:rsid w:val="00B30117"/>
    <w:rsid w:val="00B347D2"/>
    <w:rsid w:val="00B51189"/>
    <w:rsid w:val="00B55BC3"/>
    <w:rsid w:val="00B60686"/>
    <w:rsid w:val="00B631ED"/>
    <w:rsid w:val="00B960F2"/>
    <w:rsid w:val="00B962CF"/>
    <w:rsid w:val="00BA1446"/>
    <w:rsid w:val="00BB68C2"/>
    <w:rsid w:val="00BD594F"/>
    <w:rsid w:val="00BD6B20"/>
    <w:rsid w:val="00BE647F"/>
    <w:rsid w:val="00BE6C68"/>
    <w:rsid w:val="00C15C47"/>
    <w:rsid w:val="00C20F8C"/>
    <w:rsid w:val="00C30190"/>
    <w:rsid w:val="00C370BF"/>
    <w:rsid w:val="00C5723F"/>
    <w:rsid w:val="00C67A42"/>
    <w:rsid w:val="00C81E99"/>
    <w:rsid w:val="00C865A5"/>
    <w:rsid w:val="00C90995"/>
    <w:rsid w:val="00C92D63"/>
    <w:rsid w:val="00C96FC2"/>
    <w:rsid w:val="00CD6975"/>
    <w:rsid w:val="00CD7F52"/>
    <w:rsid w:val="00CE2904"/>
    <w:rsid w:val="00CF6B81"/>
    <w:rsid w:val="00CF6C72"/>
    <w:rsid w:val="00D04661"/>
    <w:rsid w:val="00D07066"/>
    <w:rsid w:val="00D07401"/>
    <w:rsid w:val="00D16042"/>
    <w:rsid w:val="00D31649"/>
    <w:rsid w:val="00D565FB"/>
    <w:rsid w:val="00D86F7D"/>
    <w:rsid w:val="00DA6AA7"/>
    <w:rsid w:val="00DA71E6"/>
    <w:rsid w:val="00DB0F85"/>
    <w:rsid w:val="00DB1095"/>
    <w:rsid w:val="00DD085B"/>
    <w:rsid w:val="00DD27A2"/>
    <w:rsid w:val="00DE1ADF"/>
    <w:rsid w:val="00DE397C"/>
    <w:rsid w:val="00DF1A00"/>
    <w:rsid w:val="00DF2139"/>
    <w:rsid w:val="00DF3320"/>
    <w:rsid w:val="00DF794F"/>
    <w:rsid w:val="00E15F23"/>
    <w:rsid w:val="00E17E8D"/>
    <w:rsid w:val="00E2589A"/>
    <w:rsid w:val="00E26356"/>
    <w:rsid w:val="00E36B67"/>
    <w:rsid w:val="00E43436"/>
    <w:rsid w:val="00E44E47"/>
    <w:rsid w:val="00E47D63"/>
    <w:rsid w:val="00E5336F"/>
    <w:rsid w:val="00E67961"/>
    <w:rsid w:val="00E70AD2"/>
    <w:rsid w:val="00E8695A"/>
    <w:rsid w:val="00E9343E"/>
    <w:rsid w:val="00EA2BDB"/>
    <w:rsid w:val="00ED3CF0"/>
    <w:rsid w:val="00EE10A2"/>
    <w:rsid w:val="00EE2FF8"/>
    <w:rsid w:val="00EE3D21"/>
    <w:rsid w:val="00EE461C"/>
    <w:rsid w:val="00F0348B"/>
    <w:rsid w:val="00F052B3"/>
    <w:rsid w:val="00F05954"/>
    <w:rsid w:val="00F12E82"/>
    <w:rsid w:val="00F239D0"/>
    <w:rsid w:val="00F33374"/>
    <w:rsid w:val="00F353CA"/>
    <w:rsid w:val="00F62A2E"/>
    <w:rsid w:val="00F71D28"/>
    <w:rsid w:val="00F75C2E"/>
    <w:rsid w:val="00F81807"/>
    <w:rsid w:val="00F86132"/>
    <w:rsid w:val="00F93FBD"/>
    <w:rsid w:val="00F9593E"/>
    <w:rsid w:val="00F96A32"/>
    <w:rsid w:val="00FB3692"/>
    <w:rsid w:val="00FC1D22"/>
    <w:rsid w:val="00FC5253"/>
    <w:rsid w:val="00FD2722"/>
    <w:rsid w:val="00FD61F1"/>
    <w:rsid w:val="00FE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43C774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6A60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AF6A60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AF6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6A60"/>
  </w:style>
  <w:style w:type="paragraph" w:styleId="a7">
    <w:name w:val="footer"/>
    <w:basedOn w:val="a"/>
    <w:link w:val="a8"/>
    <w:uiPriority w:val="99"/>
    <w:unhideWhenUsed/>
    <w:rsid w:val="00AF6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6A60"/>
  </w:style>
  <w:style w:type="table" w:styleId="a9">
    <w:name w:val="Table Grid"/>
    <w:basedOn w:val="a1"/>
    <w:uiPriority w:val="39"/>
    <w:rsid w:val="007A7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rsid w:val="006909D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b">
    <w:name w:val="Hyperlink"/>
    <w:basedOn w:val="a0"/>
    <w:uiPriority w:val="99"/>
    <w:unhideWhenUsed/>
    <w:rsid w:val="00DA6AA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A6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25BFD-F273-4A2E-BACA-C7236CAB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2025-12-05T05:24:00Z</dcterms:created>
  <dcterms:modified xsi:type="dcterms:W3CDTF">2025-12-05T05:25:00Z</dcterms:modified>
</cp:coreProperties>
</file>